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1033" w14:textId="77777777" w:rsidR="00000000" w:rsidRDefault="00000000">
      <w:pPr>
        <w:pStyle w:val="Heading1"/>
        <w:rPr>
          <w:rFonts w:cs="Arial"/>
        </w:rPr>
      </w:pPr>
      <w:bookmarkStart w:id="0" w:name="PRMS_RIName"/>
      <w:r>
        <w:rPr>
          <w:rFonts w:cs="Arial"/>
        </w:rPr>
        <w:t>The Ultimate Care Group Limited - Ultimate Care Allen Bryant</w:t>
      </w:r>
      <w:bookmarkEnd w:id="0"/>
    </w:p>
    <w:p w14:paraId="579C7434" w14:textId="77777777" w:rsidR="00000000" w:rsidRDefault="00000000">
      <w:pPr>
        <w:pStyle w:val="Heading2"/>
        <w:spacing w:after="0"/>
        <w:rPr>
          <w:rFonts w:cs="Arial"/>
        </w:rPr>
      </w:pPr>
      <w:r>
        <w:rPr>
          <w:rFonts w:cs="Arial"/>
        </w:rPr>
        <w:t>Introduction</w:t>
      </w:r>
    </w:p>
    <w:p w14:paraId="2822DC8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C725D7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A7869D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880F4C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63B85C8" w14:textId="77777777" w:rsidR="00000000" w:rsidRDefault="00000000">
      <w:pPr>
        <w:spacing w:before="240" w:after="240"/>
        <w:rPr>
          <w:rFonts w:cs="Arial"/>
          <w:lang w:eastAsia="en-NZ"/>
        </w:rPr>
      </w:pPr>
      <w:r>
        <w:rPr>
          <w:rFonts w:cs="Arial"/>
          <w:lang w:eastAsia="en-NZ"/>
        </w:rPr>
        <w:t>The specifics of this audit included:</w:t>
      </w:r>
    </w:p>
    <w:p w14:paraId="24881D6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4DDBB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1966AD7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Ultimate Care Allen Bryant</w:t>
      </w:r>
      <w:bookmarkEnd w:id="5"/>
    </w:p>
    <w:p w14:paraId="1318C4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83D3D7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15 October </w:t>
      </w:r>
      <w:r>
        <w:rPr>
          <w:rFonts w:cs="Arial"/>
        </w:rPr>
        <w:t>2024</w:t>
      </w:r>
      <w:bookmarkEnd w:id="7"/>
      <w:r w:rsidRPr="009418D4">
        <w:rPr>
          <w:rFonts w:cs="Arial"/>
        </w:rPr>
        <w:tab/>
        <w:t xml:space="preserve">End date: </w:t>
      </w:r>
      <w:bookmarkStart w:id="8" w:name="AuditEndDate"/>
      <w:r>
        <w:rPr>
          <w:rFonts w:cs="Arial"/>
        </w:rPr>
        <w:t>16 October 2024</w:t>
      </w:r>
      <w:bookmarkEnd w:id="8"/>
    </w:p>
    <w:p w14:paraId="206CEA2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D5FE324" w14:textId="77777777" w:rsidR="00F3243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3299910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5E89AC" w14:textId="77777777" w:rsidR="00000000" w:rsidRDefault="00000000">
      <w:pPr>
        <w:pStyle w:val="Heading1"/>
        <w:rPr>
          <w:rFonts w:cs="Arial"/>
        </w:rPr>
      </w:pPr>
      <w:r>
        <w:rPr>
          <w:rFonts w:cs="Arial"/>
        </w:rPr>
        <w:lastRenderedPageBreak/>
        <w:t>Executive summary of the audit</w:t>
      </w:r>
    </w:p>
    <w:p w14:paraId="6DD45F2D" w14:textId="77777777" w:rsidR="00000000" w:rsidRDefault="00000000">
      <w:pPr>
        <w:pStyle w:val="Heading2"/>
        <w:rPr>
          <w:rFonts w:cs="Arial"/>
        </w:rPr>
      </w:pPr>
      <w:r>
        <w:rPr>
          <w:rFonts w:cs="Arial"/>
        </w:rPr>
        <w:t>Introduction</w:t>
      </w:r>
    </w:p>
    <w:p w14:paraId="07543D6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5C5770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3735D9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BDA703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60F488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35DD0A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11BB68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35EA3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266973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32439" w14:paraId="040F44BB" w14:textId="77777777">
        <w:trPr>
          <w:cantSplit/>
          <w:tblHeader/>
        </w:trPr>
        <w:tc>
          <w:tcPr>
            <w:tcW w:w="1260" w:type="dxa"/>
            <w:tcBorders>
              <w:bottom w:val="single" w:sz="4" w:space="0" w:color="000000"/>
            </w:tcBorders>
            <w:vAlign w:val="center"/>
          </w:tcPr>
          <w:p w14:paraId="74C4205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31AE55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9DCBB6E" w14:textId="77777777" w:rsidR="00000000" w:rsidRDefault="00000000">
            <w:pPr>
              <w:spacing w:before="60" w:after="60"/>
              <w:rPr>
                <w:rFonts w:eastAsia="Calibri"/>
                <w:b/>
                <w:szCs w:val="24"/>
              </w:rPr>
            </w:pPr>
            <w:r>
              <w:rPr>
                <w:rFonts w:eastAsia="Calibri"/>
                <w:b/>
                <w:szCs w:val="24"/>
              </w:rPr>
              <w:t>Definition</w:t>
            </w:r>
          </w:p>
        </w:tc>
      </w:tr>
      <w:tr w:rsidR="00F32439" w14:paraId="46F91DB1" w14:textId="77777777">
        <w:trPr>
          <w:cantSplit/>
          <w:trHeight w:val="964"/>
        </w:trPr>
        <w:tc>
          <w:tcPr>
            <w:tcW w:w="1260" w:type="dxa"/>
            <w:tcBorders>
              <w:bottom w:val="single" w:sz="4" w:space="0" w:color="000000"/>
            </w:tcBorders>
            <w:shd w:val="clear" w:color="0066FF" w:fill="0000FF"/>
            <w:vAlign w:val="center"/>
          </w:tcPr>
          <w:p w14:paraId="58CC5E4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34980F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5E46B6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32439" w14:paraId="039A1B8E" w14:textId="77777777">
        <w:trPr>
          <w:cantSplit/>
          <w:trHeight w:val="964"/>
        </w:trPr>
        <w:tc>
          <w:tcPr>
            <w:tcW w:w="1260" w:type="dxa"/>
            <w:shd w:val="clear" w:color="33CC33" w:fill="00FF00"/>
            <w:vAlign w:val="center"/>
          </w:tcPr>
          <w:p w14:paraId="5DF4EFE2" w14:textId="77777777" w:rsidR="00000000" w:rsidRDefault="00000000">
            <w:pPr>
              <w:spacing w:before="60" w:after="60"/>
              <w:rPr>
                <w:rFonts w:eastAsia="Calibri"/>
                <w:szCs w:val="24"/>
              </w:rPr>
            </w:pPr>
          </w:p>
        </w:tc>
        <w:tc>
          <w:tcPr>
            <w:tcW w:w="7095" w:type="dxa"/>
            <w:shd w:val="clear" w:color="auto" w:fill="auto"/>
            <w:vAlign w:val="center"/>
          </w:tcPr>
          <w:p w14:paraId="18A3901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5DC684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32439" w14:paraId="5C7C3470" w14:textId="77777777">
        <w:trPr>
          <w:cantSplit/>
          <w:trHeight w:val="964"/>
        </w:trPr>
        <w:tc>
          <w:tcPr>
            <w:tcW w:w="1260" w:type="dxa"/>
            <w:tcBorders>
              <w:bottom w:val="single" w:sz="4" w:space="0" w:color="000000"/>
            </w:tcBorders>
            <w:shd w:val="clear" w:color="auto" w:fill="FFFF00"/>
            <w:vAlign w:val="center"/>
          </w:tcPr>
          <w:p w14:paraId="4A1FD84C" w14:textId="77777777" w:rsidR="00000000" w:rsidRDefault="00000000">
            <w:pPr>
              <w:spacing w:before="60" w:after="60"/>
              <w:rPr>
                <w:rFonts w:eastAsia="Calibri"/>
                <w:szCs w:val="24"/>
              </w:rPr>
            </w:pPr>
          </w:p>
        </w:tc>
        <w:tc>
          <w:tcPr>
            <w:tcW w:w="7095" w:type="dxa"/>
            <w:shd w:val="clear" w:color="auto" w:fill="auto"/>
            <w:vAlign w:val="center"/>
          </w:tcPr>
          <w:p w14:paraId="42B9C0E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B2A9AA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32439" w14:paraId="1221A897" w14:textId="77777777">
        <w:trPr>
          <w:cantSplit/>
          <w:trHeight w:val="964"/>
        </w:trPr>
        <w:tc>
          <w:tcPr>
            <w:tcW w:w="1260" w:type="dxa"/>
            <w:tcBorders>
              <w:bottom w:val="single" w:sz="4" w:space="0" w:color="000000"/>
            </w:tcBorders>
            <w:shd w:val="clear" w:color="auto" w:fill="FFC800"/>
            <w:vAlign w:val="center"/>
          </w:tcPr>
          <w:p w14:paraId="23F48E0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F92DC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D5E34F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32439" w14:paraId="7DC34328" w14:textId="77777777">
        <w:trPr>
          <w:cantSplit/>
          <w:trHeight w:val="964"/>
        </w:trPr>
        <w:tc>
          <w:tcPr>
            <w:tcW w:w="1260" w:type="dxa"/>
            <w:shd w:val="clear" w:color="auto" w:fill="FF0000"/>
            <w:vAlign w:val="center"/>
          </w:tcPr>
          <w:p w14:paraId="304D74AF" w14:textId="77777777" w:rsidR="00000000" w:rsidRDefault="00000000">
            <w:pPr>
              <w:spacing w:before="60" w:after="60"/>
              <w:rPr>
                <w:rFonts w:eastAsia="Calibri"/>
                <w:szCs w:val="24"/>
              </w:rPr>
            </w:pPr>
          </w:p>
        </w:tc>
        <w:tc>
          <w:tcPr>
            <w:tcW w:w="7095" w:type="dxa"/>
            <w:shd w:val="clear" w:color="auto" w:fill="auto"/>
            <w:vAlign w:val="center"/>
          </w:tcPr>
          <w:p w14:paraId="2682308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B8C3B1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6F44E17" w14:textId="77777777" w:rsidR="00000000" w:rsidRDefault="00000000">
      <w:pPr>
        <w:pStyle w:val="Heading2"/>
        <w:spacing w:after="0"/>
        <w:rPr>
          <w:rFonts w:cs="Arial"/>
        </w:rPr>
      </w:pPr>
      <w:r>
        <w:rPr>
          <w:rFonts w:cs="Arial"/>
        </w:rPr>
        <w:t>General overview of the audit</w:t>
      </w:r>
    </w:p>
    <w:p w14:paraId="2564AC3D" w14:textId="77777777" w:rsidR="00000000" w:rsidRDefault="00000000">
      <w:pPr>
        <w:spacing w:before="240" w:line="276" w:lineRule="auto"/>
        <w:rPr>
          <w:rFonts w:eastAsia="Calibri"/>
        </w:rPr>
      </w:pPr>
      <w:bookmarkStart w:id="13" w:name="GeneralOverview"/>
      <w:r w:rsidRPr="00A4268A">
        <w:rPr>
          <w:rFonts w:eastAsia="Calibri"/>
        </w:rPr>
        <w:t xml:space="preserve">Ultimate Care Allen Bryant is certified to provide for hospital (geriatric and medical) and rest home care for up to 46 residents. There were 43 residents on the days of audit. </w:t>
      </w:r>
    </w:p>
    <w:p w14:paraId="22305882" w14:textId="77777777" w:rsidR="00F32439"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 Te Whatu Ora. The audit process included the review of policies and procedures; the review of resident and staff files; observations; and interviews with residents, family/whānau, management, staff, and a general practitioner. </w:t>
      </w:r>
    </w:p>
    <w:p w14:paraId="33C03D7B" w14:textId="77777777" w:rsidR="00F32439" w:rsidRPr="00A4268A" w:rsidRDefault="00000000">
      <w:pPr>
        <w:spacing w:before="240" w:line="276" w:lineRule="auto"/>
        <w:rPr>
          <w:rFonts w:eastAsia="Calibri"/>
        </w:rPr>
      </w:pPr>
      <w:r w:rsidRPr="00A4268A">
        <w:rPr>
          <w:rFonts w:eastAsia="Calibri"/>
        </w:rPr>
        <w:t xml:space="preserve">There have been no major refurbishments completed since the last audit. There has been a change in management since the last audit. The facility manager is supported by a clinical services manager, regional manager and regional quality improvement advisor. </w:t>
      </w:r>
    </w:p>
    <w:p w14:paraId="710371BF" w14:textId="77777777" w:rsidR="00F32439"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2C2F92F7" w14:textId="77777777" w:rsidR="00F32439" w:rsidRPr="00A4268A" w:rsidRDefault="00000000">
      <w:pPr>
        <w:spacing w:before="240" w:line="276" w:lineRule="auto"/>
        <w:rPr>
          <w:rFonts w:eastAsia="Calibri"/>
        </w:rPr>
      </w:pPr>
      <w:r w:rsidRPr="00A4268A">
        <w:rPr>
          <w:rFonts w:eastAsia="Calibri"/>
        </w:rPr>
        <w:t xml:space="preserve">The service has addressed two of the two shortfalls identified at the previous audit related to Pasifika linkages and registered nurse cover on the roster. </w:t>
      </w:r>
    </w:p>
    <w:p w14:paraId="3825DAD5" w14:textId="77777777" w:rsidR="00F32439" w:rsidRPr="00A4268A" w:rsidRDefault="00000000">
      <w:pPr>
        <w:spacing w:before="240" w:line="276" w:lineRule="auto"/>
        <w:rPr>
          <w:rFonts w:eastAsia="Calibri"/>
        </w:rPr>
      </w:pPr>
      <w:r w:rsidRPr="00A4268A">
        <w:rPr>
          <w:rFonts w:eastAsia="Calibri"/>
        </w:rPr>
        <w:t>There was one shortfall identified at this audit related to the medication fridge temperature monitoring.</w:t>
      </w:r>
    </w:p>
    <w:bookmarkEnd w:id="13"/>
    <w:p w14:paraId="1F48F3B3" w14:textId="77777777" w:rsidR="00F32439" w:rsidRPr="00A4268A" w:rsidRDefault="00F32439">
      <w:pPr>
        <w:spacing w:before="240" w:line="276" w:lineRule="auto"/>
        <w:rPr>
          <w:rFonts w:eastAsia="Calibri"/>
        </w:rPr>
      </w:pPr>
    </w:p>
    <w:p w14:paraId="4CB9D71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2439" w14:paraId="7A196574" w14:textId="77777777" w:rsidTr="00A4268A">
        <w:trPr>
          <w:cantSplit/>
        </w:trPr>
        <w:tc>
          <w:tcPr>
            <w:tcW w:w="10206" w:type="dxa"/>
            <w:vAlign w:val="center"/>
          </w:tcPr>
          <w:p w14:paraId="107D8EF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BE3162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1D6211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BFAB3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B55FD9D"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Ultimate Care Allen Bryant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6CEF4E38" w14:textId="77777777" w:rsidR="00F32439" w:rsidRPr="00A4268A" w:rsidRDefault="00F32439">
      <w:pPr>
        <w:spacing w:before="240" w:line="276" w:lineRule="auto"/>
        <w:rPr>
          <w:rFonts w:eastAsia="Calibri"/>
        </w:rPr>
      </w:pPr>
    </w:p>
    <w:p w14:paraId="3398A08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2439" w14:paraId="6E8F0D74" w14:textId="77777777" w:rsidTr="00A4268A">
        <w:trPr>
          <w:cantSplit/>
        </w:trPr>
        <w:tc>
          <w:tcPr>
            <w:tcW w:w="10206" w:type="dxa"/>
            <w:vAlign w:val="center"/>
          </w:tcPr>
          <w:p w14:paraId="0153EB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B7AD8B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2D989F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104043C" w14:textId="77777777" w:rsidR="00000000" w:rsidRDefault="00000000">
      <w:pPr>
        <w:spacing w:before="240" w:line="276" w:lineRule="auto"/>
        <w:rPr>
          <w:rFonts w:eastAsia="Calibri"/>
        </w:rPr>
      </w:pPr>
      <w:bookmarkStart w:id="19" w:name="OrganisationalManagement"/>
      <w:r w:rsidRPr="00A4268A">
        <w:rPr>
          <w:rFonts w:eastAsia="Calibri"/>
        </w:rPr>
        <w:t xml:space="preserve">Ultimate Care Group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w:t>
      </w:r>
      <w:r w:rsidRPr="00A4268A">
        <w:rPr>
          <w:rFonts w:eastAsia="Calibri"/>
        </w:rPr>
        <w:lastRenderedPageBreak/>
        <w:t>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12231F95" w14:textId="77777777" w:rsidR="00F32439" w:rsidRPr="00A4268A" w:rsidRDefault="00F32439">
      <w:pPr>
        <w:spacing w:before="240" w:line="276" w:lineRule="auto"/>
        <w:rPr>
          <w:rFonts w:eastAsia="Calibri"/>
        </w:rPr>
      </w:pPr>
    </w:p>
    <w:p w14:paraId="687F49E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2439" w14:paraId="05E24DFE" w14:textId="77777777" w:rsidTr="00A4268A">
        <w:trPr>
          <w:cantSplit/>
        </w:trPr>
        <w:tc>
          <w:tcPr>
            <w:tcW w:w="10206" w:type="dxa"/>
            <w:vAlign w:val="center"/>
          </w:tcPr>
          <w:p w14:paraId="76441A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DBF12B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63EE4F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5D6CB9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2C4D09D1" w14:textId="77777777" w:rsidR="00F32439"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Nutritional snacks are available. </w:t>
      </w:r>
    </w:p>
    <w:p w14:paraId="227E65FA" w14:textId="77777777" w:rsidR="00F32439"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661AF37F" w14:textId="77777777" w:rsidR="00F32439" w:rsidRPr="00A4268A" w:rsidRDefault="00F32439" w:rsidP="00621629">
      <w:pPr>
        <w:spacing w:before="240" w:line="276" w:lineRule="auto"/>
        <w:rPr>
          <w:rFonts w:eastAsia="Calibri"/>
        </w:rPr>
      </w:pPr>
    </w:p>
    <w:p w14:paraId="32FC3A83"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2439" w14:paraId="4FF33525" w14:textId="77777777" w:rsidTr="00A4268A">
        <w:trPr>
          <w:cantSplit/>
        </w:trPr>
        <w:tc>
          <w:tcPr>
            <w:tcW w:w="10206" w:type="dxa"/>
            <w:vAlign w:val="center"/>
          </w:tcPr>
          <w:p w14:paraId="115D723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8F4159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6ECA7E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04AA48F"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0A97CCCE" w14:textId="77777777" w:rsidR="00F32439" w:rsidRPr="00A4268A" w:rsidRDefault="00F32439">
      <w:pPr>
        <w:spacing w:before="240" w:line="276" w:lineRule="auto"/>
        <w:rPr>
          <w:rFonts w:eastAsia="Calibri"/>
        </w:rPr>
      </w:pPr>
    </w:p>
    <w:p w14:paraId="7C98BFE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2439" w14:paraId="3D08EB9E" w14:textId="77777777" w:rsidTr="00A4268A">
        <w:trPr>
          <w:cantSplit/>
        </w:trPr>
        <w:tc>
          <w:tcPr>
            <w:tcW w:w="10206" w:type="dxa"/>
            <w:vAlign w:val="center"/>
          </w:tcPr>
          <w:p w14:paraId="0B0786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AB9AE1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057A2B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A43D04A"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369A581D" w14:textId="77777777" w:rsidR="00F32439"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collated and analysed for trends and the information used to identify opportunities for improvements. Comparison of data occurs within the organisation. There have been two outbreaks recorded and reported on since the last audit. </w:t>
      </w:r>
    </w:p>
    <w:bookmarkEnd w:id="28"/>
    <w:p w14:paraId="5A3310F9" w14:textId="77777777" w:rsidR="00F32439" w:rsidRPr="00A4268A" w:rsidRDefault="00F32439">
      <w:pPr>
        <w:spacing w:before="240" w:line="276" w:lineRule="auto"/>
        <w:rPr>
          <w:rFonts w:eastAsia="Calibri"/>
        </w:rPr>
      </w:pPr>
    </w:p>
    <w:p w14:paraId="741F026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2439" w14:paraId="1C3AEA61" w14:textId="77777777" w:rsidTr="00A4268A">
        <w:trPr>
          <w:cantSplit/>
        </w:trPr>
        <w:tc>
          <w:tcPr>
            <w:tcW w:w="10206" w:type="dxa"/>
            <w:vAlign w:val="center"/>
          </w:tcPr>
          <w:p w14:paraId="64AB795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159DAE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F2F14B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B3E57AB"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services manager.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41B5F916" w14:textId="77777777" w:rsidR="00F32439" w:rsidRPr="00A4268A" w:rsidRDefault="00F32439">
      <w:pPr>
        <w:spacing w:before="240" w:line="276" w:lineRule="auto"/>
        <w:rPr>
          <w:rFonts w:eastAsia="Calibri"/>
        </w:rPr>
      </w:pPr>
    </w:p>
    <w:p w14:paraId="7D21A325" w14:textId="77777777" w:rsidR="00000000" w:rsidRDefault="00000000" w:rsidP="000E6E02">
      <w:pPr>
        <w:pStyle w:val="Heading2"/>
        <w:spacing w:before="0"/>
        <w:rPr>
          <w:rFonts w:cs="Arial"/>
        </w:rPr>
      </w:pPr>
      <w:r>
        <w:rPr>
          <w:rFonts w:cs="Arial"/>
        </w:rPr>
        <w:t>Summary of attainment</w:t>
      </w:r>
    </w:p>
    <w:p w14:paraId="0E7CC0B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32439" w14:paraId="620699A2" w14:textId="77777777">
        <w:tc>
          <w:tcPr>
            <w:tcW w:w="1384" w:type="dxa"/>
            <w:vAlign w:val="center"/>
          </w:tcPr>
          <w:p w14:paraId="62F9490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0745024" w14:textId="77777777" w:rsidR="00000000" w:rsidRDefault="00000000">
            <w:pPr>
              <w:keepNext/>
              <w:spacing w:before="60" w:after="60"/>
              <w:jc w:val="center"/>
              <w:rPr>
                <w:rFonts w:cs="Arial"/>
                <w:b/>
                <w:sz w:val="20"/>
                <w:szCs w:val="20"/>
              </w:rPr>
            </w:pPr>
            <w:r>
              <w:rPr>
                <w:rFonts w:cs="Arial"/>
                <w:b/>
                <w:sz w:val="20"/>
                <w:szCs w:val="20"/>
              </w:rPr>
              <w:t>Continuous Improvement</w:t>
            </w:r>
          </w:p>
          <w:p w14:paraId="5933357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C960B04" w14:textId="77777777" w:rsidR="00000000" w:rsidRDefault="00000000">
            <w:pPr>
              <w:keepNext/>
              <w:spacing w:before="60" w:after="60"/>
              <w:jc w:val="center"/>
              <w:rPr>
                <w:rFonts w:cs="Arial"/>
                <w:b/>
                <w:sz w:val="20"/>
                <w:szCs w:val="20"/>
              </w:rPr>
            </w:pPr>
            <w:r>
              <w:rPr>
                <w:rFonts w:cs="Arial"/>
                <w:b/>
                <w:sz w:val="20"/>
                <w:szCs w:val="20"/>
              </w:rPr>
              <w:t>Fully Attained</w:t>
            </w:r>
          </w:p>
          <w:p w14:paraId="43315F8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2BD94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53A401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6B9BC6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E7C78A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82E81D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B377AF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A74D3C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EED842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8F2FC8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CCE5103" w14:textId="77777777" w:rsidR="00000000" w:rsidRDefault="00000000">
            <w:pPr>
              <w:keepNext/>
              <w:spacing w:before="60" w:after="60"/>
              <w:jc w:val="center"/>
              <w:rPr>
                <w:rFonts w:cs="Arial"/>
                <w:b/>
                <w:sz w:val="20"/>
                <w:szCs w:val="20"/>
              </w:rPr>
            </w:pPr>
            <w:r>
              <w:rPr>
                <w:rFonts w:cs="Arial"/>
                <w:b/>
                <w:sz w:val="20"/>
                <w:szCs w:val="20"/>
              </w:rPr>
              <w:t>(PA Critical)</w:t>
            </w:r>
          </w:p>
        </w:tc>
      </w:tr>
      <w:tr w:rsidR="00F32439" w14:paraId="4F25D9C8" w14:textId="77777777">
        <w:tc>
          <w:tcPr>
            <w:tcW w:w="1384" w:type="dxa"/>
            <w:vAlign w:val="center"/>
          </w:tcPr>
          <w:p w14:paraId="3240C8E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A66F7D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B3FC5D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896440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7BD198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C8977C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0C60E5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21577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32439" w14:paraId="596EE775" w14:textId="77777777">
        <w:tc>
          <w:tcPr>
            <w:tcW w:w="1384" w:type="dxa"/>
            <w:vAlign w:val="center"/>
          </w:tcPr>
          <w:p w14:paraId="7A20AE2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2C6594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E5CA2E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2E37AF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F2701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EC3DC7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2AED38C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A77CE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EB248E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32439" w14:paraId="069D0EB2" w14:textId="77777777">
        <w:tc>
          <w:tcPr>
            <w:tcW w:w="1384" w:type="dxa"/>
            <w:vAlign w:val="center"/>
          </w:tcPr>
          <w:p w14:paraId="68A4624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5AD7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907025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CF238C5" w14:textId="77777777" w:rsidR="00000000" w:rsidRDefault="00000000">
            <w:pPr>
              <w:keepNext/>
              <w:spacing w:before="60" w:after="60"/>
              <w:jc w:val="center"/>
              <w:rPr>
                <w:rFonts w:cs="Arial"/>
                <w:b/>
                <w:sz w:val="20"/>
                <w:szCs w:val="20"/>
              </w:rPr>
            </w:pPr>
            <w:r>
              <w:rPr>
                <w:rFonts w:cs="Arial"/>
                <w:b/>
                <w:sz w:val="20"/>
                <w:szCs w:val="20"/>
              </w:rPr>
              <w:t>Unattained Low Risk</w:t>
            </w:r>
          </w:p>
          <w:p w14:paraId="2378C3F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B03CCCD" w14:textId="77777777" w:rsidR="00000000" w:rsidRDefault="00000000">
            <w:pPr>
              <w:keepNext/>
              <w:spacing w:before="60" w:after="60"/>
              <w:jc w:val="center"/>
              <w:rPr>
                <w:rFonts w:cs="Arial"/>
                <w:b/>
                <w:sz w:val="20"/>
                <w:szCs w:val="20"/>
              </w:rPr>
            </w:pPr>
            <w:r>
              <w:rPr>
                <w:rFonts w:cs="Arial"/>
                <w:b/>
                <w:sz w:val="20"/>
                <w:szCs w:val="20"/>
              </w:rPr>
              <w:t>Unattained Moderate Risk</w:t>
            </w:r>
          </w:p>
          <w:p w14:paraId="0BD4B30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9E51CBC" w14:textId="77777777" w:rsidR="00000000" w:rsidRDefault="00000000">
            <w:pPr>
              <w:keepNext/>
              <w:spacing w:before="60" w:after="60"/>
              <w:jc w:val="center"/>
              <w:rPr>
                <w:rFonts w:cs="Arial"/>
                <w:b/>
                <w:sz w:val="20"/>
                <w:szCs w:val="20"/>
              </w:rPr>
            </w:pPr>
            <w:r>
              <w:rPr>
                <w:rFonts w:cs="Arial"/>
                <w:b/>
                <w:sz w:val="20"/>
                <w:szCs w:val="20"/>
              </w:rPr>
              <w:t>Unattained High Risk</w:t>
            </w:r>
          </w:p>
          <w:p w14:paraId="658C488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1C7B3DE" w14:textId="77777777" w:rsidR="00000000" w:rsidRDefault="00000000">
            <w:pPr>
              <w:keepNext/>
              <w:spacing w:before="60" w:after="60"/>
              <w:jc w:val="center"/>
              <w:rPr>
                <w:rFonts w:cs="Arial"/>
                <w:b/>
                <w:sz w:val="20"/>
                <w:szCs w:val="20"/>
              </w:rPr>
            </w:pPr>
            <w:r>
              <w:rPr>
                <w:rFonts w:cs="Arial"/>
                <w:b/>
                <w:sz w:val="20"/>
                <w:szCs w:val="20"/>
              </w:rPr>
              <w:t>Unattained Critical Risk</w:t>
            </w:r>
          </w:p>
          <w:p w14:paraId="754C2E67" w14:textId="77777777" w:rsidR="00000000" w:rsidRDefault="00000000">
            <w:pPr>
              <w:keepNext/>
              <w:spacing w:before="60" w:after="60"/>
              <w:jc w:val="center"/>
              <w:rPr>
                <w:rFonts w:cs="Arial"/>
                <w:b/>
                <w:sz w:val="20"/>
                <w:szCs w:val="20"/>
              </w:rPr>
            </w:pPr>
            <w:r>
              <w:rPr>
                <w:rFonts w:cs="Arial"/>
                <w:b/>
                <w:sz w:val="20"/>
                <w:szCs w:val="20"/>
              </w:rPr>
              <w:t>(UA Critical)</w:t>
            </w:r>
          </w:p>
        </w:tc>
      </w:tr>
      <w:tr w:rsidR="00F32439" w14:paraId="6C486222" w14:textId="77777777">
        <w:tc>
          <w:tcPr>
            <w:tcW w:w="1384" w:type="dxa"/>
            <w:vAlign w:val="center"/>
          </w:tcPr>
          <w:p w14:paraId="52497E1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876C70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BEBB8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32DDFC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EF6B3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8F0786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32439" w14:paraId="7F775F5E" w14:textId="77777777">
        <w:tc>
          <w:tcPr>
            <w:tcW w:w="1384" w:type="dxa"/>
            <w:vAlign w:val="center"/>
          </w:tcPr>
          <w:p w14:paraId="2FE9943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EE797C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5B6CE6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189A0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7DA1E9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D4601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192938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F31AD8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FDB02E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00C847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370"/>
        <w:gridCol w:w="7125"/>
      </w:tblGrid>
      <w:tr w:rsidR="00F32439" w14:paraId="0EE3E826" w14:textId="77777777">
        <w:tc>
          <w:tcPr>
            <w:tcW w:w="0" w:type="auto"/>
          </w:tcPr>
          <w:p w14:paraId="4B4168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75959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D942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32439" w14:paraId="26D36573" w14:textId="77777777">
        <w:tc>
          <w:tcPr>
            <w:tcW w:w="0" w:type="auto"/>
          </w:tcPr>
          <w:p w14:paraId="584DA6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E9813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A100CE6" w14:textId="77777777" w:rsidR="00000000" w:rsidRPr="00BE00C7" w:rsidRDefault="00000000" w:rsidP="00BE00C7">
            <w:pPr>
              <w:pStyle w:val="OutcomeDescription"/>
              <w:spacing w:before="120" w:after="120"/>
              <w:rPr>
                <w:rFonts w:cs="Arial"/>
                <w:lang w:eastAsia="en-NZ"/>
              </w:rPr>
            </w:pPr>
          </w:p>
        </w:tc>
        <w:tc>
          <w:tcPr>
            <w:tcW w:w="0" w:type="auto"/>
          </w:tcPr>
          <w:p w14:paraId="34CBCA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25FB0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Ultimate Care Allen Bryant (hereafter Allen Bryant) utilise as part of their strategy to embed and enact Te Tiriti o Waitangi in all aspects of service delivery. The service currently has residents who identify as Māori. The service recognises Māori mana motuhake and this is reflected in the Māori health plan.</w:t>
            </w:r>
          </w:p>
          <w:p w14:paraId="111D29A5" w14:textId="77777777" w:rsidR="00000000" w:rsidRPr="00BE00C7" w:rsidRDefault="00000000" w:rsidP="00BE00C7">
            <w:pPr>
              <w:pStyle w:val="OutcomeDescription"/>
              <w:spacing w:before="120" w:after="120"/>
              <w:rPr>
                <w:rFonts w:cs="Arial"/>
                <w:lang w:eastAsia="en-NZ"/>
              </w:rPr>
            </w:pPr>
          </w:p>
        </w:tc>
      </w:tr>
      <w:tr w:rsidR="00F32439" w14:paraId="11C287A8" w14:textId="77777777">
        <w:tc>
          <w:tcPr>
            <w:tcW w:w="0" w:type="auto"/>
          </w:tcPr>
          <w:p w14:paraId="16E7C3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44B5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89A0331" w14:textId="77777777" w:rsidR="00000000" w:rsidRPr="00BE00C7" w:rsidRDefault="00000000" w:rsidP="00BE00C7">
            <w:pPr>
              <w:pStyle w:val="OutcomeDescription"/>
              <w:spacing w:before="120" w:after="120"/>
              <w:rPr>
                <w:rFonts w:cs="Arial"/>
                <w:lang w:eastAsia="en-NZ"/>
              </w:rPr>
            </w:pPr>
          </w:p>
        </w:tc>
        <w:tc>
          <w:tcPr>
            <w:tcW w:w="0" w:type="auto"/>
          </w:tcPr>
          <w:p w14:paraId="777954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B63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Pathways to Pacific Peoples Health Equity Policy. At the time of the audit there were no Pacific staff and residents who could confirm that cultural safety for Pacific peoples, their worldviews, cultural, and spiritual beliefs are embraced at Allen Bryant. There are documented Pacific partnerships with Pacific advisors based in Christchurch; these are displayed for staff to access. The service has addressed the finding at the previous audit related to criteria #1.2.5. </w:t>
            </w:r>
          </w:p>
          <w:p w14:paraId="5D9AABED" w14:textId="77777777" w:rsidR="00000000" w:rsidRPr="00BE00C7" w:rsidRDefault="00000000" w:rsidP="00BE00C7">
            <w:pPr>
              <w:pStyle w:val="OutcomeDescription"/>
              <w:spacing w:before="120" w:after="120"/>
              <w:rPr>
                <w:rFonts w:cs="Arial"/>
                <w:lang w:eastAsia="en-NZ"/>
              </w:rPr>
            </w:pPr>
          </w:p>
        </w:tc>
      </w:tr>
      <w:tr w:rsidR="00F32439" w14:paraId="29341519" w14:textId="77777777">
        <w:tc>
          <w:tcPr>
            <w:tcW w:w="0" w:type="auto"/>
          </w:tcPr>
          <w:p w14:paraId="6EDAE2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E2AFB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05F949" w14:textId="77777777" w:rsidR="00000000" w:rsidRPr="00BE00C7" w:rsidRDefault="00000000" w:rsidP="00BE00C7">
            <w:pPr>
              <w:pStyle w:val="OutcomeDescription"/>
              <w:spacing w:before="120" w:after="120"/>
              <w:rPr>
                <w:rFonts w:cs="Arial"/>
                <w:lang w:eastAsia="en-NZ"/>
              </w:rPr>
            </w:pPr>
          </w:p>
        </w:tc>
        <w:tc>
          <w:tcPr>
            <w:tcW w:w="0" w:type="auto"/>
          </w:tcPr>
          <w:p w14:paraId="2A392C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693E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facility manager and clinical services manager (interviewed) demonstrated how it is also given in welcome packs in the language most appropriate for the resident, to ensure they are fully informed of their rights. Interviews with four families/whānau (three hospital, one rest home), and six residents (three hospital level and three rest home level) confirmed they are informed of their rights and their choices are respected.</w:t>
            </w:r>
          </w:p>
          <w:p w14:paraId="569B91C5" w14:textId="77777777" w:rsidR="00000000" w:rsidRPr="00BE00C7" w:rsidRDefault="00000000" w:rsidP="00BE00C7">
            <w:pPr>
              <w:pStyle w:val="OutcomeDescription"/>
              <w:spacing w:before="120" w:after="120"/>
              <w:rPr>
                <w:rFonts w:cs="Arial"/>
                <w:lang w:eastAsia="en-NZ"/>
              </w:rPr>
            </w:pPr>
          </w:p>
        </w:tc>
      </w:tr>
      <w:tr w:rsidR="00F32439" w14:paraId="347E7261" w14:textId="77777777">
        <w:tc>
          <w:tcPr>
            <w:tcW w:w="0" w:type="auto"/>
          </w:tcPr>
          <w:p w14:paraId="4E1A34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E5B0D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62F1126" w14:textId="77777777" w:rsidR="00000000" w:rsidRPr="00BE00C7" w:rsidRDefault="00000000" w:rsidP="00BE00C7">
            <w:pPr>
              <w:pStyle w:val="OutcomeDescription"/>
              <w:spacing w:before="120" w:after="120"/>
              <w:rPr>
                <w:rFonts w:cs="Arial"/>
                <w:lang w:eastAsia="en-NZ"/>
              </w:rPr>
            </w:pPr>
          </w:p>
        </w:tc>
        <w:tc>
          <w:tcPr>
            <w:tcW w:w="0" w:type="auto"/>
          </w:tcPr>
          <w:p w14:paraId="36B1DE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AE22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Ultimate Care organisational policies prevent any form of institutional racism, discrimination, coercion, harassment, or any other exploitation. There are established policies, and protocols to respect resident’s property, including an established process to manage and protect resident finances. All staff at Allen Bryant are trained in and aware of professional boundaries, as evidenced in orientation documents and ongoing education records. </w:t>
            </w:r>
          </w:p>
          <w:p w14:paraId="136BD052"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staff (five caregivers, two registered nurses, one enrolled nurse, one kitchen manager) and management (facility manager and one clinical services manager) demonstrated an understanding of professional boundaries when interviewed.</w:t>
            </w:r>
          </w:p>
          <w:p w14:paraId="2A23A505" w14:textId="77777777" w:rsidR="00000000" w:rsidRPr="00BE00C7" w:rsidRDefault="00000000" w:rsidP="00BE00C7">
            <w:pPr>
              <w:pStyle w:val="OutcomeDescription"/>
              <w:spacing w:before="120" w:after="120"/>
              <w:rPr>
                <w:rFonts w:cs="Arial"/>
                <w:lang w:eastAsia="en-NZ"/>
              </w:rPr>
            </w:pPr>
          </w:p>
        </w:tc>
      </w:tr>
      <w:tr w:rsidR="00F32439" w14:paraId="77E84157" w14:textId="77777777">
        <w:tc>
          <w:tcPr>
            <w:tcW w:w="0" w:type="auto"/>
          </w:tcPr>
          <w:p w14:paraId="71F6CA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3C76E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ability to exercise independence, choice, and control.</w:t>
            </w:r>
          </w:p>
          <w:p w14:paraId="34DBAF43" w14:textId="77777777" w:rsidR="00000000" w:rsidRPr="00BE00C7" w:rsidRDefault="00000000" w:rsidP="00BE00C7">
            <w:pPr>
              <w:pStyle w:val="OutcomeDescription"/>
              <w:spacing w:before="120" w:after="120"/>
              <w:rPr>
                <w:rFonts w:cs="Arial"/>
                <w:lang w:eastAsia="en-NZ"/>
              </w:rPr>
            </w:pPr>
          </w:p>
        </w:tc>
        <w:tc>
          <w:tcPr>
            <w:tcW w:w="0" w:type="auto"/>
          </w:tcPr>
          <w:p w14:paraId="6ADF66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5F6E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guide the informed consent process. Resident files reviewed included completed general consent forms and consents for influenza and Covid-19 vaccinations, release of photographs and the use of comfort funds. Residents and families/whānau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432830E3" w14:textId="77777777" w:rsidR="00000000" w:rsidRPr="00BE00C7" w:rsidRDefault="00000000" w:rsidP="00BE00C7">
            <w:pPr>
              <w:pStyle w:val="OutcomeDescription"/>
              <w:spacing w:before="120" w:after="120"/>
              <w:rPr>
                <w:rFonts w:cs="Arial"/>
                <w:lang w:eastAsia="en-NZ"/>
              </w:rPr>
            </w:pPr>
          </w:p>
        </w:tc>
      </w:tr>
      <w:tr w:rsidR="00F32439" w14:paraId="08A1489D" w14:textId="77777777">
        <w:tc>
          <w:tcPr>
            <w:tcW w:w="0" w:type="auto"/>
          </w:tcPr>
          <w:p w14:paraId="241F8E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9A60F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29E5FEB" w14:textId="77777777" w:rsidR="00000000" w:rsidRPr="00BE00C7" w:rsidRDefault="00000000" w:rsidP="00BE00C7">
            <w:pPr>
              <w:pStyle w:val="OutcomeDescription"/>
              <w:spacing w:before="120" w:after="120"/>
              <w:rPr>
                <w:rFonts w:cs="Arial"/>
                <w:lang w:eastAsia="en-NZ"/>
              </w:rPr>
            </w:pPr>
          </w:p>
        </w:tc>
        <w:tc>
          <w:tcPr>
            <w:tcW w:w="0" w:type="auto"/>
          </w:tcPr>
          <w:p w14:paraId="30D27D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22D4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 have been three complaints made between August 2023 and 2024 year to date. There has been one external complaint made through Heath New Zealand -Te Whatu Ora in March 2023, which was open at the time of the previous audit. As part of the investigation, the service completed the required corrective actions, which were signed off by Health New Zealand. The complaint was closed on 19 June 2023.</w:t>
            </w:r>
          </w:p>
          <w:p w14:paraId="51430A83"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including follow-up letters and resolution, demonstrates that complaints are being managed in accordance with guidelines set by the HDC. Residents or family/whānau making a complaint can involve an independent support person in the process if they choose. The complaints process is linked to advocacy services. Discussions with residents and families/whānau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whānau participation (when required).</w:t>
            </w:r>
          </w:p>
          <w:p w14:paraId="13F71304" w14:textId="77777777" w:rsidR="00000000" w:rsidRPr="00BE00C7" w:rsidRDefault="00000000" w:rsidP="00BE00C7">
            <w:pPr>
              <w:pStyle w:val="OutcomeDescription"/>
              <w:spacing w:before="120" w:after="120"/>
              <w:rPr>
                <w:rFonts w:cs="Arial"/>
                <w:lang w:eastAsia="en-NZ"/>
              </w:rPr>
            </w:pPr>
          </w:p>
        </w:tc>
      </w:tr>
      <w:tr w:rsidR="00F32439" w14:paraId="0EE8A04E" w14:textId="77777777">
        <w:tc>
          <w:tcPr>
            <w:tcW w:w="0" w:type="auto"/>
          </w:tcPr>
          <w:p w14:paraId="2E6B5F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83932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w:t>
            </w:r>
            <w:r w:rsidRPr="00BE00C7">
              <w:rPr>
                <w:rFonts w:cs="Arial"/>
                <w:lang w:eastAsia="en-NZ"/>
              </w:rPr>
              <w:lastRenderedPageBreak/>
              <w:t>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555A736" w14:textId="77777777" w:rsidR="00000000" w:rsidRPr="00BE00C7" w:rsidRDefault="00000000" w:rsidP="00BE00C7">
            <w:pPr>
              <w:pStyle w:val="OutcomeDescription"/>
              <w:spacing w:before="120" w:after="120"/>
              <w:rPr>
                <w:rFonts w:cs="Arial"/>
                <w:lang w:eastAsia="en-NZ"/>
              </w:rPr>
            </w:pPr>
          </w:p>
        </w:tc>
        <w:tc>
          <w:tcPr>
            <w:tcW w:w="0" w:type="auto"/>
          </w:tcPr>
          <w:p w14:paraId="71FCA7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BFF2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Ultimate Care Group is a part of the wider Windhaven Group and one of 19 care facilities. Allen Bryant care facility is located on the West Coast of the South Island. Allen Bryant is certified to provide hospital (medical and geriatric) and rest home care for up to 46 residents. On the day of the audit there was 43 residents in care: 22 residents at rest home level of care and 21 residents at hospital level of care, including one on a palliative care contract. </w:t>
            </w:r>
            <w:r w:rsidRPr="00BE00C7">
              <w:rPr>
                <w:rFonts w:cs="Arial"/>
                <w:lang w:eastAsia="en-NZ"/>
              </w:rPr>
              <w:lastRenderedPageBreak/>
              <w:t xml:space="preserve">All of the remaining residents were on the age-related residential care (ARRC) contract. All beds are dual-purpose beds; there are no shared or double rooms. </w:t>
            </w:r>
          </w:p>
          <w:p w14:paraId="52CA8510" w14:textId="36BD7CD4" w:rsidR="00000000" w:rsidRPr="00BE00C7" w:rsidRDefault="00000000" w:rsidP="00BE00C7">
            <w:pPr>
              <w:pStyle w:val="OutcomeDescription"/>
              <w:spacing w:before="120" w:after="120"/>
              <w:rPr>
                <w:rFonts w:cs="Arial"/>
                <w:lang w:eastAsia="en-NZ"/>
              </w:rPr>
            </w:pPr>
            <w:r w:rsidRPr="00BE00C7">
              <w:rPr>
                <w:rFonts w:cs="Arial"/>
                <w:lang w:eastAsia="en-NZ"/>
              </w:rPr>
              <w:t>Allen Bryant is managed by a facility manager (non-clinical) who has been working for the Ultimate Care Group for 10 years. There ha</w:t>
            </w:r>
            <w:r w:rsidR="00FE1EBC">
              <w:rPr>
                <w:rFonts w:cs="Arial"/>
                <w:lang w:eastAsia="en-NZ"/>
              </w:rPr>
              <w:t>ve</w:t>
            </w:r>
            <w:r w:rsidRPr="00BE00C7">
              <w:rPr>
                <w:rFonts w:cs="Arial"/>
                <w:lang w:eastAsia="en-NZ"/>
              </w:rPr>
              <w:t xml:space="preserve"> been changes to the management since the previous audit; the facility manager (FM) and clinical services manager (CSM) have both commenced their employment in October 2023. They are supported by a regional manager (support operational matters) and a regional quality improvement advisor (support clinical and education). </w:t>
            </w:r>
          </w:p>
          <w:p w14:paraId="3E5F9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of the company is delegated through the Chief Executive of Windhaven. The CEO reports to the shareholders (and their advisors) on their obligations under the relevant legislation on a quarterly basis.</w:t>
            </w:r>
          </w:p>
          <w:p w14:paraId="74B5B765" w14:textId="3903489C"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oversees all aspects of the organisation's operations, with an Ultimate Care Group National Clinical Governance team that is focused on supporting and enhancing the quality of the Ultimate Care Group`s clinical performance and care. There are key business goals for each site </w:t>
            </w:r>
            <w:r w:rsidR="00FE1EBC">
              <w:rPr>
                <w:rFonts w:cs="Arial"/>
                <w:lang w:eastAsia="en-NZ"/>
              </w:rPr>
              <w:t>which</w:t>
            </w:r>
            <w:r w:rsidRPr="00BE00C7">
              <w:rPr>
                <w:rFonts w:cs="Arial"/>
                <w:lang w:eastAsia="en-NZ"/>
              </w:rPr>
              <w:t xml:space="preserve"> are embedded in the delivery of service. Policy, procedure, and training resources ensure that best practice is reflected in the day-to-day operations. Allen Bryant has business objectives that align with the Ultimate Care Group`s strategic direction, including responsible shareholder management. The objectives are reviewed and reported on quarterly.</w:t>
            </w:r>
          </w:p>
          <w:p w14:paraId="7A499A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quality improvement advisor who was interviewed explained clinical governance. The Clinical Governance team is led by the Head of Clinical and is responsible for regularly reviewing and monitoring key performance indicators to ensure the organisation meets its quality and safety goals. The governance body receives quarterly updates on the quality of Allen Bryant performance and any risks identified by management. This is best described as exception reporting.</w:t>
            </w:r>
          </w:p>
          <w:p w14:paraId="74BF91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developed in partnership with iwi and community groups. This ensures that policy and procedure within the company and the governance body represents Te Tiriti o Waitangi partnership, address barriers to equitable service delivery, and improve outcomes to achieve equity for Māori. A long-term Board member and advisor, is the lead advisor on tāngata whaikaha, Māori, whānau, and Te Tiriti o Waitangi partner and ensures cultural focussed goals are met.</w:t>
            </w:r>
          </w:p>
          <w:p w14:paraId="743ACD73" w14:textId="77777777" w:rsidR="00000000" w:rsidRPr="00BE00C7" w:rsidRDefault="00000000" w:rsidP="00BE00C7">
            <w:pPr>
              <w:pStyle w:val="OutcomeDescription"/>
              <w:spacing w:before="120" w:after="120"/>
              <w:rPr>
                <w:rFonts w:cs="Arial"/>
                <w:lang w:eastAsia="en-NZ"/>
              </w:rPr>
            </w:pPr>
          </w:p>
        </w:tc>
      </w:tr>
      <w:tr w:rsidR="00F32439" w14:paraId="2F104E6D" w14:textId="77777777">
        <w:tc>
          <w:tcPr>
            <w:tcW w:w="0" w:type="auto"/>
          </w:tcPr>
          <w:p w14:paraId="0D5A76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285AA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FDCE6E" w14:textId="77777777" w:rsidR="00000000" w:rsidRPr="00BE00C7" w:rsidRDefault="00000000" w:rsidP="00BE00C7">
            <w:pPr>
              <w:pStyle w:val="OutcomeDescription"/>
              <w:spacing w:before="120" w:after="120"/>
              <w:rPr>
                <w:rFonts w:cs="Arial"/>
                <w:lang w:eastAsia="en-NZ"/>
              </w:rPr>
            </w:pPr>
          </w:p>
        </w:tc>
        <w:tc>
          <w:tcPr>
            <w:tcW w:w="0" w:type="auto"/>
          </w:tcPr>
          <w:p w14:paraId="6FE52A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AE8A91" w14:textId="77777777" w:rsidR="00000000" w:rsidRPr="00BE00C7" w:rsidRDefault="00000000" w:rsidP="00BE00C7">
            <w:pPr>
              <w:pStyle w:val="OutcomeDescription"/>
              <w:spacing w:before="120" w:after="120"/>
              <w:rPr>
                <w:rFonts w:cs="Arial"/>
                <w:lang w:eastAsia="en-NZ"/>
              </w:rPr>
            </w:pPr>
            <w:r w:rsidRPr="00BE00C7">
              <w:rPr>
                <w:rFonts w:cs="Arial"/>
                <w:lang w:eastAsia="en-NZ"/>
              </w:rPr>
              <w:t>Allen Bryant is implementing the organisational quality and risk management programme (QRMP). The QRMP is reviewed annually by the national clinical governance team. The quality and risk management systems include performance monitoring through internal audits and through the collection of clinical indicator data. Clinical indicator data is entered into the electronic resident management system and analysed by the clinical services manager. Each facility’s data is compared with the rest of the Ultimate Care Group` target by the Clinical Governance team and shared with staff in the form of a reflection report.</w:t>
            </w:r>
          </w:p>
          <w:p w14:paraId="5406BD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meeting schedule is being implemented. A range of meetings are held regularly, including combined staff/quality meetings, health and safety/infection control, and registered nurse/shift leader meetings and restraint meetings. Discussions with staff and the review of records demonstrated that all subsequent learnings from audits and accidents/incidents that occurred were reviewed through the national clinical governance team in a meaningful way, to identify trends and learnings that could be used to affect change or influence practice.</w:t>
            </w:r>
          </w:p>
          <w:p w14:paraId="2191AC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monthly staff/quality meetings; discussions include (but are not limited to) quality data; health and safety; infection control/pandemic strategies; complaints received (if any); staffing; and education. Audit outcomes were reviewed, and required corrective action was followed up, showing service improvements. Quality improvements are documented and also include a corrective action plan related to pressure injury management, that include audit results, discussions at quality meetings and staff education.</w:t>
            </w:r>
          </w:p>
          <w:p w14:paraId="6C89B4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were completed as scheduled, and outcomes show a high level of compliance with the Ultimate Care Group`s policies and procedures. Any areas that required improvements were followed up, and less than 85 percent compliance on audit was repeated, ensuring that the quality loop was closed. </w:t>
            </w:r>
          </w:p>
          <w:p w14:paraId="79ED7E05" w14:textId="4EB1C545" w:rsidR="00000000" w:rsidRPr="00BE00C7" w:rsidRDefault="00000000" w:rsidP="00BE00C7">
            <w:pPr>
              <w:pStyle w:val="OutcomeDescription"/>
              <w:spacing w:before="120" w:after="120"/>
              <w:rPr>
                <w:rFonts w:cs="Arial"/>
                <w:lang w:eastAsia="en-NZ"/>
              </w:rPr>
            </w:pPr>
            <w:r w:rsidRPr="00BE00C7">
              <w:rPr>
                <w:rFonts w:cs="Arial"/>
                <w:lang w:eastAsia="en-NZ"/>
              </w:rPr>
              <w:t>Allen Bryant specific objectives include enhanced resident and families/whānau experience through improved communication, increase</w:t>
            </w:r>
            <w:r w:rsidR="009C7919">
              <w:rPr>
                <w:rFonts w:cs="Arial"/>
                <w:lang w:eastAsia="en-NZ"/>
              </w:rPr>
              <w:t xml:space="preserve">d </w:t>
            </w:r>
            <w:r w:rsidRPr="00BE00C7">
              <w:rPr>
                <w:rFonts w:cs="Arial"/>
                <w:lang w:eastAsia="en-NZ"/>
              </w:rPr>
              <w:t>education/training, improved infection prevention, and provision of personalised care. Progress towards achieving these goals is monitored quarterly.</w:t>
            </w:r>
          </w:p>
          <w:p w14:paraId="270874F0" w14:textId="735A066B"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families/whānau surveys were undertaken annually. Results were analysed, and a summary report was shared with staff, residents and family/whānau. The corrective action plan developed (</w:t>
            </w:r>
            <w:proofErr w:type="gramStart"/>
            <w:r w:rsidRPr="00BE00C7">
              <w:rPr>
                <w:rFonts w:cs="Arial"/>
                <w:lang w:eastAsia="en-NZ"/>
              </w:rPr>
              <w:t>as a result of</w:t>
            </w:r>
            <w:proofErr w:type="gramEnd"/>
            <w:r w:rsidRPr="00BE00C7">
              <w:rPr>
                <w:rFonts w:cs="Arial"/>
                <w:lang w:eastAsia="en-NZ"/>
              </w:rPr>
              <w:t xml:space="preserve"> the 2023 survey outcome) related to </w:t>
            </w:r>
            <w:r w:rsidR="009C7919">
              <w:rPr>
                <w:rFonts w:cs="Arial"/>
                <w:lang w:eastAsia="en-NZ"/>
              </w:rPr>
              <w:t xml:space="preserve">the </w:t>
            </w:r>
            <w:r w:rsidRPr="00BE00C7">
              <w:rPr>
                <w:rFonts w:cs="Arial"/>
                <w:lang w:eastAsia="en-NZ"/>
              </w:rPr>
              <w:t>communication and activities programme</w:t>
            </w:r>
            <w:r w:rsidR="009C7919">
              <w:rPr>
                <w:rFonts w:cs="Arial"/>
                <w:lang w:eastAsia="en-NZ"/>
              </w:rPr>
              <w:t xml:space="preserve">, </w:t>
            </w:r>
            <w:r w:rsidRPr="00BE00C7">
              <w:rPr>
                <w:rFonts w:cs="Arial"/>
                <w:lang w:eastAsia="en-NZ"/>
              </w:rPr>
              <w:t xml:space="preserve">has been successful, as indicated in the 2024 results. The survey results in 2024 evidence satisfaction in all areas surveyed. </w:t>
            </w:r>
          </w:p>
          <w:p w14:paraId="0A7ADD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health and safety system in place with identified health and safety goals. The health and safety committee meets regularly according to schedule, with a wide range of topics covered as agenda topics, including work related risks, opportunities for improvements, and topics related to staff, residents, and visitors’ wellbeing. The hazard and risk register detail the risk and how each risk is mitigated and controlled. These are reviewed annually and were up to date with risks currently in the service. </w:t>
            </w:r>
          </w:p>
          <w:p w14:paraId="267F0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and accidents are recorded on the electronic system. Ten accident/incident forms reviewed evidenced immediate action noted and any follow-up action(s) required. Incident and accident data is collated monthly and analysed. Results are discussed in the quality and registered nurse/shift leader meetings and at handovers. Each event involving a resident reflected a clinical assessment and follow up by a registered nurse. </w:t>
            </w:r>
          </w:p>
          <w:p w14:paraId="7279BD5B" w14:textId="7362DC73" w:rsidR="00000000" w:rsidRPr="00BE00C7" w:rsidRDefault="00000000" w:rsidP="00BE00C7">
            <w:pPr>
              <w:pStyle w:val="OutcomeDescription"/>
              <w:spacing w:before="120" w:after="120"/>
              <w:rPr>
                <w:rFonts w:cs="Arial"/>
                <w:lang w:eastAsia="en-NZ"/>
              </w:rPr>
            </w:pPr>
            <w:r w:rsidRPr="00BE00C7">
              <w:rPr>
                <w:rFonts w:cs="Arial"/>
                <w:lang w:eastAsia="en-NZ"/>
              </w:rPr>
              <w:t>Discussions with the clinical services manager evidenced awareness of their requirement to notify relevant authorities in relation to essential notifications. There have been notifications made to notify of the change in FM and CSM (28 August 2023). Furthermore, notifications for 2023 include one related to a pressure injury and weekly notifications for RN shortages between April to beginning of October 2023. There were six notifications made in 2024, including one Section 31 notification</w:t>
            </w:r>
            <w:r w:rsidR="00F655DC">
              <w:rPr>
                <w:rFonts w:cs="Arial"/>
                <w:lang w:eastAsia="en-NZ"/>
              </w:rPr>
              <w:t xml:space="preserve"> </w:t>
            </w:r>
            <w:r w:rsidRPr="00BE00C7">
              <w:rPr>
                <w:rFonts w:cs="Arial"/>
                <w:lang w:eastAsia="en-NZ"/>
              </w:rPr>
              <w:t>for a pressure injury and five in 2024 (related to three pressure injuries and two missing/unaccounted for residents) since the last audit, and five events notified to the Health Quality and Safety Commission (HQSC) since July 2024 (two falls that resulted in fractures, one missing resident and two unstageable pressure injuries).</w:t>
            </w:r>
          </w:p>
          <w:p w14:paraId="43623BDA" w14:textId="38B7CCE3" w:rsidR="00000000" w:rsidRPr="00BE00C7" w:rsidRDefault="00000000" w:rsidP="00BE00C7">
            <w:pPr>
              <w:pStyle w:val="OutcomeDescription"/>
              <w:spacing w:before="120" w:after="120"/>
              <w:rPr>
                <w:rFonts w:cs="Arial"/>
                <w:lang w:eastAsia="en-NZ"/>
              </w:rPr>
            </w:pPr>
            <w:r w:rsidRPr="00BE00C7">
              <w:rPr>
                <w:rFonts w:cs="Arial"/>
                <w:lang w:eastAsia="en-NZ"/>
              </w:rPr>
              <w:t>A Covid-19 outbreak was reported in January 2024 to the national clinical governance team and</w:t>
            </w:r>
            <w:r w:rsidR="00F655DC">
              <w:rPr>
                <w:rFonts w:cs="Arial"/>
                <w:lang w:eastAsia="en-NZ"/>
              </w:rPr>
              <w:t xml:space="preserve"> was</w:t>
            </w:r>
            <w:r w:rsidRPr="00BE00C7">
              <w:rPr>
                <w:rFonts w:cs="Arial"/>
                <w:lang w:eastAsia="en-NZ"/>
              </w:rPr>
              <w:t xml:space="preserve"> well managed. A notification was sent appropriately of a confirmed Norovirus outbreak in May 2024. </w:t>
            </w:r>
          </w:p>
          <w:p w14:paraId="2A9EF456" w14:textId="77777777" w:rsidR="00000000" w:rsidRPr="00BE00C7" w:rsidRDefault="00000000" w:rsidP="00BE00C7">
            <w:pPr>
              <w:pStyle w:val="OutcomeDescription"/>
              <w:spacing w:before="120" w:after="120"/>
              <w:rPr>
                <w:rFonts w:cs="Arial"/>
                <w:lang w:eastAsia="en-NZ"/>
              </w:rPr>
            </w:pPr>
          </w:p>
        </w:tc>
      </w:tr>
      <w:tr w:rsidR="00F32439" w14:paraId="54292F20" w14:textId="77777777">
        <w:tc>
          <w:tcPr>
            <w:tcW w:w="0" w:type="auto"/>
          </w:tcPr>
          <w:p w14:paraId="1F9D74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8B48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86C8685" w14:textId="77777777" w:rsidR="00000000" w:rsidRPr="00BE00C7" w:rsidRDefault="00000000" w:rsidP="00BE00C7">
            <w:pPr>
              <w:pStyle w:val="OutcomeDescription"/>
              <w:spacing w:before="120" w:after="120"/>
              <w:rPr>
                <w:rFonts w:cs="Arial"/>
                <w:lang w:eastAsia="en-NZ"/>
              </w:rPr>
            </w:pPr>
          </w:p>
        </w:tc>
        <w:tc>
          <w:tcPr>
            <w:tcW w:w="0" w:type="auto"/>
          </w:tcPr>
          <w:p w14:paraId="567189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A30D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The roster provides sufficient and appropriate coverage for the effective delivery of care and support. The facility is fully staffed, as confirmed by the facility manager. The RNs, activities staff, and a selection of caregivers hold current first aid certificates. There is a first aid trained staff member on duty 24/7. Staff and residents are informed when there are changes to staffing levels, evidenced in staff, residents and family/whānau interviews. The facility manager and clinical services manager are available Monday to Friday. The clinical services manager is available to the RNs for clinical support and advice. In the absence of the facility manager, the regional manager will provide operational oversight. There is a registered nurse allocated to the roster on each shift. The morning RN is supported by an enrolled nurse who works four days a week. The previous finding related to criteria # 2.3.1 registered nurse cover on the roster has been addressed.</w:t>
            </w:r>
          </w:p>
          <w:p w14:paraId="764E16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caregivers interviewed confirmed their workload is manageable. Current and past rosters reviewed evidence that all shifts are backfilled when staff reported short notice absences and provide a skill mix on all shifts. Observation on the days of the audit evidence the shifts and allocation of work is managed in an organised manner.</w:t>
            </w:r>
          </w:p>
          <w:p w14:paraId="2CCABD7B" w14:textId="220DEEE1"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2023 and</w:t>
            </w:r>
            <w:r w:rsidR="00D00330">
              <w:rPr>
                <w:rFonts w:cs="Arial"/>
                <w:lang w:eastAsia="en-NZ"/>
              </w:rPr>
              <w:t xml:space="preserve"> </w:t>
            </w:r>
            <w:r w:rsidRPr="00BE00C7">
              <w:rPr>
                <w:rFonts w:cs="Arial"/>
                <w:lang w:eastAsia="en-NZ"/>
              </w:rPr>
              <w:t xml:space="preserve">being implemented for 2024. The education and training schedule lists compulsory training. Cultural awareness and safety is embedded in the education system. External training opportunities for care staff include training through Health New Zealand. </w:t>
            </w:r>
          </w:p>
          <w:p w14:paraId="78D3DE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are encouraged to attain Careerforce training NZQA levels;18 of 25 caregivers have attained a level three or above. All staff are required to complete competency assessments as part of their orientation and annually. All RNs are supported if they wish to attend external training. </w:t>
            </w:r>
          </w:p>
          <w:p w14:paraId="73059475"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competencies include (but are not limited to) hand hygiene, moving and handling, and correct use of personal protective equipment. There are six registered nurses and one enrolled nurse. Five of the registered nurses are interRAI trained. Registered nurses complete syringe driver training.</w:t>
            </w:r>
          </w:p>
          <w:p w14:paraId="381D393A" w14:textId="77777777" w:rsidR="00000000" w:rsidRPr="00BE00C7" w:rsidRDefault="00000000" w:rsidP="00BE00C7">
            <w:pPr>
              <w:pStyle w:val="OutcomeDescription"/>
              <w:spacing w:before="120" w:after="120"/>
              <w:rPr>
                <w:rFonts w:cs="Arial"/>
                <w:lang w:eastAsia="en-NZ"/>
              </w:rPr>
            </w:pPr>
          </w:p>
        </w:tc>
      </w:tr>
      <w:tr w:rsidR="00F32439" w14:paraId="39333557" w14:textId="77777777">
        <w:tc>
          <w:tcPr>
            <w:tcW w:w="0" w:type="auto"/>
          </w:tcPr>
          <w:p w14:paraId="4B01BC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CA118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B2E55BB" w14:textId="77777777" w:rsidR="00000000" w:rsidRPr="00BE00C7" w:rsidRDefault="00000000" w:rsidP="00BE00C7">
            <w:pPr>
              <w:pStyle w:val="OutcomeDescription"/>
              <w:spacing w:before="120" w:after="120"/>
              <w:rPr>
                <w:rFonts w:cs="Arial"/>
                <w:lang w:eastAsia="en-NZ"/>
              </w:rPr>
            </w:pPr>
          </w:p>
        </w:tc>
        <w:tc>
          <w:tcPr>
            <w:tcW w:w="0" w:type="auto"/>
          </w:tcPr>
          <w:p w14:paraId="6B9BC8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5EB0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(the CSM, one RN, two caregivers one kitchen manager) </w:t>
            </w:r>
            <w:r w:rsidRPr="00BE00C7">
              <w:rPr>
                <w:rFonts w:cs="Arial"/>
                <w:lang w:eastAsia="en-NZ"/>
              </w:rPr>
              <w:lastRenderedPageBreak/>
              <w:t xml:space="preserve">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15AF53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clinical and culturally safe environment for residents. All staff who have been employed for a year or more have a current performance appraisal on file.</w:t>
            </w:r>
          </w:p>
          <w:p w14:paraId="021D4D82" w14:textId="77777777" w:rsidR="00000000" w:rsidRPr="00BE00C7" w:rsidRDefault="00000000" w:rsidP="00BE00C7">
            <w:pPr>
              <w:pStyle w:val="OutcomeDescription"/>
              <w:spacing w:before="120" w:after="120"/>
              <w:rPr>
                <w:rFonts w:cs="Arial"/>
                <w:lang w:eastAsia="en-NZ"/>
              </w:rPr>
            </w:pPr>
          </w:p>
        </w:tc>
      </w:tr>
      <w:tr w:rsidR="00F32439" w14:paraId="1B3A9302" w14:textId="77777777">
        <w:tc>
          <w:tcPr>
            <w:tcW w:w="0" w:type="auto"/>
          </w:tcPr>
          <w:p w14:paraId="7C921E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CA9FC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0411F77" w14:textId="77777777" w:rsidR="00000000" w:rsidRPr="00BE00C7" w:rsidRDefault="00000000" w:rsidP="00BE00C7">
            <w:pPr>
              <w:pStyle w:val="OutcomeDescription"/>
              <w:spacing w:before="120" w:after="120"/>
              <w:rPr>
                <w:rFonts w:cs="Arial"/>
                <w:lang w:eastAsia="en-NZ"/>
              </w:rPr>
            </w:pPr>
          </w:p>
        </w:tc>
        <w:tc>
          <w:tcPr>
            <w:tcW w:w="0" w:type="auto"/>
          </w:tcPr>
          <w:p w14:paraId="0D60FD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FC79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three rest home and two hospital (including one on a palliative care contract). The registered nurses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5CD96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The individualised long-term care plans (LTCPs) are developed with information gathered during the initial assessments and the interRAI assessment. All LTCP and interRAI assessments sampled for long-term residents had been completed within three weeks of the residents’ admission to the facility. Documented interventions and early warning signs meet the residents’ assessed needs. The resident on palliative care and had appropriate risk assessments completed and a care plan completed that meets their current and anticipatory needs, including comfort and pain management. </w:t>
            </w:r>
          </w:p>
          <w:p w14:paraId="1BF8A9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w:t>
            </w:r>
          </w:p>
          <w:p w14:paraId="2D9D91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w:t>
            </w:r>
            <w:r w:rsidRPr="00BE00C7">
              <w:rPr>
                <w:rFonts w:cs="Arial"/>
                <w:lang w:eastAsia="en-NZ"/>
              </w:rPr>
              <w:lastRenderedPageBreak/>
              <w:t>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10E284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A physiotherapist visits the facility two times a week and on request, to review residents at admission and when referred by the registered nurses. There is access to a continence specialist as required. A podiatrist visits regularly and a dietitian, speech language therapist, palliative care nurse and medical specialists are available as required through Health New Zealand.</w:t>
            </w:r>
          </w:p>
          <w:p w14:paraId="5D032A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twice during the week and as required. Medical documentation and records reviewed were current. The GP interviewed stated that there was good communication with the service and that they were informed of concerns in a timely manner. The GP was complimentary of the management. The GP is also available after hours for the facility or the RNs can call the doctor working in the emergency department at the public hospital in Greymouth for advice. </w:t>
            </w:r>
          </w:p>
          <w:p w14:paraId="5D7D7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Photos were taken when this was required. Where wounds required additional specialist input, this was initiated, and a district nurse was consulted. At the time of the audit there were nine active wounds, including two unstageable pressure injuries (one facility acquired). </w:t>
            </w:r>
          </w:p>
          <w:p w14:paraId="325645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food intake charts; and fluid balance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21DFA145" w14:textId="4BD58187" w:rsidR="00000000" w:rsidRPr="00BE00C7" w:rsidRDefault="00000000" w:rsidP="00D00330">
            <w:pPr>
              <w:pStyle w:val="OutcomeDescription"/>
              <w:spacing w:before="120" w:after="120"/>
              <w:rPr>
                <w:rFonts w:cs="Arial"/>
                <w:lang w:eastAsia="en-NZ"/>
              </w:rPr>
            </w:pPr>
          </w:p>
        </w:tc>
      </w:tr>
      <w:tr w:rsidR="00F32439" w14:paraId="3F9BC4DB" w14:textId="77777777">
        <w:tc>
          <w:tcPr>
            <w:tcW w:w="0" w:type="auto"/>
          </w:tcPr>
          <w:p w14:paraId="31267D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CA4E1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C636856" w14:textId="77777777" w:rsidR="00000000" w:rsidRPr="00BE00C7" w:rsidRDefault="00000000" w:rsidP="00BE00C7">
            <w:pPr>
              <w:pStyle w:val="OutcomeDescription"/>
              <w:spacing w:before="120" w:after="120"/>
              <w:rPr>
                <w:rFonts w:cs="Arial"/>
                <w:lang w:eastAsia="en-NZ"/>
              </w:rPr>
            </w:pPr>
          </w:p>
        </w:tc>
        <w:tc>
          <w:tcPr>
            <w:tcW w:w="0" w:type="auto"/>
          </w:tcPr>
          <w:p w14:paraId="1CA69BA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EAD81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have been assessed for competency on an annual basis. Education around safe medication administration has been provided as part of the competency process. </w:t>
            </w:r>
          </w:p>
          <w:p w14:paraId="21490C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enrolled nurse and medication competent caregivers interviewed could describe their role regarding medication administration. The service currently uses blister packs for regular medication and bottles for ‘as required’ medications. All medications are checked on delivery against the medication chart and any discrepancies are fed back to the supplying pharmacy. </w:t>
            </w:r>
          </w:p>
          <w:p w14:paraId="0A6F8A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nurse’s station. The medication room temperatures are monitored daily. The medication fridge temperatures were only documented and recorded during the weekdays. Eyedrops have been dated on opening. </w:t>
            </w:r>
          </w:p>
          <w:p w14:paraId="740FA1E8" w14:textId="77777777" w:rsidR="00000000" w:rsidRPr="00BE00C7" w:rsidRDefault="00000000" w:rsidP="00BE00C7">
            <w:pPr>
              <w:pStyle w:val="OutcomeDescription"/>
              <w:spacing w:before="120" w:after="120"/>
              <w:rPr>
                <w:rFonts w:cs="Arial"/>
                <w:lang w:eastAsia="en-NZ"/>
              </w:rPr>
            </w:pPr>
            <w:r w:rsidRPr="00BE00C7">
              <w:rPr>
                <w:rFonts w:cs="Arial"/>
                <w:lang w:eastAsia="en-NZ"/>
              </w:rPr>
              <w:t>Ten (including one paper chart)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There was one resident self-administering medications; the self-administration guidelines for residents who self-</w:t>
            </w:r>
            <w:r w:rsidRPr="00BE00C7">
              <w:rPr>
                <w:rFonts w:cs="Arial"/>
                <w:lang w:eastAsia="en-NZ"/>
              </w:rPr>
              <w:lastRenderedPageBreak/>
              <w:t xml:space="preserve">administer medications (or wish to) have been implemented. No vaccines are kept on site and no standing orders are used. </w:t>
            </w:r>
          </w:p>
          <w:p w14:paraId="16C340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5B8605DD" w14:textId="77777777" w:rsidR="00000000" w:rsidRPr="00BE00C7" w:rsidRDefault="00000000" w:rsidP="00BE00C7">
            <w:pPr>
              <w:pStyle w:val="OutcomeDescription"/>
              <w:spacing w:before="120" w:after="120"/>
              <w:rPr>
                <w:rFonts w:cs="Arial"/>
                <w:lang w:eastAsia="en-NZ"/>
              </w:rPr>
            </w:pPr>
          </w:p>
        </w:tc>
      </w:tr>
      <w:tr w:rsidR="00F32439" w14:paraId="2355C260" w14:textId="77777777">
        <w:tc>
          <w:tcPr>
            <w:tcW w:w="0" w:type="auto"/>
          </w:tcPr>
          <w:p w14:paraId="55DBC9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BD483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2BB4DAB" w14:textId="77777777" w:rsidR="00000000" w:rsidRPr="00BE00C7" w:rsidRDefault="00000000" w:rsidP="00BE00C7">
            <w:pPr>
              <w:pStyle w:val="OutcomeDescription"/>
              <w:spacing w:before="120" w:after="120"/>
              <w:rPr>
                <w:rFonts w:cs="Arial"/>
                <w:lang w:eastAsia="en-NZ"/>
              </w:rPr>
            </w:pPr>
          </w:p>
        </w:tc>
        <w:tc>
          <w:tcPr>
            <w:tcW w:w="0" w:type="auto"/>
          </w:tcPr>
          <w:p w14:paraId="769F6D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46A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six-week seasonal menu was reviewed by a registered dietitian. Food preferences and cultural preferences are encompassed into the menu. The kitchen receives resident dietary forms and is notified of any dietary changes for residents. Dislikes and special dietary requirements are accommodated, including food allergies. The kitchen manager reported they accommodate residents’ requests. Nutritious snacks are available at all times.</w:t>
            </w:r>
          </w:p>
          <w:p w14:paraId="79BB4D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18 October 2025. The residents and family/whānau interviewed on the days of the audit provided mixed comments related to the satisfaction of the meals provided. However, the food services satisfaction questionnaire results in April 2024 evidence satisfaction with the meals provided.</w:t>
            </w:r>
          </w:p>
          <w:p w14:paraId="219D1C5C" w14:textId="77777777" w:rsidR="00000000" w:rsidRPr="00BE00C7" w:rsidRDefault="00000000" w:rsidP="00BE00C7">
            <w:pPr>
              <w:pStyle w:val="OutcomeDescription"/>
              <w:spacing w:before="120" w:after="120"/>
              <w:rPr>
                <w:rFonts w:cs="Arial"/>
                <w:lang w:eastAsia="en-NZ"/>
              </w:rPr>
            </w:pPr>
          </w:p>
        </w:tc>
      </w:tr>
      <w:tr w:rsidR="00F32439" w14:paraId="28E7AC21" w14:textId="77777777">
        <w:tc>
          <w:tcPr>
            <w:tcW w:w="0" w:type="auto"/>
          </w:tcPr>
          <w:p w14:paraId="2C0EA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8E69A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1B9BD08" w14:textId="77777777" w:rsidR="00000000" w:rsidRPr="00BE00C7" w:rsidRDefault="00000000" w:rsidP="00BE00C7">
            <w:pPr>
              <w:pStyle w:val="OutcomeDescription"/>
              <w:spacing w:before="120" w:after="120"/>
              <w:rPr>
                <w:rFonts w:cs="Arial"/>
                <w:lang w:eastAsia="en-NZ"/>
              </w:rPr>
            </w:pPr>
          </w:p>
        </w:tc>
        <w:tc>
          <w:tcPr>
            <w:tcW w:w="0" w:type="auto"/>
          </w:tcPr>
          <w:p w14:paraId="5D95C5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D716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of residents are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37789B39" w14:textId="77777777" w:rsidR="00000000" w:rsidRPr="00BE00C7" w:rsidRDefault="00000000" w:rsidP="00BE00C7">
            <w:pPr>
              <w:pStyle w:val="OutcomeDescription"/>
              <w:spacing w:before="120" w:after="120"/>
              <w:rPr>
                <w:rFonts w:cs="Arial"/>
                <w:lang w:eastAsia="en-NZ"/>
              </w:rPr>
            </w:pPr>
          </w:p>
        </w:tc>
      </w:tr>
      <w:tr w:rsidR="00F32439" w14:paraId="604A3CA7" w14:textId="77777777">
        <w:tc>
          <w:tcPr>
            <w:tcW w:w="0" w:type="auto"/>
          </w:tcPr>
          <w:p w14:paraId="5AC340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F87EE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DA1942" w14:textId="77777777" w:rsidR="00000000" w:rsidRPr="00BE00C7" w:rsidRDefault="00000000" w:rsidP="00BE00C7">
            <w:pPr>
              <w:pStyle w:val="OutcomeDescription"/>
              <w:spacing w:before="120" w:after="120"/>
              <w:rPr>
                <w:rFonts w:cs="Arial"/>
                <w:lang w:eastAsia="en-NZ"/>
              </w:rPr>
            </w:pPr>
          </w:p>
        </w:tc>
        <w:tc>
          <w:tcPr>
            <w:tcW w:w="0" w:type="auto"/>
          </w:tcPr>
          <w:p w14:paraId="0607EE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541D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Allen Bryant and comply with legislation relevant to the health and disability services being provided. The environment is inclusive of people’s cultures and supports cultural practices and residents are able to personalise their rooms. The building warrant of fitness is current, with the expiry date 30 June 2025. There is a maintenance request electronic platform. Maintenance requests are acted upon in a timely manner. Equipment failure or issues are also recorded in the maintenance book.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2B0B01A1" w14:textId="77777777" w:rsidR="00000000" w:rsidRPr="00BE00C7" w:rsidRDefault="00000000" w:rsidP="00BE00C7">
            <w:pPr>
              <w:pStyle w:val="OutcomeDescription"/>
              <w:spacing w:before="120" w:after="120"/>
              <w:rPr>
                <w:rFonts w:cs="Arial"/>
                <w:lang w:eastAsia="en-NZ"/>
              </w:rPr>
            </w:pPr>
          </w:p>
        </w:tc>
      </w:tr>
      <w:tr w:rsidR="00F32439" w14:paraId="5D7F0039" w14:textId="77777777">
        <w:tc>
          <w:tcPr>
            <w:tcW w:w="0" w:type="auto"/>
          </w:tcPr>
          <w:p w14:paraId="1B05B1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6CE0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FF7080F" w14:textId="77777777" w:rsidR="00000000" w:rsidRPr="00BE00C7" w:rsidRDefault="00000000" w:rsidP="00BE00C7">
            <w:pPr>
              <w:pStyle w:val="OutcomeDescription"/>
              <w:spacing w:before="120" w:after="120"/>
              <w:rPr>
                <w:rFonts w:cs="Arial"/>
                <w:lang w:eastAsia="en-NZ"/>
              </w:rPr>
            </w:pPr>
          </w:p>
        </w:tc>
        <w:tc>
          <w:tcPr>
            <w:tcW w:w="0" w:type="auto"/>
          </w:tcPr>
          <w:p w14:paraId="62FCE6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3373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antimicrobial programme. The infection control manual outlines a comprehensive range of policies, standards and guidelines and includes defining roles, responsibilities and oversight, the infection control team, and training and education of staff. Policies and procedures are reviewed by the National Education lead who acts as the national infection prevention and control lead for the Ultimate Care Group. The infection prevention and control programme links to the overarching quality programme. The infection control programme is reviewed, evaluated, and reported on annually, and completed in February 2024.</w:t>
            </w:r>
          </w:p>
          <w:p w14:paraId="1FD298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6D2FCAAB" w14:textId="77777777" w:rsidR="00000000" w:rsidRPr="00BE00C7" w:rsidRDefault="00000000" w:rsidP="00BE00C7">
            <w:pPr>
              <w:pStyle w:val="OutcomeDescription"/>
              <w:spacing w:before="120" w:after="120"/>
              <w:rPr>
                <w:rFonts w:cs="Arial"/>
                <w:lang w:eastAsia="en-NZ"/>
              </w:rPr>
            </w:pPr>
          </w:p>
        </w:tc>
      </w:tr>
      <w:tr w:rsidR="00F32439" w14:paraId="726F5304" w14:textId="77777777">
        <w:tc>
          <w:tcPr>
            <w:tcW w:w="0" w:type="auto"/>
          </w:tcPr>
          <w:p w14:paraId="6C387F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E80F1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lastRenderedPageBreak/>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3CFC396" w14:textId="77777777" w:rsidR="00000000" w:rsidRPr="00BE00C7" w:rsidRDefault="00000000" w:rsidP="00BE00C7">
            <w:pPr>
              <w:pStyle w:val="OutcomeDescription"/>
              <w:spacing w:before="120" w:after="120"/>
              <w:rPr>
                <w:rFonts w:cs="Arial"/>
                <w:lang w:eastAsia="en-NZ"/>
              </w:rPr>
            </w:pPr>
          </w:p>
        </w:tc>
        <w:tc>
          <w:tcPr>
            <w:tcW w:w="0" w:type="auto"/>
          </w:tcPr>
          <w:p w14:paraId="148F1B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0E6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Preventions Standards (IPS) manual. Monthly infection data is collected for all infections based on signs, symptoms, and definition of infection. Infections are entered into the register on the electronic database and surveillance of all infections (including </w:t>
            </w:r>
            <w:r w:rsidRPr="00BE00C7">
              <w:rPr>
                <w:rFonts w:cs="Arial"/>
                <w:lang w:eastAsia="en-NZ"/>
              </w:rPr>
              <w:lastRenderedPageBreak/>
              <w:t>organisms) is collated onto a monthly infection summary. The clinical services manager is the infection control and prevention lead for Allen Bryant and completed post graduate training in infection prevention and control. Infection and antimicrobial data is monitored and analysed for trends, monthly and annually. Comparison of data occurs with other Ultimate Care Group facilities. The service incorporates ethnicity data into surveillance methods and data captured around infections. Infection control surveillance is discussed at health and safety/infection control, RN/shift leader and staff/quality meetings. Any infections are reported to the National infection prevention and control lead and discussed at clinical governance team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w:t>
            </w:r>
          </w:p>
          <w:p w14:paraId="30F691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Education is completed by the regional quality improvement advisor and the clinical services manager and staff completed hand hygiene competencies annually. There have been two outbreaks documented since the previous audit, including a Covid-19 outbreak in January 2024 and a confirmed Norovirus outbreak (May 2024). These were well documented, managed and reported to Public Health, where appropriate. Daily outbreak meetings occurred with hand hygiene and food safety/hygiene refreshers completed. </w:t>
            </w:r>
          </w:p>
          <w:p w14:paraId="7E328042" w14:textId="77777777" w:rsidR="00000000" w:rsidRPr="00BE00C7" w:rsidRDefault="00000000" w:rsidP="00BE00C7">
            <w:pPr>
              <w:pStyle w:val="OutcomeDescription"/>
              <w:spacing w:before="120" w:after="120"/>
              <w:rPr>
                <w:rFonts w:cs="Arial"/>
                <w:lang w:eastAsia="en-NZ"/>
              </w:rPr>
            </w:pPr>
          </w:p>
        </w:tc>
      </w:tr>
      <w:tr w:rsidR="00F32439" w14:paraId="596FA499" w14:textId="77777777">
        <w:tc>
          <w:tcPr>
            <w:tcW w:w="0" w:type="auto"/>
          </w:tcPr>
          <w:p w14:paraId="33D0C8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B9B31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BD415B8" w14:textId="77777777" w:rsidR="00000000" w:rsidRPr="00BE00C7" w:rsidRDefault="00000000" w:rsidP="00BE00C7">
            <w:pPr>
              <w:pStyle w:val="OutcomeDescription"/>
              <w:spacing w:before="120" w:after="120"/>
              <w:rPr>
                <w:rFonts w:cs="Arial"/>
                <w:lang w:eastAsia="en-NZ"/>
              </w:rPr>
            </w:pPr>
          </w:p>
        </w:tc>
        <w:tc>
          <w:tcPr>
            <w:tcW w:w="0" w:type="auto"/>
          </w:tcPr>
          <w:p w14:paraId="5251FD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6B60B3"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and is approved by Head of Clinical. The clinical governance team is responsible for the restraint elimination strategy and for monitoring restraint use in the wider organisation. Restraint is discussed at clinical governance and exception reporting provided to the Board level.</w:t>
            </w:r>
          </w:p>
          <w:p w14:paraId="68697E5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using restraints. The designated restraint coordinator is the clinical manager. The restraint committee at Allen Bryant meets six-monthly to review their restraint elimination strategies.</w:t>
            </w:r>
          </w:p>
          <w:p w14:paraId="32204B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w:t>
            </w:r>
            <w:r w:rsidRPr="00BE00C7">
              <w:rPr>
                <w:rFonts w:cs="Arial"/>
                <w:lang w:eastAsia="en-NZ"/>
              </w:rPr>
              <w:lastRenderedPageBreak/>
              <w:t>training records. Staff have been trained in the least restrictive practice, safe restraint practice, alternative cultural-specific interventions, and de-escalation techniques. Restraint competencies are completed as part of training.</w:t>
            </w:r>
          </w:p>
          <w:p w14:paraId="1BF9CE64" w14:textId="77777777" w:rsidR="00000000" w:rsidRPr="00BE00C7" w:rsidRDefault="00000000" w:rsidP="00BE00C7">
            <w:pPr>
              <w:pStyle w:val="OutcomeDescription"/>
              <w:spacing w:before="120" w:after="120"/>
              <w:rPr>
                <w:rFonts w:cs="Arial"/>
                <w:lang w:eastAsia="en-NZ"/>
              </w:rPr>
            </w:pPr>
          </w:p>
        </w:tc>
      </w:tr>
    </w:tbl>
    <w:p w14:paraId="2B0A6C5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9EBB2AE" w14:textId="77777777" w:rsidR="00000000" w:rsidRDefault="00000000">
      <w:pPr>
        <w:pStyle w:val="Heading1"/>
        <w:rPr>
          <w:rFonts w:cs="Arial"/>
        </w:rPr>
      </w:pPr>
      <w:r>
        <w:rPr>
          <w:rFonts w:cs="Arial"/>
        </w:rPr>
        <w:lastRenderedPageBreak/>
        <w:t>Specific results for criterion where corrective actions are required</w:t>
      </w:r>
    </w:p>
    <w:p w14:paraId="72328BF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830328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C0F876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364"/>
        <w:gridCol w:w="5993"/>
        <w:gridCol w:w="2273"/>
        <w:gridCol w:w="2042"/>
      </w:tblGrid>
      <w:tr w:rsidR="00F32439" w14:paraId="664861D4" w14:textId="77777777">
        <w:tc>
          <w:tcPr>
            <w:tcW w:w="0" w:type="auto"/>
          </w:tcPr>
          <w:p w14:paraId="4ACAB89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E182C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6F4A4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881F06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BF021A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32439" w14:paraId="141F32D5" w14:textId="77777777">
        <w:tc>
          <w:tcPr>
            <w:tcW w:w="0" w:type="auto"/>
          </w:tcPr>
          <w:p w14:paraId="01DDF18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3A86ECDB"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53965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5ED407A" w14:textId="7A933C5B" w:rsidR="00000000" w:rsidRPr="00BE00C7" w:rsidRDefault="00000000" w:rsidP="00BE00C7">
            <w:pPr>
              <w:pStyle w:val="OutcomeDescription"/>
              <w:spacing w:before="120" w:after="120"/>
              <w:rPr>
                <w:rFonts w:cs="Arial"/>
                <w:lang w:eastAsia="en-NZ"/>
              </w:rPr>
            </w:pPr>
            <w:r w:rsidRPr="00BE00C7">
              <w:rPr>
                <w:rFonts w:cs="Arial"/>
                <w:lang w:eastAsia="en-NZ"/>
              </w:rPr>
              <w:t>The maintenance person is responsible for the monitoring of the medication fridge. Visual inspection of the medication fridge evidence</w:t>
            </w:r>
            <w:r w:rsidR="00464AB3">
              <w:rPr>
                <w:rFonts w:cs="Arial"/>
                <w:lang w:eastAsia="en-NZ"/>
              </w:rPr>
              <w:t>d</w:t>
            </w:r>
            <w:r w:rsidRPr="00BE00C7">
              <w:rPr>
                <w:rFonts w:cs="Arial"/>
                <w:lang w:eastAsia="en-NZ"/>
              </w:rPr>
              <w:t xml:space="preserve"> storage of insulin medication and other medication required to be refrigerated. The monitoring records were reviewed for the last six months and the monitoring of the fridge temperature only occurs during the week and not weekends, including some Fridays. When the temperature monitoring does occur, the medication temperatures were compliant. The Ultimate Care Group policy related to the management of medication required daily monitoring of the medication fridge.</w:t>
            </w:r>
          </w:p>
          <w:p w14:paraId="59CF836D" w14:textId="77777777" w:rsidR="00000000" w:rsidRPr="00BE00C7" w:rsidRDefault="00000000" w:rsidP="00BE00C7">
            <w:pPr>
              <w:pStyle w:val="OutcomeDescription"/>
              <w:spacing w:before="120" w:after="120"/>
              <w:rPr>
                <w:rFonts w:cs="Arial"/>
                <w:lang w:eastAsia="en-NZ"/>
              </w:rPr>
            </w:pPr>
          </w:p>
        </w:tc>
        <w:tc>
          <w:tcPr>
            <w:tcW w:w="0" w:type="auto"/>
          </w:tcPr>
          <w:p w14:paraId="08F1D7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fridge temperatures were only monitored during the weekdays.</w:t>
            </w:r>
          </w:p>
          <w:p w14:paraId="40D78B85" w14:textId="77777777" w:rsidR="00000000" w:rsidRPr="00BE00C7" w:rsidRDefault="00000000" w:rsidP="00BE00C7">
            <w:pPr>
              <w:pStyle w:val="OutcomeDescription"/>
              <w:spacing w:before="120" w:after="120"/>
              <w:rPr>
                <w:rFonts w:cs="Arial"/>
                <w:lang w:eastAsia="en-NZ"/>
              </w:rPr>
            </w:pPr>
          </w:p>
        </w:tc>
        <w:tc>
          <w:tcPr>
            <w:tcW w:w="0" w:type="auto"/>
          </w:tcPr>
          <w:p w14:paraId="2810486E" w14:textId="7D7F5A5A" w:rsidR="00000000" w:rsidRPr="00BE00C7" w:rsidRDefault="00000000" w:rsidP="00BE00C7">
            <w:pPr>
              <w:pStyle w:val="OutcomeDescription"/>
              <w:spacing w:before="120" w:after="120"/>
              <w:rPr>
                <w:rFonts w:cs="Arial"/>
                <w:lang w:eastAsia="en-NZ"/>
              </w:rPr>
            </w:pPr>
            <w:r w:rsidRPr="00BE00C7">
              <w:rPr>
                <w:rFonts w:cs="Arial"/>
                <w:lang w:eastAsia="en-NZ"/>
              </w:rPr>
              <w:t>Ensure fridge temperature monitoring occurs daily as required.</w:t>
            </w:r>
          </w:p>
          <w:p w14:paraId="13B77902" w14:textId="77777777" w:rsidR="00000000" w:rsidRPr="00BE00C7" w:rsidRDefault="00000000" w:rsidP="00BE00C7">
            <w:pPr>
              <w:pStyle w:val="OutcomeDescription"/>
              <w:spacing w:before="120" w:after="120"/>
              <w:rPr>
                <w:rFonts w:cs="Arial"/>
                <w:lang w:eastAsia="en-NZ"/>
              </w:rPr>
            </w:pPr>
          </w:p>
          <w:p w14:paraId="00A9FB6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0BEDCBA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CA9B1F3" w14:textId="77777777" w:rsidR="00000000" w:rsidRDefault="00000000">
      <w:pPr>
        <w:pStyle w:val="Heading1"/>
        <w:rPr>
          <w:rFonts w:cs="Arial"/>
        </w:rPr>
      </w:pPr>
      <w:r>
        <w:rPr>
          <w:rFonts w:cs="Arial"/>
        </w:rPr>
        <w:lastRenderedPageBreak/>
        <w:t>Specific results for criterion where a continuous improvement has been recorded</w:t>
      </w:r>
    </w:p>
    <w:p w14:paraId="551C79E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07E558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9A52E5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32439" w14:paraId="58AF5162" w14:textId="77777777">
        <w:tc>
          <w:tcPr>
            <w:tcW w:w="0" w:type="auto"/>
          </w:tcPr>
          <w:p w14:paraId="60EF557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8D2068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C5222E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6DFB" w14:textId="77777777" w:rsidR="00606255" w:rsidRDefault="00606255">
      <w:r>
        <w:separator/>
      </w:r>
    </w:p>
  </w:endnote>
  <w:endnote w:type="continuationSeparator" w:id="0">
    <w:p w14:paraId="3A6AF17F" w14:textId="77777777" w:rsidR="00606255" w:rsidRDefault="0060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546D" w14:textId="77777777" w:rsidR="00000000" w:rsidRDefault="00000000">
    <w:pPr>
      <w:pStyle w:val="Footer"/>
    </w:pPr>
  </w:p>
  <w:p w14:paraId="50ECAABF" w14:textId="77777777" w:rsidR="00000000" w:rsidRDefault="00000000"/>
  <w:p w14:paraId="225F305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E54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Ultimate Care Allen Bryant</w:t>
    </w:r>
    <w:bookmarkEnd w:id="59"/>
    <w:r>
      <w:rPr>
        <w:rFonts w:cs="Arial"/>
        <w:sz w:val="16"/>
        <w:szCs w:val="20"/>
      </w:rPr>
      <w:tab/>
      <w:t xml:space="preserve">Date of Audit: </w:t>
    </w:r>
    <w:bookmarkStart w:id="60" w:name="AuditStartDate1"/>
    <w:r>
      <w:rPr>
        <w:rFonts w:cs="Arial"/>
        <w:sz w:val="16"/>
        <w:szCs w:val="20"/>
      </w:rPr>
      <w:t>15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2E3465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4D8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618F" w14:textId="77777777" w:rsidR="00606255" w:rsidRDefault="00606255">
      <w:r>
        <w:separator/>
      </w:r>
    </w:p>
  </w:footnote>
  <w:footnote w:type="continuationSeparator" w:id="0">
    <w:p w14:paraId="38AC01A2" w14:textId="77777777" w:rsidR="00606255" w:rsidRDefault="00606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6282" w14:textId="77777777" w:rsidR="00000000" w:rsidRDefault="00000000">
    <w:pPr>
      <w:pStyle w:val="Header"/>
    </w:pPr>
  </w:p>
  <w:p w14:paraId="2A5DCFE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BBB4" w14:textId="77777777" w:rsidR="00000000" w:rsidRDefault="00000000">
    <w:pPr>
      <w:pStyle w:val="Header"/>
    </w:pPr>
  </w:p>
  <w:p w14:paraId="07C8DAA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5C2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694C060">
      <w:start w:val="1"/>
      <w:numFmt w:val="decimal"/>
      <w:lvlText w:val="%1."/>
      <w:lvlJc w:val="left"/>
      <w:pPr>
        <w:ind w:left="360" w:hanging="360"/>
      </w:pPr>
    </w:lvl>
    <w:lvl w:ilvl="1" w:tplc="C4FA5C04" w:tentative="1">
      <w:start w:val="1"/>
      <w:numFmt w:val="lowerLetter"/>
      <w:lvlText w:val="%2."/>
      <w:lvlJc w:val="left"/>
      <w:pPr>
        <w:ind w:left="1080" w:hanging="360"/>
      </w:pPr>
    </w:lvl>
    <w:lvl w:ilvl="2" w:tplc="5CE4EFE2" w:tentative="1">
      <w:start w:val="1"/>
      <w:numFmt w:val="lowerRoman"/>
      <w:lvlText w:val="%3."/>
      <w:lvlJc w:val="right"/>
      <w:pPr>
        <w:ind w:left="1800" w:hanging="180"/>
      </w:pPr>
    </w:lvl>
    <w:lvl w:ilvl="3" w:tplc="5A9EE52A" w:tentative="1">
      <w:start w:val="1"/>
      <w:numFmt w:val="decimal"/>
      <w:lvlText w:val="%4."/>
      <w:lvlJc w:val="left"/>
      <w:pPr>
        <w:ind w:left="2520" w:hanging="360"/>
      </w:pPr>
    </w:lvl>
    <w:lvl w:ilvl="4" w:tplc="FAA2D62C" w:tentative="1">
      <w:start w:val="1"/>
      <w:numFmt w:val="lowerLetter"/>
      <w:lvlText w:val="%5."/>
      <w:lvlJc w:val="left"/>
      <w:pPr>
        <w:ind w:left="3240" w:hanging="360"/>
      </w:pPr>
    </w:lvl>
    <w:lvl w:ilvl="5" w:tplc="135C1032" w:tentative="1">
      <w:start w:val="1"/>
      <w:numFmt w:val="lowerRoman"/>
      <w:lvlText w:val="%6."/>
      <w:lvlJc w:val="right"/>
      <w:pPr>
        <w:ind w:left="3960" w:hanging="180"/>
      </w:pPr>
    </w:lvl>
    <w:lvl w:ilvl="6" w:tplc="896420BE" w:tentative="1">
      <w:start w:val="1"/>
      <w:numFmt w:val="decimal"/>
      <w:lvlText w:val="%7."/>
      <w:lvlJc w:val="left"/>
      <w:pPr>
        <w:ind w:left="4680" w:hanging="360"/>
      </w:pPr>
    </w:lvl>
    <w:lvl w:ilvl="7" w:tplc="79BEE4A0" w:tentative="1">
      <w:start w:val="1"/>
      <w:numFmt w:val="lowerLetter"/>
      <w:lvlText w:val="%8."/>
      <w:lvlJc w:val="left"/>
      <w:pPr>
        <w:ind w:left="5400" w:hanging="360"/>
      </w:pPr>
    </w:lvl>
    <w:lvl w:ilvl="8" w:tplc="8920048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A965D14">
      <w:start w:val="1"/>
      <w:numFmt w:val="bullet"/>
      <w:lvlText w:val=""/>
      <w:lvlJc w:val="left"/>
      <w:pPr>
        <w:ind w:left="720" w:hanging="360"/>
      </w:pPr>
      <w:rPr>
        <w:rFonts w:ascii="Symbol" w:hAnsi="Symbol" w:hint="default"/>
      </w:rPr>
    </w:lvl>
    <w:lvl w:ilvl="1" w:tplc="5FF821AE" w:tentative="1">
      <w:start w:val="1"/>
      <w:numFmt w:val="bullet"/>
      <w:lvlText w:val="o"/>
      <w:lvlJc w:val="left"/>
      <w:pPr>
        <w:ind w:left="1440" w:hanging="360"/>
      </w:pPr>
      <w:rPr>
        <w:rFonts w:ascii="Courier New" w:hAnsi="Courier New" w:cs="Courier New" w:hint="default"/>
      </w:rPr>
    </w:lvl>
    <w:lvl w:ilvl="2" w:tplc="60FC3020" w:tentative="1">
      <w:start w:val="1"/>
      <w:numFmt w:val="bullet"/>
      <w:lvlText w:val=""/>
      <w:lvlJc w:val="left"/>
      <w:pPr>
        <w:ind w:left="2160" w:hanging="360"/>
      </w:pPr>
      <w:rPr>
        <w:rFonts w:ascii="Wingdings" w:hAnsi="Wingdings" w:hint="default"/>
      </w:rPr>
    </w:lvl>
    <w:lvl w:ilvl="3" w:tplc="B46C3836" w:tentative="1">
      <w:start w:val="1"/>
      <w:numFmt w:val="bullet"/>
      <w:lvlText w:val=""/>
      <w:lvlJc w:val="left"/>
      <w:pPr>
        <w:ind w:left="2880" w:hanging="360"/>
      </w:pPr>
      <w:rPr>
        <w:rFonts w:ascii="Symbol" w:hAnsi="Symbol" w:hint="default"/>
      </w:rPr>
    </w:lvl>
    <w:lvl w:ilvl="4" w:tplc="E2D464B6" w:tentative="1">
      <w:start w:val="1"/>
      <w:numFmt w:val="bullet"/>
      <w:lvlText w:val="o"/>
      <w:lvlJc w:val="left"/>
      <w:pPr>
        <w:ind w:left="3600" w:hanging="360"/>
      </w:pPr>
      <w:rPr>
        <w:rFonts w:ascii="Courier New" w:hAnsi="Courier New" w:cs="Courier New" w:hint="default"/>
      </w:rPr>
    </w:lvl>
    <w:lvl w:ilvl="5" w:tplc="36C8058E" w:tentative="1">
      <w:start w:val="1"/>
      <w:numFmt w:val="bullet"/>
      <w:lvlText w:val=""/>
      <w:lvlJc w:val="left"/>
      <w:pPr>
        <w:ind w:left="4320" w:hanging="360"/>
      </w:pPr>
      <w:rPr>
        <w:rFonts w:ascii="Wingdings" w:hAnsi="Wingdings" w:hint="default"/>
      </w:rPr>
    </w:lvl>
    <w:lvl w:ilvl="6" w:tplc="72A255AC" w:tentative="1">
      <w:start w:val="1"/>
      <w:numFmt w:val="bullet"/>
      <w:lvlText w:val=""/>
      <w:lvlJc w:val="left"/>
      <w:pPr>
        <w:ind w:left="5040" w:hanging="360"/>
      </w:pPr>
      <w:rPr>
        <w:rFonts w:ascii="Symbol" w:hAnsi="Symbol" w:hint="default"/>
      </w:rPr>
    </w:lvl>
    <w:lvl w:ilvl="7" w:tplc="0924F698" w:tentative="1">
      <w:start w:val="1"/>
      <w:numFmt w:val="bullet"/>
      <w:lvlText w:val="o"/>
      <w:lvlJc w:val="left"/>
      <w:pPr>
        <w:ind w:left="5760" w:hanging="360"/>
      </w:pPr>
      <w:rPr>
        <w:rFonts w:ascii="Courier New" w:hAnsi="Courier New" w:cs="Courier New" w:hint="default"/>
      </w:rPr>
    </w:lvl>
    <w:lvl w:ilvl="8" w:tplc="E624B7D2" w:tentative="1">
      <w:start w:val="1"/>
      <w:numFmt w:val="bullet"/>
      <w:lvlText w:val=""/>
      <w:lvlJc w:val="left"/>
      <w:pPr>
        <w:ind w:left="6480" w:hanging="360"/>
      </w:pPr>
      <w:rPr>
        <w:rFonts w:ascii="Wingdings" w:hAnsi="Wingdings" w:hint="default"/>
      </w:rPr>
    </w:lvl>
  </w:abstractNum>
  <w:num w:numId="1" w16cid:durableId="1588727538">
    <w:abstractNumId w:val="1"/>
  </w:num>
  <w:num w:numId="2" w16cid:durableId="146446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2439"/>
    <w:rsid w:val="00464AB3"/>
    <w:rsid w:val="00606255"/>
    <w:rsid w:val="009C7919"/>
    <w:rsid w:val="00D00330"/>
    <w:rsid w:val="00F32439"/>
    <w:rsid w:val="00F655DC"/>
    <w:rsid w:val="00FE1E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D88A"/>
  <w15:docId w15:val="{4C6B9D17-0D8A-4EBE-84D1-36761B11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7824</Words>
  <Characters>44598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8</cp:revision>
  <dcterms:created xsi:type="dcterms:W3CDTF">2023-11-22T21:26:00Z</dcterms:created>
  <dcterms:modified xsi:type="dcterms:W3CDTF">2024-12-02T02:59:00Z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