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A112" w14:textId="77777777" w:rsidR="009F65CF" w:rsidRDefault="009F65CF">
      <w:pPr>
        <w:pStyle w:val="Heading1"/>
        <w:rPr>
          <w:rFonts w:cs="Arial"/>
        </w:rPr>
      </w:pPr>
      <w:bookmarkStart w:id="0" w:name="PRMS_RIName"/>
      <w:r>
        <w:rPr>
          <w:rFonts w:cs="Arial"/>
        </w:rPr>
        <w:t>Eastcliffe Orakei Management Services LP - Eastcliffe on Orakei</w:t>
      </w:r>
      <w:bookmarkEnd w:id="0"/>
    </w:p>
    <w:p w14:paraId="134A24EB" w14:textId="77777777" w:rsidR="009F65CF" w:rsidRDefault="009F65CF">
      <w:pPr>
        <w:pStyle w:val="Heading2"/>
        <w:spacing w:after="0"/>
        <w:rPr>
          <w:rFonts w:cs="Arial"/>
        </w:rPr>
      </w:pPr>
      <w:r>
        <w:rPr>
          <w:rFonts w:cs="Arial"/>
        </w:rPr>
        <w:t>Introduction</w:t>
      </w:r>
    </w:p>
    <w:p w14:paraId="1E77007F" w14:textId="77777777" w:rsidR="009F65CF" w:rsidRDefault="009F65CF">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65AD9A8" w14:textId="77777777" w:rsidR="009F65CF" w:rsidRDefault="009F65CF">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65CF3D8" w14:textId="77777777" w:rsidR="009F65CF" w:rsidRDefault="009F65C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703A24C" w14:textId="77777777" w:rsidR="009F65CF" w:rsidRDefault="009F65C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1762F21" w14:textId="77777777" w:rsidR="009F65CF" w:rsidRDefault="009F65CF">
      <w:pPr>
        <w:spacing w:before="240" w:after="240"/>
        <w:rPr>
          <w:rFonts w:cs="Arial"/>
          <w:lang w:eastAsia="en-NZ"/>
        </w:rPr>
      </w:pPr>
      <w:r>
        <w:rPr>
          <w:rFonts w:cs="Arial"/>
          <w:lang w:eastAsia="en-NZ"/>
        </w:rPr>
        <w:t>The specifics of this audit included:</w:t>
      </w:r>
    </w:p>
    <w:p w14:paraId="7DFABF94" w14:textId="77777777" w:rsidR="009F65CF" w:rsidRPr="009D18F5" w:rsidRDefault="009F65CF" w:rsidP="009D18F5">
      <w:pPr>
        <w:pBdr>
          <w:top w:val="single" w:sz="4" w:space="1" w:color="auto"/>
          <w:left w:val="single" w:sz="4" w:space="4" w:color="auto"/>
          <w:bottom w:val="single" w:sz="4" w:space="1" w:color="auto"/>
          <w:right w:val="single" w:sz="4" w:space="4" w:color="auto"/>
        </w:pBdr>
        <w:rPr>
          <w:rFonts w:cs="Arial"/>
        </w:rPr>
      </w:pPr>
    </w:p>
    <w:p w14:paraId="1794929F" w14:textId="77777777" w:rsidR="009F65CF" w:rsidRPr="009418D4" w:rsidRDefault="009F65C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Eastcliffe Orakei Management Services LP</w:t>
      </w:r>
      <w:bookmarkEnd w:id="4"/>
    </w:p>
    <w:p w14:paraId="39C988FF" w14:textId="77777777" w:rsidR="009F65CF" w:rsidRPr="009418D4" w:rsidRDefault="009F65C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Eastcliffe on Orakei</w:t>
      </w:r>
      <w:bookmarkEnd w:id="5"/>
    </w:p>
    <w:p w14:paraId="03997110" w14:textId="77777777" w:rsidR="009F65CF" w:rsidRPr="009418D4" w:rsidRDefault="009F65C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30931ECC" w14:textId="77777777" w:rsidR="009F65CF" w:rsidRPr="009418D4" w:rsidRDefault="009F65C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October 2024</w:t>
      </w:r>
      <w:bookmarkEnd w:id="7"/>
      <w:r w:rsidRPr="009418D4">
        <w:rPr>
          <w:rFonts w:cs="Arial"/>
        </w:rPr>
        <w:tab/>
        <w:t xml:space="preserve">End date: </w:t>
      </w:r>
      <w:bookmarkStart w:id="8" w:name="AuditEndDate"/>
      <w:r>
        <w:rPr>
          <w:rFonts w:cs="Arial"/>
        </w:rPr>
        <w:t>25 October 2024</w:t>
      </w:r>
      <w:bookmarkEnd w:id="8"/>
    </w:p>
    <w:p w14:paraId="1711437D" w14:textId="77777777" w:rsidR="009F65CF" w:rsidRPr="009418D4" w:rsidRDefault="009F65C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Two single rooms were decommissioned and replaced with a double care suite for a couple; the number of rooms/dual purpose rooms decreased from 28 to 27. The double room is suitable for a couple and for dual purpose use. The overall total number of residents that can be cared for remains at 28.</w:t>
      </w:r>
    </w:p>
    <w:bookmarkEnd w:id="9"/>
    <w:p w14:paraId="0C56E1EA" w14:textId="77777777" w:rsidR="00967ADB" w:rsidRPr="009418D4" w:rsidRDefault="009F65C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25</w:t>
      </w:r>
      <w:bookmarkEnd w:id="10"/>
    </w:p>
    <w:p w14:paraId="7C2576C4" w14:textId="77777777" w:rsidR="009F65CF" w:rsidRDefault="009F65CF" w:rsidP="009D18F5">
      <w:pPr>
        <w:pBdr>
          <w:top w:val="single" w:sz="4" w:space="1" w:color="auto"/>
          <w:left w:val="single" w:sz="4" w:space="4" w:color="auto"/>
          <w:bottom w:val="single" w:sz="4" w:space="1" w:color="auto"/>
          <w:right w:val="single" w:sz="4" w:space="4" w:color="auto"/>
        </w:pBdr>
        <w:rPr>
          <w:rFonts w:cs="Arial"/>
          <w:lang w:eastAsia="en-NZ"/>
        </w:rPr>
      </w:pPr>
    </w:p>
    <w:p w14:paraId="444A3636" w14:textId="77777777" w:rsidR="009F65CF" w:rsidRDefault="009F65CF">
      <w:pPr>
        <w:pStyle w:val="Heading1"/>
        <w:rPr>
          <w:rFonts w:cs="Arial"/>
        </w:rPr>
      </w:pPr>
      <w:r>
        <w:rPr>
          <w:rFonts w:cs="Arial"/>
        </w:rPr>
        <w:lastRenderedPageBreak/>
        <w:t>Executive summary of the audit</w:t>
      </w:r>
    </w:p>
    <w:p w14:paraId="6E0E9CF1" w14:textId="77777777" w:rsidR="009F65CF" w:rsidRDefault="009F65CF">
      <w:pPr>
        <w:pStyle w:val="Heading2"/>
        <w:rPr>
          <w:rFonts w:cs="Arial"/>
        </w:rPr>
      </w:pPr>
      <w:r>
        <w:rPr>
          <w:rFonts w:cs="Arial"/>
        </w:rPr>
        <w:t>Introduction</w:t>
      </w:r>
    </w:p>
    <w:p w14:paraId="41A7B5E6" w14:textId="77777777" w:rsidR="009F65CF" w:rsidRDefault="009F65C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9FA0534" w14:textId="77777777" w:rsidR="009F65CF" w:rsidRDefault="009F65C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7A6951F" w14:textId="77777777" w:rsidR="009F65CF" w:rsidRDefault="009F65C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CB3C26A" w14:textId="77777777" w:rsidR="009F65CF" w:rsidRDefault="009F65C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7365BE4" w14:textId="77777777" w:rsidR="009F65CF" w:rsidRDefault="009F65C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B6FE537" w14:textId="77777777" w:rsidR="009F65CF" w:rsidRDefault="009F65CF"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EB928FA" w14:textId="77777777" w:rsidR="009F65CF" w:rsidRDefault="009F65C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065C8ED" w14:textId="77777777" w:rsidR="009F65CF" w:rsidRDefault="009F65C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BD9F83A" w14:textId="77777777" w:rsidR="009F65CF" w:rsidRDefault="009F65C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67ADB" w14:paraId="1EBCC31D" w14:textId="77777777">
        <w:trPr>
          <w:cantSplit/>
          <w:tblHeader/>
        </w:trPr>
        <w:tc>
          <w:tcPr>
            <w:tcW w:w="1260" w:type="dxa"/>
            <w:tcBorders>
              <w:bottom w:val="single" w:sz="4" w:space="0" w:color="000000"/>
            </w:tcBorders>
            <w:vAlign w:val="center"/>
          </w:tcPr>
          <w:p w14:paraId="64149186" w14:textId="77777777" w:rsidR="009F65CF" w:rsidRDefault="009F65C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41FB453" w14:textId="77777777" w:rsidR="009F65CF" w:rsidRDefault="009F65C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F55842E" w14:textId="77777777" w:rsidR="009F65CF" w:rsidRDefault="009F65CF">
            <w:pPr>
              <w:spacing w:before="60" w:after="60"/>
              <w:rPr>
                <w:rFonts w:eastAsia="Calibri"/>
                <w:b/>
                <w:szCs w:val="24"/>
              </w:rPr>
            </w:pPr>
            <w:r>
              <w:rPr>
                <w:rFonts w:eastAsia="Calibri"/>
                <w:b/>
                <w:szCs w:val="24"/>
              </w:rPr>
              <w:t>Definition</w:t>
            </w:r>
          </w:p>
        </w:tc>
      </w:tr>
      <w:tr w:rsidR="00967ADB" w14:paraId="2D32BB70" w14:textId="77777777">
        <w:trPr>
          <w:cantSplit/>
          <w:trHeight w:val="964"/>
        </w:trPr>
        <w:tc>
          <w:tcPr>
            <w:tcW w:w="1260" w:type="dxa"/>
            <w:tcBorders>
              <w:bottom w:val="single" w:sz="4" w:space="0" w:color="000000"/>
            </w:tcBorders>
            <w:shd w:val="clear" w:color="0066FF" w:fill="0000FF"/>
            <w:vAlign w:val="center"/>
          </w:tcPr>
          <w:p w14:paraId="4A95E050" w14:textId="77777777" w:rsidR="009F65CF" w:rsidRDefault="009F65CF">
            <w:pPr>
              <w:spacing w:before="60" w:after="60"/>
              <w:rPr>
                <w:rFonts w:eastAsia="Calibri"/>
                <w:szCs w:val="24"/>
              </w:rPr>
            </w:pPr>
          </w:p>
        </w:tc>
        <w:tc>
          <w:tcPr>
            <w:tcW w:w="7095" w:type="dxa"/>
            <w:tcBorders>
              <w:bottom w:val="single" w:sz="4" w:space="0" w:color="000000"/>
            </w:tcBorders>
            <w:shd w:val="clear" w:color="auto" w:fill="auto"/>
            <w:vAlign w:val="center"/>
          </w:tcPr>
          <w:p w14:paraId="72CB406A" w14:textId="77777777" w:rsidR="009F65CF" w:rsidRDefault="009F65CF">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A731D2A" w14:textId="77777777" w:rsidR="009F65CF" w:rsidRDefault="009F65CF">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967ADB" w14:paraId="31828FFE" w14:textId="77777777">
        <w:trPr>
          <w:cantSplit/>
          <w:trHeight w:val="964"/>
        </w:trPr>
        <w:tc>
          <w:tcPr>
            <w:tcW w:w="1260" w:type="dxa"/>
            <w:shd w:val="clear" w:color="33CC33" w:fill="00FF00"/>
            <w:vAlign w:val="center"/>
          </w:tcPr>
          <w:p w14:paraId="0E4D6FD0" w14:textId="77777777" w:rsidR="009F65CF" w:rsidRDefault="009F65CF">
            <w:pPr>
              <w:spacing w:before="60" w:after="60"/>
              <w:rPr>
                <w:rFonts w:eastAsia="Calibri"/>
                <w:szCs w:val="24"/>
              </w:rPr>
            </w:pPr>
          </w:p>
        </w:tc>
        <w:tc>
          <w:tcPr>
            <w:tcW w:w="7095" w:type="dxa"/>
            <w:shd w:val="clear" w:color="auto" w:fill="auto"/>
            <w:vAlign w:val="center"/>
          </w:tcPr>
          <w:p w14:paraId="4BC733E9" w14:textId="77777777" w:rsidR="009F65CF" w:rsidRDefault="009F65C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41F5813" w14:textId="77777777" w:rsidR="009F65CF" w:rsidRDefault="009F65CF">
            <w:pPr>
              <w:spacing w:before="60" w:after="60"/>
              <w:ind w:left="50"/>
              <w:rPr>
                <w:rFonts w:eastAsia="Calibri"/>
                <w:szCs w:val="24"/>
              </w:rPr>
            </w:pPr>
            <w:r w:rsidRPr="00FB778F">
              <w:rPr>
                <w:rFonts w:eastAsia="Calibri"/>
                <w:szCs w:val="24"/>
              </w:rPr>
              <w:t>Subsections applicable to this service fully attained</w:t>
            </w:r>
          </w:p>
        </w:tc>
      </w:tr>
      <w:tr w:rsidR="00967ADB" w14:paraId="6727CF28" w14:textId="77777777">
        <w:trPr>
          <w:cantSplit/>
          <w:trHeight w:val="964"/>
        </w:trPr>
        <w:tc>
          <w:tcPr>
            <w:tcW w:w="1260" w:type="dxa"/>
            <w:tcBorders>
              <w:bottom w:val="single" w:sz="4" w:space="0" w:color="000000"/>
            </w:tcBorders>
            <w:shd w:val="clear" w:color="auto" w:fill="FFFF00"/>
            <w:vAlign w:val="center"/>
          </w:tcPr>
          <w:p w14:paraId="78DADADD" w14:textId="77777777" w:rsidR="009F65CF" w:rsidRDefault="009F65CF">
            <w:pPr>
              <w:spacing w:before="60" w:after="60"/>
              <w:rPr>
                <w:rFonts w:eastAsia="Calibri"/>
                <w:szCs w:val="24"/>
              </w:rPr>
            </w:pPr>
          </w:p>
        </w:tc>
        <w:tc>
          <w:tcPr>
            <w:tcW w:w="7095" w:type="dxa"/>
            <w:shd w:val="clear" w:color="auto" w:fill="auto"/>
            <w:vAlign w:val="center"/>
          </w:tcPr>
          <w:p w14:paraId="7F0B3715" w14:textId="77777777" w:rsidR="009F65CF" w:rsidRDefault="009F65CF">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C4D28EC" w14:textId="77777777" w:rsidR="009F65CF" w:rsidRDefault="009F65CF">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967ADB" w14:paraId="3FBCE768" w14:textId="77777777">
        <w:trPr>
          <w:cantSplit/>
          <w:trHeight w:val="964"/>
        </w:trPr>
        <w:tc>
          <w:tcPr>
            <w:tcW w:w="1260" w:type="dxa"/>
            <w:tcBorders>
              <w:bottom w:val="single" w:sz="4" w:space="0" w:color="000000"/>
            </w:tcBorders>
            <w:shd w:val="clear" w:color="auto" w:fill="FFC800"/>
            <w:vAlign w:val="center"/>
          </w:tcPr>
          <w:p w14:paraId="7D43213F" w14:textId="77777777" w:rsidR="009F65CF" w:rsidRDefault="009F65CF">
            <w:pPr>
              <w:spacing w:before="60" w:after="60"/>
              <w:rPr>
                <w:rFonts w:eastAsia="Calibri"/>
                <w:szCs w:val="24"/>
              </w:rPr>
            </w:pPr>
          </w:p>
        </w:tc>
        <w:tc>
          <w:tcPr>
            <w:tcW w:w="7095" w:type="dxa"/>
            <w:tcBorders>
              <w:bottom w:val="single" w:sz="4" w:space="0" w:color="000000"/>
            </w:tcBorders>
            <w:shd w:val="clear" w:color="auto" w:fill="auto"/>
            <w:vAlign w:val="center"/>
          </w:tcPr>
          <w:p w14:paraId="135F676C" w14:textId="77777777" w:rsidR="009F65CF" w:rsidRDefault="009F65C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E0F65B0" w14:textId="77777777" w:rsidR="009F65CF" w:rsidRDefault="009F65C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967ADB" w14:paraId="6620308E" w14:textId="77777777">
        <w:trPr>
          <w:cantSplit/>
          <w:trHeight w:val="964"/>
        </w:trPr>
        <w:tc>
          <w:tcPr>
            <w:tcW w:w="1260" w:type="dxa"/>
            <w:shd w:val="clear" w:color="auto" w:fill="FF0000"/>
            <w:vAlign w:val="center"/>
          </w:tcPr>
          <w:p w14:paraId="4D064BC9" w14:textId="77777777" w:rsidR="009F65CF" w:rsidRDefault="009F65CF">
            <w:pPr>
              <w:spacing w:before="60" w:after="60"/>
              <w:rPr>
                <w:rFonts w:eastAsia="Calibri"/>
                <w:szCs w:val="24"/>
              </w:rPr>
            </w:pPr>
          </w:p>
        </w:tc>
        <w:tc>
          <w:tcPr>
            <w:tcW w:w="7095" w:type="dxa"/>
            <w:shd w:val="clear" w:color="auto" w:fill="auto"/>
            <w:vAlign w:val="center"/>
          </w:tcPr>
          <w:p w14:paraId="0596310B" w14:textId="77777777" w:rsidR="009F65CF" w:rsidRDefault="009F65C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DE4305C" w14:textId="77777777" w:rsidR="009F65CF" w:rsidRDefault="009F65C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BF3B097" w14:textId="77777777" w:rsidR="009F65CF" w:rsidRDefault="009F65CF">
      <w:pPr>
        <w:pStyle w:val="Heading2"/>
        <w:spacing w:after="0"/>
        <w:rPr>
          <w:rFonts w:cs="Arial"/>
        </w:rPr>
      </w:pPr>
      <w:r>
        <w:rPr>
          <w:rFonts w:cs="Arial"/>
        </w:rPr>
        <w:t>General overview of the audit</w:t>
      </w:r>
    </w:p>
    <w:p w14:paraId="4ECA9E78" w14:textId="77777777" w:rsidR="009F65CF" w:rsidRDefault="009F65CF">
      <w:pPr>
        <w:spacing w:before="240" w:line="276" w:lineRule="auto"/>
        <w:rPr>
          <w:rFonts w:eastAsia="Calibri"/>
        </w:rPr>
      </w:pPr>
      <w:bookmarkStart w:id="13" w:name="GeneralOverview"/>
      <w:r w:rsidRPr="00A4268A">
        <w:rPr>
          <w:rFonts w:eastAsia="Calibri"/>
        </w:rPr>
        <w:t xml:space="preserve">Eastcliffe on Orakei is owned and operated by Eastcliffe Orakei Management Services LP and cares for up to 28 residents requiring hospital (geriatric), and rest home levels of care. On the day of the audit there were 25 residents. </w:t>
      </w:r>
    </w:p>
    <w:p w14:paraId="4E2E471F" w14:textId="77777777" w:rsidR="00967ADB" w:rsidRPr="00A4268A" w:rsidRDefault="009F65CF">
      <w:pPr>
        <w:spacing w:before="240" w:line="276" w:lineRule="auto"/>
        <w:rPr>
          <w:rFonts w:eastAsia="Calibri"/>
        </w:rPr>
      </w:pPr>
      <w:r w:rsidRPr="00A4268A">
        <w:rPr>
          <w:rFonts w:eastAsia="Calibri"/>
        </w:rPr>
        <w:t>This surveillance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and staff. The general practitioner was unavailable for interview at the time of audit.</w:t>
      </w:r>
    </w:p>
    <w:p w14:paraId="606B4ED2" w14:textId="77777777" w:rsidR="00967ADB" w:rsidRPr="00A4268A" w:rsidRDefault="009F65CF">
      <w:pPr>
        <w:spacing w:before="240" w:line="276" w:lineRule="auto"/>
        <w:rPr>
          <w:rFonts w:eastAsia="Calibri"/>
        </w:rPr>
      </w:pPr>
      <w:r w:rsidRPr="00A4268A">
        <w:rPr>
          <w:rFonts w:eastAsia="Calibri"/>
        </w:rPr>
        <w:t xml:space="preserve">The nurse manager (registered nurse) is appropriately qualified and experienced in healthcare management. The nurse manager is supported by a clinical governance lead who is a registered nurse. </w:t>
      </w:r>
    </w:p>
    <w:p w14:paraId="0FBBB0F9" w14:textId="77777777" w:rsidR="00967ADB" w:rsidRPr="00A4268A" w:rsidRDefault="009F65CF">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2E80FC67" w14:textId="77777777" w:rsidR="00967ADB" w:rsidRPr="00A4268A" w:rsidRDefault="009F65CF">
      <w:pPr>
        <w:spacing w:before="240" w:line="276" w:lineRule="auto"/>
        <w:rPr>
          <w:rFonts w:eastAsia="Calibri"/>
        </w:rPr>
      </w:pPr>
      <w:r w:rsidRPr="00A4268A">
        <w:rPr>
          <w:rFonts w:eastAsia="Calibri"/>
        </w:rPr>
        <w:t>The shortfall around hot water temperature monitoring identified at the previous certification audit has been resolved. This surveillance audit identified the service meets the Standard.</w:t>
      </w:r>
    </w:p>
    <w:bookmarkEnd w:id="13"/>
    <w:p w14:paraId="255FBAE2" w14:textId="77777777" w:rsidR="00967ADB" w:rsidRPr="00A4268A" w:rsidRDefault="00967ADB">
      <w:pPr>
        <w:spacing w:before="240" w:line="276" w:lineRule="auto"/>
        <w:rPr>
          <w:rFonts w:eastAsia="Calibri"/>
        </w:rPr>
      </w:pPr>
    </w:p>
    <w:p w14:paraId="6491442B" w14:textId="77777777" w:rsidR="009F65CF" w:rsidRDefault="009F65CF"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7ADB" w14:paraId="56364552" w14:textId="77777777" w:rsidTr="00A4268A">
        <w:trPr>
          <w:cantSplit/>
        </w:trPr>
        <w:tc>
          <w:tcPr>
            <w:tcW w:w="10206" w:type="dxa"/>
            <w:vAlign w:val="center"/>
          </w:tcPr>
          <w:p w14:paraId="33F11E2F" w14:textId="77777777" w:rsidR="009F65CF" w:rsidRPr="00FB778F" w:rsidRDefault="009F65C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41FAE84" w14:textId="77777777" w:rsidR="009F65CF" w:rsidRPr="00621629" w:rsidRDefault="009F65C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E76D5B3" w14:textId="77777777" w:rsidR="009F65CF" w:rsidRPr="00621629" w:rsidRDefault="009F65C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FF0DC09" w14:textId="77777777" w:rsidR="009F65CF" w:rsidRPr="00621629" w:rsidRDefault="009F65CF" w:rsidP="008F3634">
            <w:pPr>
              <w:spacing w:before="60" w:after="60" w:line="276" w:lineRule="auto"/>
              <w:rPr>
                <w:rFonts w:eastAsia="Calibri"/>
              </w:rPr>
            </w:pPr>
            <w:bookmarkStart w:id="15" w:name="IndicatorDescription1_1"/>
            <w:bookmarkEnd w:id="15"/>
            <w:r>
              <w:t>Subsections applicable to this service fully attained.</w:t>
            </w:r>
          </w:p>
        </w:tc>
      </w:tr>
    </w:tbl>
    <w:p w14:paraId="7B0E44F6" w14:textId="77777777" w:rsidR="009F65CF" w:rsidRDefault="009F65CF">
      <w:pPr>
        <w:spacing w:before="240" w:line="276" w:lineRule="auto"/>
        <w:rPr>
          <w:rFonts w:eastAsia="Calibri"/>
        </w:rPr>
      </w:pPr>
      <w:bookmarkStart w:id="16" w:name="ConsumerRights"/>
      <w:r w:rsidRPr="00A4268A">
        <w:rPr>
          <w:rFonts w:eastAsia="Calibri"/>
        </w:rPr>
        <w:t xml:space="preserve">Eastcliffe on Orakei provides an </w:t>
      </w:r>
      <w:r w:rsidRPr="00A4268A">
        <w:rPr>
          <w:rFonts w:eastAsia="Calibri"/>
        </w:rPr>
        <w:t>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6D7879F7" w14:textId="77777777" w:rsidR="00967ADB" w:rsidRPr="00A4268A" w:rsidRDefault="009F65CF">
      <w:pPr>
        <w:spacing w:before="240" w:line="276" w:lineRule="auto"/>
        <w:rPr>
          <w:rFonts w:eastAsia="Calibri"/>
        </w:rPr>
      </w:pPr>
      <w:r w:rsidRPr="00A4268A">
        <w:rPr>
          <w:rFonts w:eastAsia="Calibri"/>
        </w:rPr>
        <w:t>Residents receive services in a manner that considers their dignity, privacy, and independence. Eastcliffe on Orakei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w:t>
      </w:r>
      <w:r w:rsidRPr="00A4268A">
        <w:rPr>
          <w:rFonts w:eastAsia="Calibri"/>
        </w:rPr>
        <w:t xml:space="preserve"> of the resident and/or their family/whānau to make a complaint is understood, respected, and upheld by the service. Complaints processes are implemented, and complaints and concerns are actively managed and well-documented.</w:t>
      </w:r>
    </w:p>
    <w:bookmarkEnd w:id="16"/>
    <w:p w14:paraId="41EBE873" w14:textId="77777777" w:rsidR="00967ADB" w:rsidRPr="00A4268A" w:rsidRDefault="00967ADB">
      <w:pPr>
        <w:spacing w:before="240" w:line="276" w:lineRule="auto"/>
        <w:rPr>
          <w:rFonts w:eastAsia="Calibri"/>
        </w:rPr>
      </w:pPr>
    </w:p>
    <w:p w14:paraId="12415707" w14:textId="77777777" w:rsidR="009F65CF" w:rsidRDefault="009F65C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7ADB" w14:paraId="5FD5262A" w14:textId="77777777" w:rsidTr="00A4268A">
        <w:trPr>
          <w:cantSplit/>
        </w:trPr>
        <w:tc>
          <w:tcPr>
            <w:tcW w:w="10206" w:type="dxa"/>
            <w:vAlign w:val="center"/>
          </w:tcPr>
          <w:p w14:paraId="6FB45373" w14:textId="77777777" w:rsidR="009F65CF" w:rsidRPr="00621629" w:rsidRDefault="009F65C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3F24D8C" w14:textId="77777777" w:rsidR="009F65CF" w:rsidRPr="00621629" w:rsidRDefault="009F65C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195EDEB" w14:textId="77777777" w:rsidR="009F65CF" w:rsidRPr="00621629" w:rsidRDefault="009F65CF" w:rsidP="00621629">
            <w:pPr>
              <w:spacing w:before="60" w:after="60" w:line="276" w:lineRule="auto"/>
              <w:rPr>
                <w:rFonts w:eastAsia="Calibri"/>
              </w:rPr>
            </w:pPr>
            <w:bookmarkStart w:id="18" w:name="IndicatorDescription1_2"/>
            <w:bookmarkEnd w:id="18"/>
            <w:r>
              <w:t>Subsections applicable to this service fully attained.</w:t>
            </w:r>
          </w:p>
        </w:tc>
      </w:tr>
    </w:tbl>
    <w:p w14:paraId="0F25F247" w14:textId="77777777" w:rsidR="009F65CF" w:rsidRDefault="009F65CF">
      <w:pPr>
        <w:spacing w:before="240" w:line="276" w:lineRule="auto"/>
        <w:rPr>
          <w:rFonts w:eastAsia="Calibri"/>
        </w:rPr>
      </w:pPr>
      <w:bookmarkStart w:id="19" w:name="OrganisationalManagement"/>
      <w:r w:rsidRPr="00A4268A">
        <w:rPr>
          <w:rFonts w:eastAsia="Calibri"/>
        </w:rPr>
        <w:t xml:space="preserve">The </w:t>
      </w:r>
      <w:r w:rsidRPr="00A4268A">
        <w:rPr>
          <w:rFonts w:eastAsia="Calibri"/>
        </w:rPr>
        <w:t xml:space="preserve">business plan includes a mission statement and operational objectives. The service has effective quality and risk management systems in place that takes a risk-based approach, and these systems meet the needs of residents and their staff. Quality data is analysed to identify and manage trends. Quality improvement projects are implemented. Internal audits, meetings, and collation of </w:t>
      </w:r>
      <w:r w:rsidRPr="00A4268A">
        <w:rPr>
          <w:rFonts w:eastAsia="Calibri"/>
        </w:rPr>
        <w:lastRenderedPageBreak/>
        <w:t xml:space="preserve">data were documented as taking place, with corrective actions as indicated. The service complies with statutory and regulatory </w:t>
      </w:r>
      <w:r w:rsidRPr="00A4268A">
        <w:rPr>
          <w:rFonts w:eastAsia="Calibri"/>
        </w:rPr>
        <w:t>reporting obligations.</w:t>
      </w:r>
    </w:p>
    <w:p w14:paraId="3DCC392D" w14:textId="77777777" w:rsidR="00967ADB" w:rsidRPr="00A4268A" w:rsidRDefault="009F65CF">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and monitored by the health and safety committee. Staff incidents, hazards and risk information is collated by the nurse manager and shared with the directors each month.</w:t>
      </w:r>
    </w:p>
    <w:p w14:paraId="5EBA53B4" w14:textId="77777777" w:rsidR="00967ADB" w:rsidRPr="00A4268A" w:rsidRDefault="009F65CF">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2D2A10DC" w14:textId="77777777" w:rsidR="00967ADB" w:rsidRPr="00A4268A" w:rsidRDefault="00967ADB">
      <w:pPr>
        <w:spacing w:before="240" w:line="276" w:lineRule="auto"/>
        <w:rPr>
          <w:rFonts w:eastAsia="Calibri"/>
        </w:rPr>
      </w:pPr>
    </w:p>
    <w:p w14:paraId="41D5940D" w14:textId="77777777" w:rsidR="009F65CF" w:rsidRDefault="009F65C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7ADB" w14:paraId="78B8DF5E" w14:textId="77777777" w:rsidTr="00A4268A">
        <w:trPr>
          <w:cantSplit/>
        </w:trPr>
        <w:tc>
          <w:tcPr>
            <w:tcW w:w="10206" w:type="dxa"/>
            <w:vAlign w:val="center"/>
          </w:tcPr>
          <w:p w14:paraId="399D7F2E" w14:textId="77777777" w:rsidR="009F65CF" w:rsidRPr="00621629" w:rsidRDefault="009F65C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A24D3FC" w14:textId="77777777" w:rsidR="009F65CF" w:rsidRPr="00621629" w:rsidRDefault="009F65C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1E5674E" w14:textId="77777777" w:rsidR="009F65CF" w:rsidRPr="00621629" w:rsidRDefault="009F65CF" w:rsidP="00621629">
            <w:pPr>
              <w:spacing w:before="60" w:after="60" w:line="276" w:lineRule="auto"/>
              <w:rPr>
                <w:rFonts w:eastAsia="Calibri"/>
              </w:rPr>
            </w:pPr>
            <w:bookmarkStart w:id="21" w:name="IndicatorDescription1_3"/>
            <w:bookmarkEnd w:id="21"/>
            <w:r>
              <w:t>Subsections applicable to this service fully attained.</w:t>
            </w:r>
          </w:p>
        </w:tc>
      </w:tr>
    </w:tbl>
    <w:p w14:paraId="675E16A7" w14:textId="77777777" w:rsidR="009F65CF" w:rsidRPr="005E14A4" w:rsidRDefault="009F65CF"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1F97E81A" w14:textId="77777777" w:rsidR="00967ADB" w:rsidRPr="00A4268A" w:rsidRDefault="009F65CF"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21AFE259" w14:textId="77777777" w:rsidR="00967ADB" w:rsidRPr="00A4268A" w:rsidRDefault="009F65CF"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738B2CF2" w14:textId="77777777" w:rsidR="00967ADB" w:rsidRPr="00A4268A" w:rsidRDefault="009F65CF" w:rsidP="00621629">
      <w:pPr>
        <w:spacing w:before="240" w:line="276" w:lineRule="auto"/>
        <w:rPr>
          <w:rFonts w:eastAsia="Calibri"/>
        </w:rPr>
      </w:pPr>
      <w:r w:rsidRPr="00A4268A">
        <w:rPr>
          <w:rFonts w:eastAsia="Calibri"/>
        </w:rPr>
        <w:t>All residents’ transfers and referrals are coordinated with residents and family/whānau.</w:t>
      </w:r>
    </w:p>
    <w:bookmarkEnd w:id="22"/>
    <w:p w14:paraId="3D483E18" w14:textId="77777777" w:rsidR="00967ADB" w:rsidRPr="00A4268A" w:rsidRDefault="00967ADB" w:rsidP="00621629">
      <w:pPr>
        <w:spacing w:before="240" w:line="276" w:lineRule="auto"/>
        <w:rPr>
          <w:rFonts w:eastAsia="Calibri"/>
        </w:rPr>
      </w:pPr>
    </w:p>
    <w:p w14:paraId="1782F411" w14:textId="77777777" w:rsidR="009F65CF" w:rsidRDefault="009F65C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7ADB" w14:paraId="37F04A4E" w14:textId="77777777" w:rsidTr="00A4268A">
        <w:trPr>
          <w:cantSplit/>
        </w:trPr>
        <w:tc>
          <w:tcPr>
            <w:tcW w:w="10206" w:type="dxa"/>
            <w:vAlign w:val="center"/>
          </w:tcPr>
          <w:p w14:paraId="15D9DF62" w14:textId="77777777" w:rsidR="009F65CF" w:rsidRPr="00621629" w:rsidRDefault="009F65C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25B76B6" w14:textId="77777777" w:rsidR="009F65CF" w:rsidRPr="00621629" w:rsidRDefault="009F65C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9E6023A" w14:textId="77777777" w:rsidR="009F65CF" w:rsidRPr="00621629" w:rsidRDefault="009F65CF" w:rsidP="00621629">
            <w:pPr>
              <w:spacing w:before="60" w:after="60" w:line="276" w:lineRule="auto"/>
              <w:rPr>
                <w:rFonts w:eastAsia="Calibri"/>
              </w:rPr>
            </w:pPr>
            <w:bookmarkStart w:id="24" w:name="IndicatorDescription1_4"/>
            <w:bookmarkEnd w:id="24"/>
            <w:r>
              <w:t>Subsections applicable to this service fully attained.</w:t>
            </w:r>
          </w:p>
        </w:tc>
      </w:tr>
    </w:tbl>
    <w:p w14:paraId="185F6702" w14:textId="77777777" w:rsidR="009F65CF" w:rsidRDefault="009F65CF">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w:t>
      </w:r>
    </w:p>
    <w:bookmarkEnd w:id="25"/>
    <w:p w14:paraId="1EFF74F2" w14:textId="77777777" w:rsidR="00967ADB" w:rsidRPr="00A4268A" w:rsidRDefault="00967ADB">
      <w:pPr>
        <w:spacing w:before="240" w:line="276" w:lineRule="auto"/>
        <w:rPr>
          <w:rFonts w:eastAsia="Calibri"/>
        </w:rPr>
      </w:pPr>
    </w:p>
    <w:p w14:paraId="49362AC0" w14:textId="77777777" w:rsidR="009F65CF" w:rsidRDefault="009F65CF"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7ADB" w14:paraId="77D25E0E" w14:textId="77777777" w:rsidTr="00A4268A">
        <w:trPr>
          <w:cantSplit/>
        </w:trPr>
        <w:tc>
          <w:tcPr>
            <w:tcW w:w="10206" w:type="dxa"/>
            <w:vAlign w:val="center"/>
          </w:tcPr>
          <w:p w14:paraId="3E12E27D" w14:textId="77777777" w:rsidR="009F65CF" w:rsidRPr="00621629" w:rsidRDefault="009F65C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587ADF9" w14:textId="77777777" w:rsidR="009F65CF" w:rsidRPr="00621629" w:rsidRDefault="009F65C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12A1E1E" w14:textId="77777777" w:rsidR="009F65CF" w:rsidRPr="00621629" w:rsidRDefault="009F65CF" w:rsidP="00621629">
            <w:pPr>
              <w:spacing w:before="60" w:after="60" w:line="276" w:lineRule="auto"/>
              <w:rPr>
                <w:rFonts w:eastAsia="Calibri"/>
              </w:rPr>
            </w:pPr>
            <w:bookmarkStart w:id="27" w:name="IndicatorDescription2"/>
            <w:bookmarkEnd w:id="27"/>
            <w:r>
              <w:t>Subsections applicable to this service fully attained.</w:t>
            </w:r>
          </w:p>
        </w:tc>
      </w:tr>
    </w:tbl>
    <w:p w14:paraId="5C6F3459" w14:textId="77777777" w:rsidR="009F65CF" w:rsidRDefault="009F65CF">
      <w:pPr>
        <w:spacing w:before="240" w:line="276" w:lineRule="auto"/>
        <w:rPr>
          <w:rFonts w:eastAsia="Calibri"/>
        </w:rPr>
      </w:pPr>
      <w:bookmarkStart w:id="28" w:name="RestraintMinimisationAndSafePractice"/>
      <w:r w:rsidRPr="00A4268A">
        <w:rPr>
          <w:rFonts w:eastAsia="Calibri"/>
        </w:rPr>
        <w:t xml:space="preserve">There is a comprehensive pandemic plan. The infection prevention and control programme is implemented and provides </w:t>
      </w:r>
      <w:r w:rsidRPr="00A4268A">
        <w:rPr>
          <w:rFonts w:eastAsia="Calibri"/>
        </w:rPr>
        <w:t>information and resources to inform the service providers.</w:t>
      </w:r>
    </w:p>
    <w:p w14:paraId="31381E83" w14:textId="77777777" w:rsidR="00967ADB" w:rsidRPr="00A4268A" w:rsidRDefault="009F65CF">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Internal benchmarking within the organisation occurs. Staff are informed about infection control practices through meetings, and education sessions. Outbreak response plans are in place</w:t>
      </w:r>
      <w:r w:rsidRPr="00A4268A">
        <w:rPr>
          <w:rFonts w:eastAsia="Calibri"/>
        </w:rPr>
        <w:t xml:space="preserve"> and the service has access to personal protective equipment supplies. There have been two outbreaks since the previous audit. </w:t>
      </w:r>
    </w:p>
    <w:bookmarkEnd w:id="28"/>
    <w:p w14:paraId="50F75BCF" w14:textId="77777777" w:rsidR="00967ADB" w:rsidRPr="00A4268A" w:rsidRDefault="00967ADB">
      <w:pPr>
        <w:spacing w:before="240" w:line="276" w:lineRule="auto"/>
        <w:rPr>
          <w:rFonts w:eastAsia="Calibri"/>
        </w:rPr>
      </w:pPr>
    </w:p>
    <w:p w14:paraId="3C89F455" w14:textId="77777777" w:rsidR="009F65CF" w:rsidRDefault="009F65CF"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7ADB" w14:paraId="6EBC55DB" w14:textId="77777777" w:rsidTr="00A4268A">
        <w:trPr>
          <w:cantSplit/>
        </w:trPr>
        <w:tc>
          <w:tcPr>
            <w:tcW w:w="10206" w:type="dxa"/>
            <w:vAlign w:val="center"/>
          </w:tcPr>
          <w:p w14:paraId="136F3C72" w14:textId="77777777" w:rsidR="009F65CF" w:rsidRPr="00621629" w:rsidRDefault="009F65C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D6E938B" w14:textId="77777777" w:rsidR="009F65CF" w:rsidRPr="00621629" w:rsidRDefault="009F65C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61F02D5" w14:textId="77777777" w:rsidR="009F65CF" w:rsidRPr="00621629" w:rsidRDefault="009F65CF" w:rsidP="00621629">
            <w:pPr>
              <w:spacing w:before="60" w:after="60" w:line="276" w:lineRule="auto"/>
              <w:rPr>
                <w:rFonts w:eastAsia="Calibri"/>
              </w:rPr>
            </w:pPr>
            <w:bookmarkStart w:id="30" w:name="IndicatorDescription3"/>
            <w:bookmarkEnd w:id="30"/>
            <w:r>
              <w:t>Subsections applicable to this service fully attained.</w:t>
            </w:r>
          </w:p>
        </w:tc>
      </w:tr>
    </w:tbl>
    <w:p w14:paraId="4A36A067" w14:textId="77777777" w:rsidR="009F65CF" w:rsidRDefault="009F65CF">
      <w:pPr>
        <w:spacing w:before="240" w:line="276" w:lineRule="auto"/>
        <w:rPr>
          <w:rFonts w:eastAsia="Calibri"/>
        </w:rPr>
      </w:pPr>
      <w:bookmarkStart w:id="31" w:name="InfectionPreventionAndControl"/>
      <w:r w:rsidRPr="00A4268A">
        <w:rPr>
          <w:rFonts w:eastAsia="Calibri"/>
        </w:rPr>
        <w:t>The leadership team is committed to maintain a restraint-free environment. The facility had no residents using restraints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2CB47459" w14:textId="77777777" w:rsidR="00967ADB" w:rsidRPr="00A4268A" w:rsidRDefault="00967ADB">
      <w:pPr>
        <w:spacing w:before="240" w:line="276" w:lineRule="auto"/>
        <w:rPr>
          <w:rFonts w:eastAsia="Calibri"/>
        </w:rPr>
      </w:pPr>
    </w:p>
    <w:p w14:paraId="21E04783" w14:textId="77777777" w:rsidR="009F65CF" w:rsidRDefault="009F65CF" w:rsidP="000E6E02">
      <w:pPr>
        <w:pStyle w:val="Heading2"/>
        <w:spacing w:before="0"/>
        <w:rPr>
          <w:rFonts w:cs="Arial"/>
        </w:rPr>
      </w:pPr>
      <w:r>
        <w:rPr>
          <w:rFonts w:cs="Arial"/>
        </w:rPr>
        <w:t>Summary of attainment</w:t>
      </w:r>
    </w:p>
    <w:p w14:paraId="34242383" w14:textId="77777777" w:rsidR="009F65CF" w:rsidRDefault="009F65C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67ADB" w14:paraId="5AF2E027" w14:textId="77777777">
        <w:tc>
          <w:tcPr>
            <w:tcW w:w="1384" w:type="dxa"/>
            <w:vAlign w:val="center"/>
          </w:tcPr>
          <w:p w14:paraId="697337E5" w14:textId="77777777" w:rsidR="009F65CF" w:rsidRDefault="009F65CF">
            <w:pPr>
              <w:keepNext/>
              <w:spacing w:before="60" w:after="60"/>
              <w:rPr>
                <w:rFonts w:cs="Arial"/>
                <w:b/>
                <w:sz w:val="20"/>
                <w:szCs w:val="20"/>
              </w:rPr>
            </w:pPr>
            <w:r>
              <w:rPr>
                <w:rFonts w:cs="Arial"/>
                <w:b/>
                <w:sz w:val="20"/>
                <w:szCs w:val="20"/>
              </w:rPr>
              <w:t>Attainment Rating</w:t>
            </w:r>
          </w:p>
        </w:tc>
        <w:tc>
          <w:tcPr>
            <w:tcW w:w="1701" w:type="dxa"/>
            <w:vAlign w:val="center"/>
          </w:tcPr>
          <w:p w14:paraId="04344E32" w14:textId="77777777" w:rsidR="009F65CF" w:rsidRDefault="009F65CF">
            <w:pPr>
              <w:keepNext/>
              <w:spacing w:before="60" w:after="60"/>
              <w:jc w:val="center"/>
              <w:rPr>
                <w:rFonts w:cs="Arial"/>
                <w:b/>
                <w:sz w:val="20"/>
                <w:szCs w:val="20"/>
              </w:rPr>
            </w:pPr>
            <w:r>
              <w:rPr>
                <w:rFonts w:cs="Arial"/>
                <w:b/>
                <w:sz w:val="20"/>
                <w:szCs w:val="20"/>
              </w:rPr>
              <w:t>Continuous Improvement</w:t>
            </w:r>
          </w:p>
          <w:p w14:paraId="65A88D42" w14:textId="77777777" w:rsidR="009F65CF" w:rsidRDefault="009F65CF">
            <w:pPr>
              <w:keepNext/>
              <w:spacing w:before="60" w:after="60"/>
              <w:jc w:val="center"/>
              <w:rPr>
                <w:rFonts w:cs="Arial"/>
                <w:b/>
                <w:sz w:val="20"/>
                <w:szCs w:val="20"/>
              </w:rPr>
            </w:pPr>
            <w:r>
              <w:rPr>
                <w:rFonts w:cs="Arial"/>
                <w:b/>
                <w:sz w:val="20"/>
                <w:szCs w:val="20"/>
              </w:rPr>
              <w:t>(CI)</w:t>
            </w:r>
          </w:p>
        </w:tc>
        <w:tc>
          <w:tcPr>
            <w:tcW w:w="1843" w:type="dxa"/>
            <w:vAlign w:val="center"/>
          </w:tcPr>
          <w:p w14:paraId="0E40068E" w14:textId="77777777" w:rsidR="009F65CF" w:rsidRDefault="009F65CF">
            <w:pPr>
              <w:keepNext/>
              <w:spacing w:before="60" w:after="60"/>
              <w:jc w:val="center"/>
              <w:rPr>
                <w:rFonts w:cs="Arial"/>
                <w:b/>
                <w:sz w:val="20"/>
                <w:szCs w:val="20"/>
              </w:rPr>
            </w:pPr>
            <w:r>
              <w:rPr>
                <w:rFonts w:cs="Arial"/>
                <w:b/>
                <w:sz w:val="20"/>
                <w:szCs w:val="20"/>
              </w:rPr>
              <w:t>Fully Attained</w:t>
            </w:r>
          </w:p>
          <w:p w14:paraId="49482670" w14:textId="77777777" w:rsidR="009F65CF" w:rsidRDefault="009F65CF">
            <w:pPr>
              <w:keepNext/>
              <w:spacing w:before="60" w:after="60"/>
              <w:jc w:val="center"/>
              <w:rPr>
                <w:rFonts w:cs="Arial"/>
                <w:b/>
                <w:sz w:val="20"/>
                <w:szCs w:val="20"/>
              </w:rPr>
            </w:pPr>
            <w:r>
              <w:rPr>
                <w:rFonts w:cs="Arial"/>
                <w:b/>
                <w:sz w:val="20"/>
                <w:szCs w:val="20"/>
              </w:rPr>
              <w:t>(FA)</w:t>
            </w:r>
          </w:p>
        </w:tc>
        <w:tc>
          <w:tcPr>
            <w:tcW w:w="1843" w:type="dxa"/>
            <w:vAlign w:val="center"/>
          </w:tcPr>
          <w:p w14:paraId="6FF78102" w14:textId="77777777" w:rsidR="009F65CF" w:rsidRDefault="009F65CF">
            <w:pPr>
              <w:keepNext/>
              <w:spacing w:before="60" w:after="60"/>
              <w:jc w:val="center"/>
              <w:rPr>
                <w:rFonts w:cs="Arial"/>
                <w:b/>
                <w:sz w:val="20"/>
                <w:szCs w:val="20"/>
              </w:rPr>
            </w:pPr>
            <w:r>
              <w:rPr>
                <w:rFonts w:cs="Arial"/>
                <w:b/>
                <w:sz w:val="20"/>
                <w:szCs w:val="20"/>
              </w:rPr>
              <w:t>Partially Attained Negligible Risk</w:t>
            </w:r>
          </w:p>
          <w:p w14:paraId="051D2044" w14:textId="77777777" w:rsidR="009F65CF" w:rsidRDefault="009F65CF">
            <w:pPr>
              <w:keepNext/>
              <w:spacing w:before="60" w:after="60"/>
              <w:jc w:val="center"/>
              <w:rPr>
                <w:rFonts w:cs="Arial"/>
                <w:b/>
                <w:sz w:val="20"/>
                <w:szCs w:val="20"/>
              </w:rPr>
            </w:pPr>
            <w:r>
              <w:rPr>
                <w:rFonts w:cs="Arial"/>
                <w:b/>
                <w:sz w:val="20"/>
                <w:szCs w:val="20"/>
              </w:rPr>
              <w:t>(PA Negligible)</w:t>
            </w:r>
          </w:p>
        </w:tc>
        <w:tc>
          <w:tcPr>
            <w:tcW w:w="1842" w:type="dxa"/>
            <w:vAlign w:val="center"/>
          </w:tcPr>
          <w:p w14:paraId="496B91F7" w14:textId="77777777" w:rsidR="009F65CF" w:rsidRDefault="009F65CF">
            <w:pPr>
              <w:keepNext/>
              <w:spacing w:before="60" w:after="60"/>
              <w:jc w:val="center"/>
              <w:rPr>
                <w:rFonts w:cs="Arial"/>
                <w:b/>
                <w:sz w:val="20"/>
                <w:szCs w:val="20"/>
              </w:rPr>
            </w:pPr>
            <w:r>
              <w:rPr>
                <w:rFonts w:cs="Arial"/>
                <w:b/>
                <w:sz w:val="20"/>
                <w:szCs w:val="20"/>
              </w:rPr>
              <w:t>Partially Attained Low Risk</w:t>
            </w:r>
          </w:p>
          <w:p w14:paraId="3ECB9296" w14:textId="77777777" w:rsidR="009F65CF" w:rsidRDefault="009F65CF">
            <w:pPr>
              <w:keepNext/>
              <w:spacing w:before="60" w:after="60"/>
              <w:jc w:val="center"/>
              <w:rPr>
                <w:rFonts w:cs="Arial"/>
                <w:b/>
                <w:sz w:val="20"/>
                <w:szCs w:val="20"/>
              </w:rPr>
            </w:pPr>
            <w:r>
              <w:rPr>
                <w:rFonts w:cs="Arial"/>
                <w:b/>
                <w:sz w:val="20"/>
                <w:szCs w:val="20"/>
              </w:rPr>
              <w:t>(PA Low)</w:t>
            </w:r>
          </w:p>
        </w:tc>
        <w:tc>
          <w:tcPr>
            <w:tcW w:w="1843" w:type="dxa"/>
            <w:vAlign w:val="center"/>
          </w:tcPr>
          <w:p w14:paraId="22C366E0" w14:textId="77777777" w:rsidR="009F65CF" w:rsidRDefault="009F65CF">
            <w:pPr>
              <w:keepNext/>
              <w:spacing w:before="60" w:after="60"/>
              <w:jc w:val="center"/>
              <w:rPr>
                <w:rFonts w:cs="Arial"/>
                <w:b/>
                <w:sz w:val="20"/>
                <w:szCs w:val="20"/>
              </w:rPr>
            </w:pPr>
            <w:r>
              <w:rPr>
                <w:rFonts w:cs="Arial"/>
                <w:b/>
                <w:sz w:val="20"/>
                <w:szCs w:val="20"/>
              </w:rPr>
              <w:t>Partially Attained Moderate Risk</w:t>
            </w:r>
          </w:p>
          <w:p w14:paraId="3D4E65CF" w14:textId="77777777" w:rsidR="009F65CF" w:rsidRDefault="009F65CF">
            <w:pPr>
              <w:keepNext/>
              <w:spacing w:before="60" w:after="60"/>
              <w:jc w:val="center"/>
              <w:rPr>
                <w:rFonts w:cs="Arial"/>
                <w:b/>
                <w:sz w:val="20"/>
                <w:szCs w:val="20"/>
              </w:rPr>
            </w:pPr>
            <w:r>
              <w:rPr>
                <w:rFonts w:cs="Arial"/>
                <w:b/>
                <w:sz w:val="20"/>
                <w:szCs w:val="20"/>
              </w:rPr>
              <w:t>(PA Moderate)</w:t>
            </w:r>
          </w:p>
        </w:tc>
        <w:tc>
          <w:tcPr>
            <w:tcW w:w="1843" w:type="dxa"/>
            <w:vAlign w:val="center"/>
          </w:tcPr>
          <w:p w14:paraId="03A48627" w14:textId="77777777" w:rsidR="009F65CF" w:rsidRDefault="009F65CF">
            <w:pPr>
              <w:keepNext/>
              <w:spacing w:before="60" w:after="60"/>
              <w:jc w:val="center"/>
              <w:rPr>
                <w:rFonts w:cs="Arial"/>
                <w:b/>
                <w:sz w:val="20"/>
                <w:szCs w:val="20"/>
              </w:rPr>
            </w:pPr>
            <w:r>
              <w:rPr>
                <w:rFonts w:cs="Arial"/>
                <w:b/>
                <w:sz w:val="20"/>
                <w:szCs w:val="20"/>
              </w:rPr>
              <w:t>Partially Attained High Risk</w:t>
            </w:r>
          </w:p>
          <w:p w14:paraId="59BB3260" w14:textId="77777777" w:rsidR="009F65CF" w:rsidRDefault="009F65CF">
            <w:pPr>
              <w:keepNext/>
              <w:spacing w:before="60" w:after="60"/>
              <w:jc w:val="center"/>
              <w:rPr>
                <w:rFonts w:cs="Arial"/>
                <w:b/>
                <w:sz w:val="20"/>
                <w:szCs w:val="20"/>
              </w:rPr>
            </w:pPr>
            <w:r>
              <w:rPr>
                <w:rFonts w:cs="Arial"/>
                <w:b/>
                <w:sz w:val="20"/>
                <w:szCs w:val="20"/>
              </w:rPr>
              <w:t>(PA High)</w:t>
            </w:r>
          </w:p>
        </w:tc>
        <w:tc>
          <w:tcPr>
            <w:tcW w:w="1843" w:type="dxa"/>
            <w:vAlign w:val="center"/>
          </w:tcPr>
          <w:p w14:paraId="7D886D28" w14:textId="77777777" w:rsidR="009F65CF" w:rsidRDefault="009F65CF">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75D08107" w14:textId="77777777" w:rsidR="009F65CF" w:rsidRDefault="009F65CF">
            <w:pPr>
              <w:keepNext/>
              <w:spacing w:before="60" w:after="60"/>
              <w:jc w:val="center"/>
              <w:rPr>
                <w:rFonts w:cs="Arial"/>
                <w:b/>
                <w:sz w:val="20"/>
                <w:szCs w:val="20"/>
              </w:rPr>
            </w:pPr>
            <w:r>
              <w:rPr>
                <w:rFonts w:cs="Arial"/>
                <w:b/>
                <w:sz w:val="20"/>
                <w:szCs w:val="20"/>
              </w:rPr>
              <w:t>(PA Critical)</w:t>
            </w:r>
          </w:p>
        </w:tc>
      </w:tr>
      <w:tr w:rsidR="00967ADB" w14:paraId="5D6F87E2" w14:textId="77777777">
        <w:tc>
          <w:tcPr>
            <w:tcW w:w="1384" w:type="dxa"/>
            <w:vAlign w:val="center"/>
          </w:tcPr>
          <w:p w14:paraId="328E26B0" w14:textId="77777777" w:rsidR="009F65CF" w:rsidRDefault="009F65CF">
            <w:pPr>
              <w:keepNext/>
              <w:spacing w:before="60" w:after="60"/>
              <w:rPr>
                <w:rFonts w:cs="Arial"/>
                <w:b/>
                <w:sz w:val="20"/>
                <w:szCs w:val="20"/>
              </w:rPr>
            </w:pPr>
            <w:r>
              <w:rPr>
                <w:rFonts w:cs="Arial"/>
                <w:b/>
                <w:sz w:val="20"/>
                <w:szCs w:val="20"/>
              </w:rPr>
              <w:t>Subsection</w:t>
            </w:r>
          </w:p>
        </w:tc>
        <w:tc>
          <w:tcPr>
            <w:tcW w:w="1701" w:type="dxa"/>
            <w:vAlign w:val="center"/>
          </w:tcPr>
          <w:p w14:paraId="126F04B5" w14:textId="77777777" w:rsidR="009F65CF" w:rsidRDefault="009F65C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8145444" w14:textId="77777777" w:rsidR="009F65CF" w:rsidRDefault="009F65CF"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EF19D9A" w14:textId="77777777" w:rsidR="009F65CF" w:rsidRDefault="009F65C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638022D" w14:textId="77777777" w:rsidR="009F65CF" w:rsidRDefault="009F65CF"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DB83B09" w14:textId="77777777" w:rsidR="009F65CF" w:rsidRDefault="009F65CF"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FBD9513" w14:textId="77777777" w:rsidR="009F65CF" w:rsidRDefault="009F65C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70CB459" w14:textId="77777777" w:rsidR="009F65CF" w:rsidRDefault="009F65C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67ADB" w14:paraId="5FA8D044" w14:textId="77777777">
        <w:tc>
          <w:tcPr>
            <w:tcW w:w="1384" w:type="dxa"/>
            <w:vAlign w:val="center"/>
          </w:tcPr>
          <w:p w14:paraId="1ABCC2DE" w14:textId="77777777" w:rsidR="009F65CF" w:rsidRDefault="009F65CF">
            <w:pPr>
              <w:keepNext/>
              <w:spacing w:before="60" w:after="60"/>
              <w:rPr>
                <w:rFonts w:cs="Arial"/>
                <w:b/>
                <w:sz w:val="20"/>
                <w:szCs w:val="20"/>
              </w:rPr>
            </w:pPr>
            <w:r>
              <w:rPr>
                <w:rFonts w:cs="Arial"/>
                <w:b/>
                <w:sz w:val="20"/>
                <w:szCs w:val="20"/>
              </w:rPr>
              <w:t>Criteria</w:t>
            </w:r>
          </w:p>
        </w:tc>
        <w:tc>
          <w:tcPr>
            <w:tcW w:w="1701" w:type="dxa"/>
            <w:vAlign w:val="center"/>
          </w:tcPr>
          <w:p w14:paraId="568C895A" w14:textId="77777777" w:rsidR="009F65CF" w:rsidRDefault="009F65CF">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87E1F34" w14:textId="77777777" w:rsidR="009F65CF" w:rsidRDefault="009F65CF"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4980021B" w14:textId="77777777" w:rsidR="009F65CF" w:rsidRDefault="009F65C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EDD9515" w14:textId="77777777" w:rsidR="009F65CF" w:rsidRDefault="009F65CF"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5AD2737" w14:textId="77777777" w:rsidR="009F65CF" w:rsidRDefault="009F65CF"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EC6219F" w14:textId="77777777" w:rsidR="009F65CF" w:rsidRDefault="009F65C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204DD41" w14:textId="77777777" w:rsidR="009F65CF" w:rsidRDefault="009F65C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A4AAFBF" w14:textId="77777777" w:rsidR="009F65CF" w:rsidRDefault="009F65C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67ADB" w14:paraId="47BFE6D3" w14:textId="77777777">
        <w:tc>
          <w:tcPr>
            <w:tcW w:w="1384" w:type="dxa"/>
            <w:vAlign w:val="center"/>
          </w:tcPr>
          <w:p w14:paraId="4E451391" w14:textId="77777777" w:rsidR="009F65CF" w:rsidRDefault="009F65CF">
            <w:pPr>
              <w:keepNext/>
              <w:spacing w:before="60" w:after="60"/>
              <w:rPr>
                <w:rFonts w:cs="Arial"/>
                <w:b/>
                <w:sz w:val="20"/>
                <w:szCs w:val="20"/>
              </w:rPr>
            </w:pPr>
            <w:r>
              <w:rPr>
                <w:rFonts w:cs="Arial"/>
                <w:b/>
                <w:sz w:val="20"/>
                <w:szCs w:val="20"/>
              </w:rPr>
              <w:t>Attainment Rating</w:t>
            </w:r>
          </w:p>
        </w:tc>
        <w:tc>
          <w:tcPr>
            <w:tcW w:w="1701" w:type="dxa"/>
            <w:vAlign w:val="center"/>
          </w:tcPr>
          <w:p w14:paraId="4B0C9211" w14:textId="77777777" w:rsidR="009F65CF" w:rsidRDefault="009F65CF">
            <w:pPr>
              <w:keepNext/>
              <w:spacing w:before="60" w:after="60"/>
              <w:jc w:val="center"/>
              <w:rPr>
                <w:rFonts w:cs="Arial"/>
                <w:b/>
                <w:sz w:val="20"/>
                <w:szCs w:val="20"/>
              </w:rPr>
            </w:pPr>
            <w:r>
              <w:rPr>
                <w:rFonts w:cs="Arial"/>
                <w:b/>
                <w:sz w:val="20"/>
                <w:szCs w:val="20"/>
              </w:rPr>
              <w:t>Unattained Negligible Risk</w:t>
            </w:r>
          </w:p>
          <w:p w14:paraId="3C4C81B3" w14:textId="77777777" w:rsidR="009F65CF" w:rsidRDefault="009F65CF">
            <w:pPr>
              <w:keepNext/>
              <w:spacing w:before="60" w:after="60"/>
              <w:jc w:val="center"/>
              <w:rPr>
                <w:rFonts w:cs="Arial"/>
                <w:b/>
                <w:sz w:val="20"/>
                <w:szCs w:val="20"/>
              </w:rPr>
            </w:pPr>
            <w:r>
              <w:rPr>
                <w:rFonts w:cs="Arial"/>
                <w:b/>
                <w:sz w:val="20"/>
                <w:szCs w:val="20"/>
              </w:rPr>
              <w:t>(UA Negligible)</w:t>
            </w:r>
          </w:p>
        </w:tc>
        <w:tc>
          <w:tcPr>
            <w:tcW w:w="1843" w:type="dxa"/>
            <w:vAlign w:val="center"/>
          </w:tcPr>
          <w:p w14:paraId="5E187C9A" w14:textId="77777777" w:rsidR="009F65CF" w:rsidRDefault="009F65CF">
            <w:pPr>
              <w:keepNext/>
              <w:spacing w:before="60" w:after="60"/>
              <w:jc w:val="center"/>
              <w:rPr>
                <w:rFonts w:cs="Arial"/>
                <w:b/>
                <w:sz w:val="20"/>
                <w:szCs w:val="20"/>
              </w:rPr>
            </w:pPr>
            <w:r>
              <w:rPr>
                <w:rFonts w:cs="Arial"/>
                <w:b/>
                <w:sz w:val="20"/>
                <w:szCs w:val="20"/>
              </w:rPr>
              <w:t>Unattained Low Risk</w:t>
            </w:r>
          </w:p>
          <w:p w14:paraId="6C711235" w14:textId="77777777" w:rsidR="009F65CF" w:rsidRDefault="009F65CF">
            <w:pPr>
              <w:keepNext/>
              <w:spacing w:before="60" w:after="60"/>
              <w:jc w:val="center"/>
              <w:rPr>
                <w:rFonts w:cs="Arial"/>
                <w:b/>
                <w:sz w:val="20"/>
                <w:szCs w:val="20"/>
              </w:rPr>
            </w:pPr>
            <w:r>
              <w:rPr>
                <w:rFonts w:cs="Arial"/>
                <w:b/>
                <w:sz w:val="20"/>
                <w:szCs w:val="20"/>
              </w:rPr>
              <w:t>(UA Low)</w:t>
            </w:r>
          </w:p>
        </w:tc>
        <w:tc>
          <w:tcPr>
            <w:tcW w:w="1843" w:type="dxa"/>
            <w:vAlign w:val="center"/>
          </w:tcPr>
          <w:p w14:paraId="48D47B88" w14:textId="77777777" w:rsidR="009F65CF" w:rsidRDefault="009F65CF">
            <w:pPr>
              <w:keepNext/>
              <w:spacing w:before="60" w:after="60"/>
              <w:jc w:val="center"/>
              <w:rPr>
                <w:rFonts w:cs="Arial"/>
                <w:b/>
                <w:sz w:val="20"/>
                <w:szCs w:val="20"/>
              </w:rPr>
            </w:pPr>
            <w:r>
              <w:rPr>
                <w:rFonts w:cs="Arial"/>
                <w:b/>
                <w:sz w:val="20"/>
                <w:szCs w:val="20"/>
              </w:rPr>
              <w:t>Unattained Moderate Risk</w:t>
            </w:r>
          </w:p>
          <w:p w14:paraId="1A93E90D" w14:textId="77777777" w:rsidR="009F65CF" w:rsidRDefault="009F65CF">
            <w:pPr>
              <w:keepNext/>
              <w:spacing w:before="60" w:after="60"/>
              <w:jc w:val="center"/>
              <w:rPr>
                <w:rFonts w:cs="Arial"/>
                <w:b/>
                <w:sz w:val="20"/>
                <w:szCs w:val="20"/>
              </w:rPr>
            </w:pPr>
            <w:r>
              <w:rPr>
                <w:rFonts w:cs="Arial"/>
                <w:b/>
                <w:sz w:val="20"/>
                <w:szCs w:val="20"/>
              </w:rPr>
              <w:t>(UA Moderate)</w:t>
            </w:r>
          </w:p>
        </w:tc>
        <w:tc>
          <w:tcPr>
            <w:tcW w:w="1842" w:type="dxa"/>
            <w:vAlign w:val="center"/>
          </w:tcPr>
          <w:p w14:paraId="376046A1" w14:textId="77777777" w:rsidR="009F65CF" w:rsidRDefault="009F65CF">
            <w:pPr>
              <w:keepNext/>
              <w:spacing w:before="60" w:after="60"/>
              <w:jc w:val="center"/>
              <w:rPr>
                <w:rFonts w:cs="Arial"/>
                <w:b/>
                <w:sz w:val="20"/>
                <w:szCs w:val="20"/>
              </w:rPr>
            </w:pPr>
            <w:r>
              <w:rPr>
                <w:rFonts w:cs="Arial"/>
                <w:b/>
                <w:sz w:val="20"/>
                <w:szCs w:val="20"/>
              </w:rPr>
              <w:t>Unattained High Risk</w:t>
            </w:r>
          </w:p>
          <w:p w14:paraId="03825D18" w14:textId="77777777" w:rsidR="009F65CF" w:rsidRDefault="009F65CF">
            <w:pPr>
              <w:keepNext/>
              <w:spacing w:before="60" w:after="60"/>
              <w:jc w:val="center"/>
              <w:rPr>
                <w:rFonts w:cs="Arial"/>
                <w:b/>
                <w:sz w:val="20"/>
                <w:szCs w:val="20"/>
              </w:rPr>
            </w:pPr>
            <w:r>
              <w:rPr>
                <w:rFonts w:cs="Arial"/>
                <w:b/>
                <w:sz w:val="20"/>
                <w:szCs w:val="20"/>
              </w:rPr>
              <w:t>(UA High)</w:t>
            </w:r>
          </w:p>
        </w:tc>
        <w:tc>
          <w:tcPr>
            <w:tcW w:w="1843" w:type="dxa"/>
            <w:vAlign w:val="center"/>
          </w:tcPr>
          <w:p w14:paraId="3B3A0396" w14:textId="77777777" w:rsidR="009F65CF" w:rsidRDefault="009F65CF">
            <w:pPr>
              <w:keepNext/>
              <w:spacing w:before="60" w:after="60"/>
              <w:jc w:val="center"/>
              <w:rPr>
                <w:rFonts w:cs="Arial"/>
                <w:b/>
                <w:sz w:val="20"/>
                <w:szCs w:val="20"/>
              </w:rPr>
            </w:pPr>
            <w:r>
              <w:rPr>
                <w:rFonts w:cs="Arial"/>
                <w:b/>
                <w:sz w:val="20"/>
                <w:szCs w:val="20"/>
              </w:rPr>
              <w:t>Unattained Critical Risk</w:t>
            </w:r>
          </w:p>
          <w:p w14:paraId="3BA86F3A" w14:textId="77777777" w:rsidR="009F65CF" w:rsidRDefault="009F65CF">
            <w:pPr>
              <w:keepNext/>
              <w:spacing w:before="60" w:after="60"/>
              <w:jc w:val="center"/>
              <w:rPr>
                <w:rFonts w:cs="Arial"/>
                <w:b/>
                <w:sz w:val="20"/>
                <w:szCs w:val="20"/>
              </w:rPr>
            </w:pPr>
            <w:r>
              <w:rPr>
                <w:rFonts w:cs="Arial"/>
                <w:b/>
                <w:sz w:val="20"/>
                <w:szCs w:val="20"/>
              </w:rPr>
              <w:t>(UA Critical)</w:t>
            </w:r>
          </w:p>
        </w:tc>
      </w:tr>
      <w:tr w:rsidR="00967ADB" w14:paraId="787E7E26" w14:textId="77777777">
        <w:tc>
          <w:tcPr>
            <w:tcW w:w="1384" w:type="dxa"/>
            <w:vAlign w:val="center"/>
          </w:tcPr>
          <w:p w14:paraId="280715EE" w14:textId="77777777" w:rsidR="009F65CF" w:rsidRDefault="009F65CF">
            <w:pPr>
              <w:keepNext/>
              <w:spacing w:before="60" w:after="60"/>
              <w:rPr>
                <w:rFonts w:cs="Arial"/>
                <w:b/>
                <w:sz w:val="20"/>
                <w:szCs w:val="20"/>
              </w:rPr>
            </w:pPr>
            <w:r>
              <w:rPr>
                <w:rFonts w:cs="Arial"/>
                <w:b/>
                <w:sz w:val="20"/>
                <w:szCs w:val="20"/>
              </w:rPr>
              <w:t>Subsection</w:t>
            </w:r>
          </w:p>
        </w:tc>
        <w:tc>
          <w:tcPr>
            <w:tcW w:w="1701" w:type="dxa"/>
            <w:vAlign w:val="center"/>
          </w:tcPr>
          <w:p w14:paraId="32E106CE" w14:textId="77777777" w:rsidR="009F65CF" w:rsidRDefault="009F65C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DCEE147" w14:textId="77777777" w:rsidR="009F65CF" w:rsidRDefault="009F65C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4A555D6" w14:textId="77777777" w:rsidR="009F65CF" w:rsidRDefault="009F65C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5DA9BBA" w14:textId="77777777" w:rsidR="009F65CF" w:rsidRDefault="009F65C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E95161F" w14:textId="77777777" w:rsidR="009F65CF" w:rsidRDefault="009F65C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67ADB" w14:paraId="16C6EB77" w14:textId="77777777">
        <w:tc>
          <w:tcPr>
            <w:tcW w:w="1384" w:type="dxa"/>
            <w:vAlign w:val="center"/>
          </w:tcPr>
          <w:p w14:paraId="27BA5E4F" w14:textId="77777777" w:rsidR="009F65CF" w:rsidRDefault="009F65CF">
            <w:pPr>
              <w:spacing w:before="60" w:after="60"/>
              <w:rPr>
                <w:rFonts w:cs="Arial"/>
                <w:b/>
                <w:sz w:val="20"/>
                <w:szCs w:val="20"/>
              </w:rPr>
            </w:pPr>
            <w:r>
              <w:rPr>
                <w:rFonts w:cs="Arial"/>
                <w:b/>
                <w:sz w:val="20"/>
                <w:szCs w:val="20"/>
              </w:rPr>
              <w:t>Criteria</w:t>
            </w:r>
          </w:p>
        </w:tc>
        <w:tc>
          <w:tcPr>
            <w:tcW w:w="1701" w:type="dxa"/>
            <w:vAlign w:val="center"/>
          </w:tcPr>
          <w:p w14:paraId="33C0C2C2" w14:textId="77777777" w:rsidR="009F65CF" w:rsidRDefault="009F65C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4FC5FF3" w14:textId="77777777" w:rsidR="009F65CF" w:rsidRDefault="009F65C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0F9AE17" w14:textId="77777777" w:rsidR="009F65CF" w:rsidRDefault="009F65C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59886C3" w14:textId="77777777" w:rsidR="009F65CF" w:rsidRDefault="009F65C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776E1F3" w14:textId="77777777" w:rsidR="009F65CF" w:rsidRDefault="009F65C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843F2F1" w14:textId="77777777" w:rsidR="009F65CF" w:rsidRDefault="009F65C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1CC0908" w14:textId="77777777" w:rsidR="009F65CF" w:rsidRDefault="009F65C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B832696" w14:textId="77777777" w:rsidR="009F65CF" w:rsidRDefault="009F65C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16C288D" w14:textId="77777777" w:rsidR="009F65CF" w:rsidRDefault="009F65C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374"/>
        <w:gridCol w:w="6744"/>
      </w:tblGrid>
      <w:tr w:rsidR="00967ADB" w14:paraId="2EB25CB8" w14:textId="77777777">
        <w:tc>
          <w:tcPr>
            <w:tcW w:w="0" w:type="auto"/>
          </w:tcPr>
          <w:p w14:paraId="3D5C7DD1" w14:textId="77777777" w:rsidR="009F65CF" w:rsidRPr="00BE00C7" w:rsidRDefault="009F65C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053978A" w14:textId="77777777" w:rsidR="009F65CF" w:rsidRPr="00BE00C7" w:rsidRDefault="009F65C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1E95017" w14:textId="77777777" w:rsidR="009F65CF" w:rsidRPr="00BE00C7" w:rsidRDefault="009F65CF" w:rsidP="00BE00C7">
            <w:pPr>
              <w:pStyle w:val="OutcomeDescription"/>
              <w:spacing w:before="120" w:after="120"/>
              <w:rPr>
                <w:rFonts w:cs="Arial"/>
                <w:b/>
                <w:lang w:eastAsia="en-NZ"/>
              </w:rPr>
            </w:pPr>
            <w:r w:rsidRPr="00BE00C7">
              <w:rPr>
                <w:rFonts w:cs="Arial"/>
                <w:b/>
                <w:lang w:eastAsia="en-NZ"/>
              </w:rPr>
              <w:t>Audit Evidence</w:t>
            </w:r>
          </w:p>
        </w:tc>
      </w:tr>
      <w:tr w:rsidR="00967ADB" w14:paraId="184B9BC8" w14:textId="77777777">
        <w:tc>
          <w:tcPr>
            <w:tcW w:w="0" w:type="auto"/>
          </w:tcPr>
          <w:p w14:paraId="0B9BDAEF" w14:textId="77777777" w:rsidR="009F65CF" w:rsidRPr="00BE00C7" w:rsidRDefault="009F65CF" w:rsidP="00BE00C7">
            <w:pPr>
              <w:pStyle w:val="OutcomeDescription"/>
              <w:spacing w:before="120" w:after="120"/>
              <w:rPr>
                <w:rFonts w:cs="Arial"/>
                <w:lang w:eastAsia="en-NZ"/>
              </w:rPr>
            </w:pPr>
            <w:r w:rsidRPr="00BE00C7">
              <w:rPr>
                <w:rFonts w:cs="Arial"/>
                <w:lang w:eastAsia="en-NZ"/>
              </w:rPr>
              <w:t>Subsection 1.1: Pae ora healthy futures</w:t>
            </w:r>
          </w:p>
          <w:p w14:paraId="752ABF5D" w14:textId="77777777" w:rsidR="009F65CF" w:rsidRPr="00BE00C7" w:rsidRDefault="009F65CF"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03FC4A00" w14:textId="77777777" w:rsidR="009F65CF" w:rsidRPr="00BE00C7" w:rsidRDefault="009F65CF" w:rsidP="00BE00C7">
            <w:pPr>
              <w:pStyle w:val="OutcomeDescription"/>
              <w:spacing w:before="120" w:after="120"/>
              <w:rPr>
                <w:rFonts w:cs="Arial"/>
                <w:lang w:eastAsia="en-NZ"/>
              </w:rPr>
            </w:pPr>
          </w:p>
        </w:tc>
        <w:tc>
          <w:tcPr>
            <w:tcW w:w="0" w:type="auto"/>
          </w:tcPr>
          <w:p w14:paraId="00AF952E" w14:textId="77777777" w:rsidR="009F65CF" w:rsidRPr="00BE00C7" w:rsidRDefault="009F65CF" w:rsidP="00BE00C7">
            <w:pPr>
              <w:pStyle w:val="OutcomeDescription"/>
              <w:spacing w:before="120" w:after="120"/>
              <w:rPr>
                <w:rFonts w:cs="Arial"/>
                <w:lang w:eastAsia="en-NZ"/>
              </w:rPr>
            </w:pPr>
            <w:r w:rsidRPr="00BE00C7">
              <w:rPr>
                <w:rFonts w:cs="Arial"/>
                <w:lang w:eastAsia="en-NZ"/>
              </w:rPr>
              <w:t>FA</w:t>
            </w:r>
          </w:p>
        </w:tc>
        <w:tc>
          <w:tcPr>
            <w:tcW w:w="0" w:type="auto"/>
          </w:tcPr>
          <w:p w14:paraId="6AFABB82" w14:textId="77777777" w:rsidR="009F65CF" w:rsidRPr="00BE00C7" w:rsidRDefault="009F65CF"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residents who identify as Māori. The service is committed to respect the self-determination, cultural values, and beliefs of Māori residents and whānau and evidence is documented in the resident care plan and evidenced in practice. Eastcliffe on Orakei has a relationship with the local marae and links are established with other kaumātua via Māori staff. Comprehensive cult</w:t>
            </w:r>
            <w:r w:rsidRPr="00BE00C7">
              <w:rPr>
                <w:rFonts w:cs="Arial"/>
                <w:lang w:eastAsia="en-NZ"/>
              </w:rPr>
              <w:t>ural assessments are completed for residents who identify as Māori.</w:t>
            </w:r>
          </w:p>
          <w:p w14:paraId="2FF8541A"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Interviews with seven staff (three caregivers, two registered nurses [RNs], and two lead sous chefs), two managers (nurse manager, and clinical governance lead) demonstrated a knowledge of implementing the principles of Te Tiriti O Waitangi to all aspects of the service. </w:t>
            </w:r>
          </w:p>
          <w:p w14:paraId="64BF41C9" w14:textId="77777777" w:rsidR="009F65CF" w:rsidRPr="00BE00C7" w:rsidRDefault="009F65CF" w:rsidP="00BE00C7">
            <w:pPr>
              <w:pStyle w:val="OutcomeDescription"/>
              <w:spacing w:before="120" w:after="120"/>
              <w:rPr>
                <w:rFonts w:cs="Arial"/>
                <w:lang w:eastAsia="en-NZ"/>
              </w:rPr>
            </w:pPr>
          </w:p>
        </w:tc>
      </w:tr>
      <w:tr w:rsidR="00967ADB" w14:paraId="4E493ACE" w14:textId="77777777">
        <w:tc>
          <w:tcPr>
            <w:tcW w:w="0" w:type="auto"/>
          </w:tcPr>
          <w:p w14:paraId="27A40061" w14:textId="77777777" w:rsidR="009F65CF" w:rsidRPr="00BE00C7" w:rsidRDefault="009F65CF"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9AF4FF8" w14:textId="77777777" w:rsidR="009F65CF" w:rsidRPr="00BE00C7" w:rsidRDefault="009F65C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359BC8EB" w14:textId="77777777" w:rsidR="009F65CF" w:rsidRPr="00BE00C7" w:rsidRDefault="009F65CF" w:rsidP="00BE00C7">
            <w:pPr>
              <w:pStyle w:val="OutcomeDescription"/>
              <w:spacing w:before="120" w:after="120"/>
              <w:rPr>
                <w:rFonts w:cs="Arial"/>
                <w:lang w:eastAsia="en-NZ"/>
              </w:rPr>
            </w:pPr>
          </w:p>
        </w:tc>
        <w:tc>
          <w:tcPr>
            <w:tcW w:w="0" w:type="auto"/>
          </w:tcPr>
          <w:p w14:paraId="3477A175" w14:textId="77777777" w:rsidR="009F65CF" w:rsidRPr="00BE00C7" w:rsidRDefault="009F65C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79E748" w14:textId="77777777" w:rsidR="009F65CF" w:rsidRPr="00BE00C7" w:rsidRDefault="009F65CF" w:rsidP="00BE00C7">
            <w:pPr>
              <w:pStyle w:val="OutcomeDescription"/>
              <w:spacing w:before="120" w:after="120"/>
              <w:rPr>
                <w:rFonts w:cs="Arial"/>
                <w:lang w:eastAsia="en-NZ"/>
              </w:rPr>
            </w:pPr>
            <w:r w:rsidRPr="00BE00C7">
              <w:rPr>
                <w:rFonts w:cs="Arial"/>
                <w:lang w:eastAsia="en-NZ"/>
              </w:rPr>
              <w:t>The Pacific Health and Wellbeing Plan 2020-2025 is the basis of the Pacific health plan that is in place and being implemented. The aim is to uphold the principles of Pacific people by acknowledging respectful relationships, valuing families, and providing high quality healthcare.</w:t>
            </w:r>
          </w:p>
          <w:p w14:paraId="1BAAB6EF"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no residents identifying as Pasifika at the time of the audit; however, Pacific staff </w:t>
            </w:r>
            <w:r w:rsidRPr="00BE00C7">
              <w:rPr>
                <w:rFonts w:cs="Arial"/>
                <w:lang w:eastAsia="en-NZ"/>
              </w:rPr>
              <w:lastRenderedPageBreak/>
              <w:t xml:space="preserve">members confirmed that the residents’ whānau would be encouraged to be involved in all aspects of care, particularly in nursing and medical decisions should they enter the service. </w:t>
            </w:r>
          </w:p>
          <w:p w14:paraId="7F38B960"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Eastcliffe on Orakei partners with Pacific employees to ensure connectivity within the region to increase knowledge, awareness and understanding of the needs of Pacific people. </w:t>
            </w:r>
          </w:p>
          <w:p w14:paraId="3E2C8DD0" w14:textId="77777777" w:rsidR="009F65CF" w:rsidRPr="00BE00C7" w:rsidRDefault="009F65CF" w:rsidP="00BE00C7">
            <w:pPr>
              <w:pStyle w:val="OutcomeDescription"/>
              <w:spacing w:before="120" w:after="120"/>
              <w:rPr>
                <w:rFonts w:cs="Arial"/>
                <w:lang w:eastAsia="en-NZ"/>
              </w:rPr>
            </w:pPr>
          </w:p>
        </w:tc>
      </w:tr>
      <w:tr w:rsidR="00967ADB" w14:paraId="6CB2A8AF" w14:textId="77777777">
        <w:tc>
          <w:tcPr>
            <w:tcW w:w="0" w:type="auto"/>
          </w:tcPr>
          <w:p w14:paraId="6A61CD4C" w14:textId="77777777" w:rsidR="009F65CF" w:rsidRPr="00BE00C7" w:rsidRDefault="009F65CF"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50DBBFE" w14:textId="77777777" w:rsidR="009F65CF" w:rsidRPr="00BE00C7" w:rsidRDefault="009F65C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AF1E1E1" w14:textId="77777777" w:rsidR="009F65CF" w:rsidRPr="00BE00C7" w:rsidRDefault="009F65CF" w:rsidP="00BE00C7">
            <w:pPr>
              <w:pStyle w:val="OutcomeDescription"/>
              <w:spacing w:before="120" w:after="120"/>
              <w:rPr>
                <w:rFonts w:cs="Arial"/>
                <w:lang w:eastAsia="en-NZ"/>
              </w:rPr>
            </w:pPr>
          </w:p>
        </w:tc>
        <w:tc>
          <w:tcPr>
            <w:tcW w:w="0" w:type="auto"/>
          </w:tcPr>
          <w:p w14:paraId="6C735013" w14:textId="77777777" w:rsidR="009F65CF" w:rsidRPr="00BE00C7" w:rsidRDefault="009F65CF" w:rsidP="00BE00C7">
            <w:pPr>
              <w:pStyle w:val="OutcomeDescription"/>
              <w:spacing w:before="120" w:after="120"/>
              <w:rPr>
                <w:rFonts w:cs="Arial"/>
                <w:lang w:eastAsia="en-NZ"/>
              </w:rPr>
            </w:pPr>
            <w:r w:rsidRPr="00BE00C7">
              <w:rPr>
                <w:rFonts w:cs="Arial"/>
                <w:lang w:eastAsia="en-NZ"/>
              </w:rPr>
              <w:t>FA</w:t>
            </w:r>
          </w:p>
        </w:tc>
        <w:tc>
          <w:tcPr>
            <w:tcW w:w="0" w:type="auto"/>
          </w:tcPr>
          <w:p w14:paraId="1ED3D2DA"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Details relating to the Code of Health and Disability Services Consumers' Rights (the Code) </w:t>
            </w:r>
            <w:r w:rsidRPr="00BE00C7">
              <w:rPr>
                <w:rFonts w:cs="Arial"/>
                <w:lang w:eastAsia="en-NZ"/>
              </w:rPr>
              <w:t>are included in the information that is provided to new residents and their family/whānau. The nurse manager, clinical governance lead, or registered nurses discuss aspects of the Code with residents and their family/whānau on admission. The Code is displayed in multiple locations in English and te reo Māori.</w:t>
            </w:r>
          </w:p>
          <w:p w14:paraId="3F4CC90A" w14:textId="77777777" w:rsidR="009F65CF" w:rsidRPr="00BE00C7" w:rsidRDefault="009F65CF" w:rsidP="00BE00C7">
            <w:pPr>
              <w:pStyle w:val="OutcomeDescription"/>
              <w:spacing w:before="120" w:after="120"/>
              <w:rPr>
                <w:rFonts w:cs="Arial"/>
                <w:lang w:eastAsia="en-NZ"/>
              </w:rPr>
            </w:pPr>
            <w:r w:rsidRPr="00BE00C7">
              <w:rPr>
                <w:rFonts w:cs="Arial"/>
                <w:lang w:eastAsia="en-NZ"/>
              </w:rPr>
              <w:t>Residents (three hospital, two rest home) and family/whānau (two hospital) interviewed reported that the service is upholding the residents’ rights. Interactions observed between staff and residents during the audit were respectful.</w:t>
            </w:r>
          </w:p>
          <w:p w14:paraId="7FC96849" w14:textId="77777777" w:rsidR="009F65CF" w:rsidRPr="00BE00C7" w:rsidRDefault="009F65CF" w:rsidP="00BE00C7">
            <w:pPr>
              <w:pStyle w:val="OutcomeDescription"/>
              <w:spacing w:before="120" w:after="120"/>
              <w:rPr>
                <w:rFonts w:cs="Arial"/>
                <w:lang w:eastAsia="en-NZ"/>
              </w:rPr>
            </w:pPr>
          </w:p>
        </w:tc>
      </w:tr>
      <w:tr w:rsidR="00967ADB" w14:paraId="7B0BA478" w14:textId="77777777">
        <w:tc>
          <w:tcPr>
            <w:tcW w:w="0" w:type="auto"/>
          </w:tcPr>
          <w:p w14:paraId="1CFE3EA2" w14:textId="77777777" w:rsidR="009F65CF" w:rsidRPr="00BE00C7" w:rsidRDefault="009F65CF" w:rsidP="00BE00C7">
            <w:pPr>
              <w:pStyle w:val="OutcomeDescription"/>
              <w:spacing w:before="120" w:after="120"/>
              <w:rPr>
                <w:rFonts w:cs="Arial"/>
                <w:lang w:eastAsia="en-NZ"/>
              </w:rPr>
            </w:pPr>
            <w:r w:rsidRPr="00BE00C7">
              <w:rPr>
                <w:rFonts w:cs="Arial"/>
                <w:lang w:eastAsia="en-NZ"/>
              </w:rPr>
              <w:t>Subsection 1.5: I am protected from abuse</w:t>
            </w:r>
          </w:p>
          <w:p w14:paraId="60B58678" w14:textId="77777777" w:rsidR="009F65CF" w:rsidRPr="00BE00C7" w:rsidRDefault="009F65C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EF49D96" w14:textId="77777777" w:rsidR="009F65CF" w:rsidRPr="00BE00C7" w:rsidRDefault="009F65CF" w:rsidP="00BE00C7">
            <w:pPr>
              <w:pStyle w:val="OutcomeDescription"/>
              <w:spacing w:before="120" w:after="120"/>
              <w:rPr>
                <w:rFonts w:cs="Arial"/>
                <w:lang w:eastAsia="en-NZ"/>
              </w:rPr>
            </w:pPr>
          </w:p>
        </w:tc>
        <w:tc>
          <w:tcPr>
            <w:tcW w:w="0" w:type="auto"/>
          </w:tcPr>
          <w:p w14:paraId="794E3DDC" w14:textId="77777777" w:rsidR="009F65CF" w:rsidRPr="00BE00C7" w:rsidRDefault="009F65CF" w:rsidP="00BE00C7">
            <w:pPr>
              <w:pStyle w:val="OutcomeDescription"/>
              <w:spacing w:before="120" w:after="120"/>
              <w:rPr>
                <w:rFonts w:cs="Arial"/>
                <w:lang w:eastAsia="en-NZ"/>
              </w:rPr>
            </w:pPr>
            <w:r w:rsidRPr="00BE00C7">
              <w:rPr>
                <w:rFonts w:cs="Arial"/>
                <w:lang w:eastAsia="en-NZ"/>
              </w:rPr>
              <w:t>FA</w:t>
            </w:r>
          </w:p>
        </w:tc>
        <w:tc>
          <w:tcPr>
            <w:tcW w:w="0" w:type="auto"/>
          </w:tcPr>
          <w:p w14:paraId="49A80DDE"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An abuse and neglect policy is being implemented. Eastcliffe on Orakei policies document guidelines to prevent institutional racism, discrimination, coercion, harassment, or any other exploitation. A staff code of conduct is discussed during the new employee’s induction to the service, with evidence of staff signing the code of conduct policy. This code of conduct policy provides guidelines to address the elimination of discrimination, harassment, and bullying. </w:t>
            </w:r>
          </w:p>
          <w:p w14:paraId="4F28DBAF"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All residents and family/whānau interviewed confirmed that the staff are very caring, supportive, and respectful. </w:t>
            </w:r>
          </w:p>
          <w:p w14:paraId="6D80A0D6"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registered nurses and caregivers confirmed their understanding of </w:t>
            </w:r>
            <w:r w:rsidRPr="00BE00C7">
              <w:rPr>
                <w:rFonts w:cs="Arial"/>
                <w:lang w:eastAsia="en-NZ"/>
              </w:rPr>
              <w:lastRenderedPageBreak/>
              <w:t xml:space="preserve">professional boundaries, including the boundaries of their role and responsibilities. Professional boundaries are covered as part of orientation. </w:t>
            </w:r>
          </w:p>
          <w:p w14:paraId="7AA730E4" w14:textId="77777777" w:rsidR="009F65CF" w:rsidRPr="00BE00C7" w:rsidRDefault="009F65CF" w:rsidP="00BE00C7">
            <w:pPr>
              <w:pStyle w:val="OutcomeDescription"/>
              <w:spacing w:before="120" w:after="120"/>
              <w:rPr>
                <w:rFonts w:cs="Arial"/>
                <w:lang w:eastAsia="en-NZ"/>
              </w:rPr>
            </w:pPr>
          </w:p>
        </w:tc>
      </w:tr>
      <w:tr w:rsidR="00967ADB" w14:paraId="3CCB8C0F" w14:textId="77777777">
        <w:tc>
          <w:tcPr>
            <w:tcW w:w="0" w:type="auto"/>
          </w:tcPr>
          <w:p w14:paraId="08B1835D" w14:textId="77777777" w:rsidR="009F65CF" w:rsidRPr="00BE00C7" w:rsidRDefault="009F65CF"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D092C54" w14:textId="77777777" w:rsidR="009F65CF" w:rsidRPr="00BE00C7" w:rsidRDefault="009F65CF"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3F64612" w14:textId="77777777" w:rsidR="009F65CF" w:rsidRPr="00BE00C7" w:rsidRDefault="009F65CF" w:rsidP="00BE00C7">
            <w:pPr>
              <w:pStyle w:val="OutcomeDescription"/>
              <w:spacing w:before="120" w:after="120"/>
              <w:rPr>
                <w:rFonts w:cs="Arial"/>
                <w:lang w:eastAsia="en-NZ"/>
              </w:rPr>
            </w:pPr>
          </w:p>
        </w:tc>
        <w:tc>
          <w:tcPr>
            <w:tcW w:w="0" w:type="auto"/>
          </w:tcPr>
          <w:p w14:paraId="19EAD2D2" w14:textId="77777777" w:rsidR="009F65CF" w:rsidRPr="00BE00C7" w:rsidRDefault="009F65CF" w:rsidP="00BE00C7">
            <w:pPr>
              <w:pStyle w:val="OutcomeDescription"/>
              <w:spacing w:before="120" w:after="120"/>
              <w:rPr>
                <w:rFonts w:cs="Arial"/>
                <w:lang w:eastAsia="en-NZ"/>
              </w:rPr>
            </w:pPr>
            <w:r w:rsidRPr="00BE00C7">
              <w:rPr>
                <w:rFonts w:cs="Arial"/>
                <w:lang w:eastAsia="en-NZ"/>
              </w:rPr>
              <w:t>FA</w:t>
            </w:r>
          </w:p>
        </w:tc>
        <w:tc>
          <w:tcPr>
            <w:tcW w:w="0" w:type="auto"/>
          </w:tcPr>
          <w:p w14:paraId="60A67131" w14:textId="77777777" w:rsidR="009F65CF" w:rsidRPr="00BE00C7" w:rsidRDefault="009F65CF" w:rsidP="00BE00C7">
            <w:pPr>
              <w:pStyle w:val="OutcomeDescription"/>
              <w:spacing w:before="120" w:after="120"/>
              <w:rPr>
                <w:rFonts w:cs="Arial"/>
                <w:lang w:eastAsia="en-NZ"/>
              </w:rPr>
            </w:pPr>
            <w:r w:rsidRPr="00BE00C7">
              <w:rPr>
                <w:rFonts w:cs="Arial"/>
                <w:lang w:eastAsia="en-NZ"/>
              </w:rPr>
              <w:t>There are policies that guide informed consent. Five resident files reviewed included signed general informed consent forms. Consent forms for vaccinations were also on file where appropriate. Residents and family/whānau interviewed could describe what informed consent was and their rights around choice. There is an advance directive policy.</w:t>
            </w:r>
          </w:p>
          <w:p w14:paraId="6C5159C3"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Admission agreements had been signed and sighted for all the files seen. Copies of </w:t>
            </w:r>
            <w:r w:rsidRPr="00BE00C7">
              <w:rPr>
                <w:rFonts w:cs="Arial"/>
                <w:lang w:eastAsia="en-NZ"/>
              </w:rPr>
              <w:t>enduring power of attorneys (EPOAs) were on resident files where applicable. EPOA activation letters were on file where appropriate.</w:t>
            </w:r>
          </w:p>
          <w:p w14:paraId="07ED7C70" w14:textId="77777777" w:rsidR="009F65CF" w:rsidRPr="00BE00C7" w:rsidRDefault="009F65CF" w:rsidP="00BE00C7">
            <w:pPr>
              <w:pStyle w:val="OutcomeDescription"/>
              <w:spacing w:before="120" w:after="120"/>
              <w:rPr>
                <w:rFonts w:cs="Arial"/>
                <w:lang w:eastAsia="en-NZ"/>
              </w:rPr>
            </w:pPr>
          </w:p>
        </w:tc>
      </w:tr>
      <w:tr w:rsidR="00967ADB" w14:paraId="53BC1662" w14:textId="77777777">
        <w:tc>
          <w:tcPr>
            <w:tcW w:w="0" w:type="auto"/>
          </w:tcPr>
          <w:p w14:paraId="67C8FE34" w14:textId="77777777" w:rsidR="009F65CF" w:rsidRPr="00BE00C7" w:rsidRDefault="009F65CF" w:rsidP="00BE00C7">
            <w:pPr>
              <w:pStyle w:val="OutcomeDescription"/>
              <w:spacing w:before="120" w:after="120"/>
              <w:rPr>
                <w:rFonts w:cs="Arial"/>
                <w:lang w:eastAsia="en-NZ"/>
              </w:rPr>
            </w:pPr>
            <w:r w:rsidRPr="00BE00C7">
              <w:rPr>
                <w:rFonts w:cs="Arial"/>
                <w:lang w:eastAsia="en-NZ"/>
              </w:rPr>
              <w:t>Subsection 1.8: I have the right to complain</w:t>
            </w:r>
          </w:p>
          <w:p w14:paraId="24CCFA2B" w14:textId="77777777" w:rsidR="009F65CF" w:rsidRPr="00BE00C7" w:rsidRDefault="009F65C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6A5FEF6" w14:textId="77777777" w:rsidR="009F65CF" w:rsidRPr="00BE00C7" w:rsidRDefault="009F65CF" w:rsidP="00BE00C7">
            <w:pPr>
              <w:pStyle w:val="OutcomeDescription"/>
              <w:spacing w:before="120" w:after="120"/>
              <w:rPr>
                <w:rFonts w:cs="Arial"/>
                <w:lang w:eastAsia="en-NZ"/>
              </w:rPr>
            </w:pPr>
          </w:p>
        </w:tc>
        <w:tc>
          <w:tcPr>
            <w:tcW w:w="0" w:type="auto"/>
          </w:tcPr>
          <w:p w14:paraId="09331E2E" w14:textId="77777777" w:rsidR="009F65CF" w:rsidRPr="00BE00C7" w:rsidRDefault="009F65CF" w:rsidP="00BE00C7">
            <w:pPr>
              <w:pStyle w:val="OutcomeDescription"/>
              <w:spacing w:before="120" w:after="120"/>
              <w:rPr>
                <w:rFonts w:cs="Arial"/>
                <w:lang w:eastAsia="en-NZ"/>
              </w:rPr>
            </w:pPr>
            <w:r w:rsidRPr="00BE00C7">
              <w:rPr>
                <w:rFonts w:cs="Arial"/>
                <w:lang w:eastAsia="en-NZ"/>
              </w:rPr>
              <w:t>FA</w:t>
            </w:r>
          </w:p>
        </w:tc>
        <w:tc>
          <w:tcPr>
            <w:tcW w:w="0" w:type="auto"/>
          </w:tcPr>
          <w:p w14:paraId="09197307"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nurse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305E7C61"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There have been eight internal complaints in 2023, and one in 2024 since the previous audit in June 2022. There have been no external complains received. </w:t>
            </w:r>
          </w:p>
          <w:p w14:paraId="33D66EDB"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Complaints logged include an investigation, follow up, and replies to the satisfaction of the complainant. Staff are informed of complaints (and any subsequent corrective actions) in the clinical, and combined quality/ health and safety and staff meetings (minutes sighted). </w:t>
            </w:r>
          </w:p>
          <w:p w14:paraId="44678453"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 forms are available at the </w:t>
            </w:r>
            <w:r w:rsidRPr="00BE00C7">
              <w:rPr>
                <w:rFonts w:cs="Arial"/>
                <w:lang w:eastAsia="en-NZ"/>
              </w:rPr>
              <w:lastRenderedPageBreak/>
              <w:t>entrance to the facility, nurses` station and on request. Residents have a variety of avenues they can choose from to make a complaint or express a concern. Resident meetings are held quarterly and create a platform where concerns can be raised. During interviews with family/whānau, they confirmed the nurse manager is available to listen to concerns and acts promptly on issues raised. Residents and family/whānau making a complaint can involve an independent support person in the process if they choose. Info</w:t>
            </w:r>
            <w:r w:rsidRPr="00BE00C7">
              <w:rPr>
                <w:rFonts w:cs="Arial"/>
                <w:lang w:eastAsia="en-NZ"/>
              </w:rPr>
              <w:t>rmation about support resources for Māori is available to staff to assist Māori in the complaints process. Māori residents are supported to ensure an equitable complaints process. The nurse manager acknowledged the understanding that for Māori, there is a preference for face-to-face communication.</w:t>
            </w:r>
          </w:p>
          <w:p w14:paraId="524C49E7" w14:textId="77777777" w:rsidR="009F65CF" w:rsidRPr="00BE00C7" w:rsidRDefault="009F65CF" w:rsidP="00BE00C7">
            <w:pPr>
              <w:pStyle w:val="OutcomeDescription"/>
              <w:spacing w:before="120" w:after="120"/>
              <w:rPr>
                <w:rFonts w:cs="Arial"/>
                <w:lang w:eastAsia="en-NZ"/>
              </w:rPr>
            </w:pPr>
          </w:p>
        </w:tc>
      </w:tr>
      <w:tr w:rsidR="00967ADB" w14:paraId="5CB0FFE4" w14:textId="77777777">
        <w:tc>
          <w:tcPr>
            <w:tcW w:w="0" w:type="auto"/>
          </w:tcPr>
          <w:p w14:paraId="71B383EB" w14:textId="77777777" w:rsidR="009F65CF" w:rsidRPr="00BE00C7" w:rsidRDefault="009F65CF" w:rsidP="00BE00C7">
            <w:pPr>
              <w:pStyle w:val="OutcomeDescription"/>
              <w:spacing w:before="120" w:after="120"/>
              <w:rPr>
                <w:rFonts w:cs="Arial"/>
                <w:lang w:eastAsia="en-NZ"/>
              </w:rPr>
            </w:pPr>
            <w:r w:rsidRPr="00BE00C7">
              <w:rPr>
                <w:rFonts w:cs="Arial"/>
                <w:lang w:eastAsia="en-NZ"/>
              </w:rPr>
              <w:lastRenderedPageBreak/>
              <w:t>Subsection 2.1: Governance</w:t>
            </w:r>
          </w:p>
          <w:p w14:paraId="0ED8B1CE" w14:textId="77777777" w:rsidR="009F65CF" w:rsidRPr="00BE00C7" w:rsidRDefault="009F65C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A29E0D0" w14:textId="77777777" w:rsidR="009F65CF" w:rsidRPr="00BE00C7" w:rsidRDefault="009F65CF" w:rsidP="00BE00C7">
            <w:pPr>
              <w:pStyle w:val="OutcomeDescription"/>
              <w:spacing w:before="120" w:after="120"/>
              <w:rPr>
                <w:rFonts w:cs="Arial"/>
                <w:lang w:eastAsia="en-NZ"/>
              </w:rPr>
            </w:pPr>
          </w:p>
        </w:tc>
        <w:tc>
          <w:tcPr>
            <w:tcW w:w="0" w:type="auto"/>
          </w:tcPr>
          <w:p w14:paraId="23A24F26" w14:textId="77777777" w:rsidR="009F65CF" w:rsidRPr="00BE00C7" w:rsidRDefault="009F65CF" w:rsidP="00BE00C7">
            <w:pPr>
              <w:pStyle w:val="OutcomeDescription"/>
              <w:spacing w:before="120" w:after="120"/>
              <w:rPr>
                <w:rFonts w:cs="Arial"/>
                <w:lang w:eastAsia="en-NZ"/>
              </w:rPr>
            </w:pPr>
            <w:r w:rsidRPr="00BE00C7">
              <w:rPr>
                <w:rFonts w:cs="Arial"/>
                <w:lang w:eastAsia="en-NZ"/>
              </w:rPr>
              <w:t>FA</w:t>
            </w:r>
          </w:p>
        </w:tc>
        <w:tc>
          <w:tcPr>
            <w:tcW w:w="0" w:type="auto"/>
          </w:tcPr>
          <w:p w14:paraId="24C33880" w14:textId="77777777" w:rsidR="009F65CF" w:rsidRPr="00BE00C7" w:rsidRDefault="009F65CF" w:rsidP="00BE00C7">
            <w:pPr>
              <w:pStyle w:val="OutcomeDescription"/>
              <w:spacing w:before="120" w:after="120"/>
              <w:rPr>
                <w:rFonts w:cs="Arial"/>
                <w:lang w:eastAsia="en-NZ"/>
              </w:rPr>
            </w:pPr>
            <w:r w:rsidRPr="00BE00C7">
              <w:rPr>
                <w:rFonts w:cs="Arial"/>
                <w:lang w:eastAsia="en-NZ"/>
              </w:rPr>
              <w:t>Eastcliffe on Orakei is located in Orakei, Auckland and is owned by Eastcliffe Orakei Management Services LP (a commercial arm of Ngāti Whatua Orakei Trust [NWO]), a company registered in compliance with legislative, contractual, and regulatory requirements. There is a Board of six directors and two family/whānau representatives.</w:t>
            </w:r>
          </w:p>
          <w:p w14:paraId="705B5C37" w14:textId="77777777" w:rsidR="009F65CF" w:rsidRPr="00BE00C7" w:rsidRDefault="009F65CF" w:rsidP="00BE00C7">
            <w:pPr>
              <w:pStyle w:val="OutcomeDescription"/>
              <w:spacing w:before="120" w:after="120"/>
              <w:rPr>
                <w:rFonts w:cs="Arial"/>
                <w:lang w:eastAsia="en-NZ"/>
              </w:rPr>
            </w:pPr>
            <w:r w:rsidRPr="00BE00C7">
              <w:rPr>
                <w:rFonts w:cs="Arial"/>
                <w:lang w:eastAsia="en-NZ"/>
              </w:rPr>
              <w:t>Eastcliffe on Orakei provides care for up to 28 residents at hospital level (geriatric) and rest home levels of care. All beds are certified as dual-purpose beds. Two single rooms were decommissioned and replaced with a double care suite for a couple, as per the HealthCERT letter dated 26 April 2024 and verified as being suitable for a couple and for dual purpose use. Currently, no care rooms are under an occupational rights agreement.</w:t>
            </w:r>
          </w:p>
          <w:p w14:paraId="7BEDA263" w14:textId="77777777" w:rsidR="009F65CF" w:rsidRPr="00BE00C7" w:rsidRDefault="009F65CF" w:rsidP="00BE00C7">
            <w:pPr>
              <w:pStyle w:val="OutcomeDescription"/>
              <w:spacing w:before="120" w:after="120"/>
              <w:rPr>
                <w:rFonts w:cs="Arial"/>
                <w:lang w:eastAsia="en-NZ"/>
              </w:rPr>
            </w:pPr>
            <w:r w:rsidRPr="00BE00C7">
              <w:rPr>
                <w:rFonts w:cs="Arial"/>
                <w:lang w:eastAsia="en-NZ"/>
              </w:rPr>
              <w:t>On day one of the audit, there were 25 residents: 19 hospital level, and 6 rest home. All residents were under the age-related residential care (ARRC) agreement.</w:t>
            </w:r>
          </w:p>
          <w:p w14:paraId="667BAC45"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The business plan (2023-2024) includes a mission statement. There is a commitment to the quality and risk management programme, with operational </w:t>
            </w:r>
            <w:r w:rsidRPr="00BE00C7">
              <w:rPr>
                <w:rFonts w:cs="Arial"/>
                <w:lang w:eastAsia="en-NZ"/>
              </w:rPr>
              <w:t>objectives and site-specific goals related to budgeted occupancy, complaints management, resident satisfaction, customer engagement, and staff satisfaction. The nurse manager reports on these areas at least monthly to the Directors.</w:t>
            </w:r>
          </w:p>
          <w:p w14:paraId="318CBA18"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Clinical governance is overseen by the clinical governance lead (registered nurse) and an external consultant, who is a leading figure in the New </w:t>
            </w:r>
            <w:r w:rsidRPr="00BE00C7">
              <w:rPr>
                <w:rFonts w:cs="Arial"/>
                <w:lang w:eastAsia="en-NZ"/>
              </w:rPr>
              <w:lastRenderedPageBreak/>
              <w:t xml:space="preserve">Zealand nursing and aged care environment. The clinical governance lead provides regular feedback to the Board on clinical matters. There is Māori representation on the Board that provides advice to the Board in order to further explore and implement solutions on ways to address barriers and achieve equity and improve outcomes for Māori. </w:t>
            </w:r>
          </w:p>
          <w:p w14:paraId="7ECBFB30" w14:textId="77777777" w:rsidR="009F65CF" w:rsidRPr="00BE00C7" w:rsidRDefault="009F65CF" w:rsidP="00BE00C7">
            <w:pPr>
              <w:pStyle w:val="OutcomeDescription"/>
              <w:spacing w:before="120" w:after="120"/>
              <w:rPr>
                <w:rFonts w:cs="Arial"/>
                <w:lang w:eastAsia="en-NZ"/>
              </w:rPr>
            </w:pPr>
            <w:r w:rsidRPr="00BE00C7">
              <w:rPr>
                <w:rFonts w:cs="Arial"/>
                <w:lang w:eastAsia="en-NZ"/>
              </w:rPr>
              <w:t>The nurse manager (registered nurse) has been in the role for three months and have experience in aged care nursing and management. They are supported by the clinical governance lead, registered nurses, and a team of experienced staff. The nurse manager has completed more than eight hours of training related to managing an aged care facility and includes privacy related training, business related topics, infection control, cultural safety, Te Tiriti O Waitangi, and restraint training.</w:t>
            </w:r>
          </w:p>
          <w:p w14:paraId="727063C9" w14:textId="77777777" w:rsidR="009F65CF" w:rsidRPr="00BE00C7" w:rsidRDefault="009F65CF" w:rsidP="00BE00C7">
            <w:pPr>
              <w:pStyle w:val="OutcomeDescription"/>
              <w:spacing w:before="120" w:after="120"/>
              <w:rPr>
                <w:rFonts w:cs="Arial"/>
                <w:lang w:eastAsia="en-NZ"/>
              </w:rPr>
            </w:pPr>
          </w:p>
        </w:tc>
      </w:tr>
      <w:tr w:rsidR="00967ADB" w14:paraId="0BCCB8D5" w14:textId="77777777">
        <w:tc>
          <w:tcPr>
            <w:tcW w:w="0" w:type="auto"/>
          </w:tcPr>
          <w:p w14:paraId="0D55C0FF" w14:textId="77777777" w:rsidR="009F65CF" w:rsidRPr="00BE00C7" w:rsidRDefault="009F65C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DD9B115" w14:textId="77777777" w:rsidR="009F65CF" w:rsidRPr="00BE00C7" w:rsidRDefault="009F65C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36B402F" w14:textId="77777777" w:rsidR="009F65CF" w:rsidRPr="00BE00C7" w:rsidRDefault="009F65CF" w:rsidP="00BE00C7">
            <w:pPr>
              <w:pStyle w:val="OutcomeDescription"/>
              <w:spacing w:before="120" w:after="120"/>
              <w:rPr>
                <w:rFonts w:cs="Arial"/>
                <w:lang w:eastAsia="en-NZ"/>
              </w:rPr>
            </w:pPr>
          </w:p>
        </w:tc>
        <w:tc>
          <w:tcPr>
            <w:tcW w:w="0" w:type="auto"/>
          </w:tcPr>
          <w:p w14:paraId="1489FE7A" w14:textId="77777777" w:rsidR="009F65CF" w:rsidRPr="00BE00C7" w:rsidRDefault="009F65CF" w:rsidP="00BE00C7">
            <w:pPr>
              <w:pStyle w:val="OutcomeDescription"/>
              <w:spacing w:before="120" w:after="120"/>
              <w:rPr>
                <w:rFonts w:cs="Arial"/>
                <w:lang w:eastAsia="en-NZ"/>
              </w:rPr>
            </w:pPr>
            <w:r w:rsidRPr="00BE00C7">
              <w:rPr>
                <w:rFonts w:cs="Arial"/>
                <w:lang w:eastAsia="en-NZ"/>
              </w:rPr>
              <w:t>FA</w:t>
            </w:r>
          </w:p>
        </w:tc>
        <w:tc>
          <w:tcPr>
            <w:tcW w:w="0" w:type="auto"/>
          </w:tcPr>
          <w:p w14:paraId="0CF45907" w14:textId="77777777" w:rsidR="009F65CF" w:rsidRPr="00BE00C7" w:rsidRDefault="009F65CF" w:rsidP="00BE00C7">
            <w:pPr>
              <w:pStyle w:val="OutcomeDescription"/>
              <w:spacing w:before="120" w:after="120"/>
              <w:rPr>
                <w:rFonts w:cs="Arial"/>
                <w:lang w:eastAsia="en-NZ"/>
              </w:rPr>
            </w:pPr>
            <w:r w:rsidRPr="00BE00C7">
              <w:rPr>
                <w:rFonts w:cs="Arial"/>
                <w:lang w:eastAsia="en-NZ"/>
              </w:rPr>
              <w:t>Eastcliffe on Orakei has an established quality and risk management programme. The quality and risk management systems include performance monitoring through internal audits and through the collection of clinical indicator data. Clinical indicator data (eg, falls, skin tears, infections, episodes of behaviours that challenge) is collected, analysed, and benchmarked internally. Meeting minutes reviewed, evidence quality data is shared in the clinical, quality/health and safety and staff meetings. Internal au</w:t>
            </w:r>
            <w:r w:rsidRPr="00BE00C7">
              <w:rPr>
                <w:rFonts w:cs="Arial"/>
                <w:lang w:eastAsia="en-NZ"/>
              </w:rPr>
              <w:t xml:space="preserve">dits are completed according to the annual schedule. Corrective actions are documented to address service improvements, with evidence of progress and sign off when achieved. </w:t>
            </w:r>
          </w:p>
          <w:p w14:paraId="150818B1" w14:textId="77777777" w:rsidR="009F65CF" w:rsidRPr="00BE00C7" w:rsidRDefault="009F65CF" w:rsidP="00BE00C7">
            <w:pPr>
              <w:pStyle w:val="OutcomeDescription"/>
              <w:spacing w:before="120" w:after="120"/>
              <w:rPr>
                <w:rFonts w:cs="Arial"/>
                <w:lang w:eastAsia="en-NZ"/>
              </w:rPr>
            </w:pPr>
            <w:r w:rsidRPr="00BE00C7">
              <w:rPr>
                <w:rFonts w:cs="Arial"/>
                <w:lang w:eastAsia="en-NZ"/>
              </w:rPr>
              <w:t>Staff meetings provide an avenue for discussions in relation to (but not limited to) quality data; health and safety; infection control/pandemic strategies; complaints; compliments; staffing; and education. Meetings have been completed as per schedule and the minutes sighted provide evidence of corrective actions been implemented and signed off. Resident and family/whānau satisfaction surveys are completed annually, with the most recent in June 2024, and evidenced overall satisfaction with the service, with</w:t>
            </w:r>
            <w:r w:rsidRPr="00BE00C7">
              <w:rPr>
                <w:rFonts w:cs="Arial"/>
                <w:lang w:eastAsia="en-NZ"/>
              </w:rPr>
              <w:t xml:space="preserve"> no corrective actions required. </w:t>
            </w:r>
          </w:p>
          <w:p w14:paraId="72A80C26"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Internal and external risks are identified and plans are developed to respond to all risks. A health and safety system is being implemented. There are trained health and safety representatives. Hazard identification forms and an up-to-date hazard and risk register were sighted. Health and </w:t>
            </w:r>
            <w:r w:rsidRPr="00BE00C7">
              <w:rPr>
                <w:rFonts w:cs="Arial"/>
                <w:lang w:eastAsia="en-NZ"/>
              </w:rPr>
              <w:lastRenderedPageBreak/>
              <w:t xml:space="preserve">safety training starts at orientation and continues annually. </w:t>
            </w:r>
          </w:p>
          <w:p w14:paraId="33E70371"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Individual falls prevention strategies are in place for residents identified at risk of falls. Ten accident/incident forms reviewed (unwitnessed falls, witnessed falls, and behaviours of concern) indicated that the incident forms are completed in full and are signed off by an RN and the nurse manager, and/or clinical governance lead. Incident and accident data is collated monthly and analysed. Results are discussed in the clinical, quality/ health and safety and staff meetings. </w:t>
            </w:r>
          </w:p>
          <w:p w14:paraId="407BE6C9"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Discussions with the nurse manager evidenced their awareness of the requirement to notify relevant authorities in relation to essential notifications. Section 31 notifications related to a change in management, historical registered nurse shortages, an incident of a missing resident, and stage III (or above) pressure injuries had been submitted since the previous audit. There have been two outbreaks reported since last audit. </w:t>
            </w:r>
          </w:p>
          <w:p w14:paraId="6C517399" w14:textId="77777777" w:rsidR="009F65CF" w:rsidRPr="00BE00C7" w:rsidRDefault="009F65CF" w:rsidP="00BE00C7">
            <w:pPr>
              <w:pStyle w:val="OutcomeDescription"/>
              <w:spacing w:before="120" w:after="120"/>
              <w:rPr>
                <w:rFonts w:cs="Arial"/>
                <w:lang w:eastAsia="en-NZ"/>
              </w:rPr>
            </w:pPr>
          </w:p>
        </w:tc>
      </w:tr>
      <w:tr w:rsidR="00967ADB" w14:paraId="62561C74" w14:textId="77777777">
        <w:tc>
          <w:tcPr>
            <w:tcW w:w="0" w:type="auto"/>
          </w:tcPr>
          <w:p w14:paraId="47DB8DC8" w14:textId="77777777" w:rsidR="009F65CF" w:rsidRPr="00BE00C7" w:rsidRDefault="009F65C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CDB19A8" w14:textId="77777777" w:rsidR="009F65CF" w:rsidRPr="00BE00C7" w:rsidRDefault="009F65C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C74205F" w14:textId="77777777" w:rsidR="009F65CF" w:rsidRPr="00BE00C7" w:rsidRDefault="009F65CF" w:rsidP="00BE00C7">
            <w:pPr>
              <w:pStyle w:val="OutcomeDescription"/>
              <w:spacing w:before="120" w:after="120"/>
              <w:rPr>
                <w:rFonts w:cs="Arial"/>
                <w:lang w:eastAsia="en-NZ"/>
              </w:rPr>
            </w:pPr>
          </w:p>
        </w:tc>
        <w:tc>
          <w:tcPr>
            <w:tcW w:w="0" w:type="auto"/>
          </w:tcPr>
          <w:p w14:paraId="5E0A83EC" w14:textId="77777777" w:rsidR="009F65CF" w:rsidRPr="00BE00C7" w:rsidRDefault="009F65CF" w:rsidP="00BE00C7">
            <w:pPr>
              <w:pStyle w:val="OutcomeDescription"/>
              <w:spacing w:before="120" w:after="120"/>
              <w:rPr>
                <w:rFonts w:cs="Arial"/>
                <w:lang w:eastAsia="en-NZ"/>
              </w:rPr>
            </w:pPr>
            <w:r w:rsidRPr="00BE00C7">
              <w:rPr>
                <w:rFonts w:cs="Arial"/>
                <w:lang w:eastAsia="en-NZ"/>
              </w:rPr>
              <w:t>FA</w:t>
            </w:r>
          </w:p>
        </w:tc>
        <w:tc>
          <w:tcPr>
            <w:tcW w:w="0" w:type="auto"/>
          </w:tcPr>
          <w:p w14:paraId="5473E367"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determines staffing levels and skill mixes to provide clinical and culturally safe care, 24 hours a day, seven days a week. The facility adjusts staffing levels to meet the changing needs of residents. There is a first aid trained staff member on duty 24/7. A review of the rosters evidence there is a registered nurse on site 24/7. </w:t>
            </w:r>
          </w:p>
          <w:p w14:paraId="7CE7CB1E" w14:textId="77777777" w:rsidR="009F65CF" w:rsidRPr="00BE00C7" w:rsidRDefault="009F65CF" w:rsidP="00BE00C7">
            <w:pPr>
              <w:pStyle w:val="OutcomeDescription"/>
              <w:spacing w:before="120" w:after="120"/>
              <w:rPr>
                <w:rFonts w:cs="Arial"/>
                <w:lang w:eastAsia="en-NZ"/>
              </w:rPr>
            </w:pPr>
            <w:r w:rsidRPr="00BE00C7">
              <w:rPr>
                <w:rFonts w:cs="Arial"/>
                <w:lang w:eastAsia="en-NZ"/>
              </w:rPr>
              <w:t>Staff and residents are informed when there are changes to staffing levels, evidenced in interviews. Residents interviewed confirmed their care requirements are attended to in a timely manner.</w:t>
            </w:r>
          </w:p>
          <w:p w14:paraId="636842E5"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Interviews with staff confirmed that their workload is manageable. Vacant shifts are covered by available caregivers, or nurses. Out of hours on-call cover is shared on a rotation between the nurse manager, clinical governance lead, and registered nurses. The clinical governance lead will perform the nurse manager’s role in their absence. The nurse manager and clinical governance lead are available Monday to Friday. </w:t>
            </w:r>
          </w:p>
          <w:p w14:paraId="31DB34EB"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Staff have completed cultural awareness training which included the provision of safe cultural care, Māori </w:t>
            </w:r>
            <w:r w:rsidRPr="00BE00C7">
              <w:rPr>
                <w:rFonts w:cs="Arial"/>
                <w:lang w:eastAsia="en-NZ"/>
              </w:rPr>
              <w:lastRenderedPageBreak/>
              <w:t xml:space="preserve">world view and the Treaty of Waitangi. External training opportunities for care staff include training through Health New Zealand, and hospice. </w:t>
            </w:r>
          </w:p>
          <w:p w14:paraId="4189DA29"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Twenty caregivers are employed, five of whom have achieved a level 4 NZQA qualification. The Eastcliffe on Orakei orientation programme ensure core competencies and compulsory knowledge/topics are addressed. </w:t>
            </w:r>
          </w:p>
          <w:p w14:paraId="608338F9" w14:textId="77777777" w:rsidR="009F65CF" w:rsidRPr="00BE00C7" w:rsidRDefault="009F65CF"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All caregivers are required to complete annual competencies for restraint, hand hygiene, correct use of personal protective equipment (PPE), cultural safety, and moving and handling. A record of completion is maintained on an electronic register. Additional registered nurse specific competencies include syringe driver and interRAI assessment competency. Five registered nurses are employed, with three of them interRAI tra</w:t>
            </w:r>
            <w:r w:rsidRPr="00BE00C7">
              <w:rPr>
                <w:rFonts w:cs="Arial"/>
                <w:lang w:eastAsia="en-NZ"/>
              </w:rPr>
              <w:t xml:space="preserve">ined. All registered nurses are encouraged to also attend external training, webinars and zoom training where available. </w:t>
            </w:r>
          </w:p>
          <w:p w14:paraId="252D9FBF" w14:textId="77777777" w:rsidR="009F65CF" w:rsidRPr="00BE00C7" w:rsidRDefault="009F65CF" w:rsidP="00BE00C7">
            <w:pPr>
              <w:pStyle w:val="OutcomeDescription"/>
              <w:spacing w:before="120" w:after="120"/>
              <w:rPr>
                <w:rFonts w:cs="Arial"/>
                <w:lang w:eastAsia="en-NZ"/>
              </w:rPr>
            </w:pPr>
          </w:p>
        </w:tc>
      </w:tr>
      <w:tr w:rsidR="00967ADB" w14:paraId="2567DA92" w14:textId="77777777">
        <w:tc>
          <w:tcPr>
            <w:tcW w:w="0" w:type="auto"/>
          </w:tcPr>
          <w:p w14:paraId="1C8E8594" w14:textId="77777777" w:rsidR="009F65CF" w:rsidRPr="00BE00C7" w:rsidRDefault="009F65C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2A746C6" w14:textId="77777777" w:rsidR="009F65CF" w:rsidRPr="00BE00C7" w:rsidRDefault="009F65C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652E2C4" w14:textId="77777777" w:rsidR="009F65CF" w:rsidRPr="00BE00C7" w:rsidRDefault="009F65CF" w:rsidP="00BE00C7">
            <w:pPr>
              <w:pStyle w:val="OutcomeDescription"/>
              <w:spacing w:before="120" w:after="120"/>
              <w:rPr>
                <w:rFonts w:cs="Arial"/>
                <w:lang w:eastAsia="en-NZ"/>
              </w:rPr>
            </w:pPr>
          </w:p>
        </w:tc>
        <w:tc>
          <w:tcPr>
            <w:tcW w:w="0" w:type="auto"/>
          </w:tcPr>
          <w:p w14:paraId="34D21B99" w14:textId="77777777" w:rsidR="009F65CF" w:rsidRPr="00BE00C7" w:rsidRDefault="009F65CF" w:rsidP="00BE00C7">
            <w:pPr>
              <w:pStyle w:val="OutcomeDescription"/>
              <w:spacing w:before="120" w:after="120"/>
              <w:rPr>
                <w:rFonts w:cs="Arial"/>
                <w:lang w:eastAsia="en-NZ"/>
              </w:rPr>
            </w:pPr>
            <w:r w:rsidRPr="00BE00C7">
              <w:rPr>
                <w:rFonts w:cs="Arial"/>
                <w:lang w:eastAsia="en-NZ"/>
              </w:rPr>
              <w:t>FA</w:t>
            </w:r>
          </w:p>
        </w:tc>
        <w:tc>
          <w:tcPr>
            <w:tcW w:w="0" w:type="auto"/>
          </w:tcPr>
          <w:p w14:paraId="7B797E5E"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Five staff files reviewed (two RNs, and three caregivers) evidenced implementation of the recruitment process, employment contracts, police checking, and completed orientation. Orientation documents reviewed evidence key components of the role are covered to ensure safe work practice. </w:t>
            </w:r>
          </w:p>
          <w:p w14:paraId="7EF1C86B" w14:textId="77777777" w:rsidR="009F65CF" w:rsidRPr="00BE00C7" w:rsidRDefault="009F65CF"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(eg, RNs, NPs, pharmacy, physiotherapy, and dietitian). There is an appraisal policy. All staff who have been employed for over one year, have an annual appraisal completed.</w:t>
            </w:r>
          </w:p>
          <w:p w14:paraId="1CA29CD8" w14:textId="77777777" w:rsidR="009F65CF" w:rsidRPr="00BE00C7" w:rsidRDefault="009F65CF" w:rsidP="00BE00C7">
            <w:pPr>
              <w:pStyle w:val="OutcomeDescription"/>
              <w:spacing w:before="120" w:after="120"/>
              <w:rPr>
                <w:rFonts w:cs="Arial"/>
                <w:lang w:eastAsia="en-NZ"/>
              </w:rPr>
            </w:pPr>
          </w:p>
        </w:tc>
      </w:tr>
      <w:tr w:rsidR="00967ADB" w14:paraId="565F4A9C" w14:textId="77777777">
        <w:tc>
          <w:tcPr>
            <w:tcW w:w="0" w:type="auto"/>
          </w:tcPr>
          <w:p w14:paraId="1C38CD30" w14:textId="77777777" w:rsidR="009F65CF" w:rsidRPr="00BE00C7" w:rsidRDefault="009F65CF" w:rsidP="00BE00C7">
            <w:pPr>
              <w:pStyle w:val="OutcomeDescription"/>
              <w:spacing w:before="120" w:after="120"/>
              <w:rPr>
                <w:rFonts w:cs="Arial"/>
                <w:lang w:eastAsia="en-NZ"/>
              </w:rPr>
            </w:pPr>
            <w:r w:rsidRPr="00BE00C7">
              <w:rPr>
                <w:rFonts w:cs="Arial"/>
                <w:lang w:eastAsia="en-NZ"/>
              </w:rPr>
              <w:t>Subsection 3.2: My pathway to wellbeing</w:t>
            </w:r>
          </w:p>
          <w:p w14:paraId="4A245C1D" w14:textId="77777777" w:rsidR="009F65CF" w:rsidRPr="00BE00C7" w:rsidRDefault="009F65CF"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r>
            <w:r w:rsidRPr="00BE00C7">
              <w:rPr>
                <w:rFonts w:cs="Arial"/>
                <w:lang w:eastAsia="en-NZ"/>
              </w:rPr>
              <w:lastRenderedPageBreak/>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FEEAEC8" w14:textId="77777777" w:rsidR="009F65CF" w:rsidRPr="00BE00C7" w:rsidRDefault="009F65CF" w:rsidP="00BE00C7">
            <w:pPr>
              <w:pStyle w:val="OutcomeDescription"/>
              <w:spacing w:before="120" w:after="120"/>
              <w:rPr>
                <w:rFonts w:cs="Arial"/>
                <w:lang w:eastAsia="en-NZ"/>
              </w:rPr>
            </w:pPr>
          </w:p>
        </w:tc>
        <w:tc>
          <w:tcPr>
            <w:tcW w:w="0" w:type="auto"/>
          </w:tcPr>
          <w:p w14:paraId="32B41E3A" w14:textId="77777777" w:rsidR="009F65CF" w:rsidRPr="00BE00C7" w:rsidRDefault="009F65C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F85C61"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Five resident files were reviewed: three hospital resident files, and two rest home level </w:t>
            </w:r>
            <w:r w:rsidRPr="00BE00C7">
              <w:rPr>
                <w:rFonts w:cs="Arial"/>
                <w:lang w:eastAsia="en-NZ"/>
              </w:rPr>
              <w:t xml:space="preserve">residents. The registered nurses (RN) are responsible for all residents’ assessments, care planning and evaluation of care. Care plans are based on data collected during the initial nursing assessments, which include dietary needs, pressure injury, falls risk, social history, and </w:t>
            </w:r>
            <w:r w:rsidRPr="00BE00C7">
              <w:rPr>
                <w:rFonts w:cs="Arial"/>
                <w:lang w:eastAsia="en-NZ"/>
              </w:rPr>
              <w:lastRenderedPageBreak/>
              <w:t>information from pre-entry assessments completed by the NASC or other referral agencies. All residents had an interRAI assessment, in addition to a full suite of assessments contained in the electronic resident management system, w</w:t>
            </w:r>
            <w:r w:rsidRPr="00BE00C7">
              <w:rPr>
                <w:rFonts w:cs="Arial"/>
                <w:lang w:eastAsia="en-NZ"/>
              </w:rPr>
              <w:t>hich incorporate skin integrity, pressure injury risk, dietary requirements, communication needs, emotional, psychological, and behavioural support needs.</w:t>
            </w:r>
          </w:p>
          <w:p w14:paraId="4CFCCFC0" w14:textId="77777777" w:rsidR="009F65CF" w:rsidRPr="00BE00C7" w:rsidRDefault="009F65CF" w:rsidP="00BE00C7">
            <w:pPr>
              <w:pStyle w:val="OutcomeDescription"/>
              <w:spacing w:before="120" w:after="120"/>
              <w:rPr>
                <w:rFonts w:cs="Arial"/>
                <w:lang w:eastAsia="en-NZ"/>
              </w:rPr>
            </w:pPr>
            <w:r w:rsidRPr="00BE00C7">
              <w:rPr>
                <w:rFonts w:cs="Arial"/>
                <w:lang w:eastAsia="en-NZ"/>
              </w:rPr>
              <w:t>Initial assessments and long-term care plans were completed for residents, detailing needs, and preferences within 24 hours of admission. The individualised long-term care plans (LTCPs) are developed, with information gathered during the initial assessments and the interRAI assessment. All LTCP and InterRAI sampled had been completed within three weeks of the residents’ admission to the facility. Documented interventions and early warning signs meet the residents’ assessed needs and are sufficiently detaile</w:t>
            </w:r>
            <w:r w:rsidRPr="00BE00C7">
              <w:rPr>
                <w:rFonts w:cs="Arial"/>
                <w:lang w:eastAsia="en-NZ"/>
              </w:rPr>
              <w:t xml:space="preserve">d to provide guidance to care staff in the delivery of care. The activity assessments include a cultural assessment which gathers information about cultural needs, values, and beliefs. Information from these assessments is used to develop the resident’s individual activity care plan. </w:t>
            </w:r>
          </w:p>
          <w:p w14:paraId="19BAE2C7" w14:textId="77777777" w:rsidR="009F65CF" w:rsidRPr="00BE00C7" w:rsidRDefault="009F65CF"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w:t>
            </w:r>
            <w:r w:rsidRPr="00BE00C7">
              <w:rPr>
                <w:rFonts w:cs="Arial"/>
                <w:lang w:eastAsia="en-NZ"/>
              </w:rPr>
              <w:t xml:space="preserve">oals and outcomes. Residents interviewed confirmed assessments are completed according to their needs and in the privacy of their bedrooms. </w:t>
            </w:r>
          </w:p>
          <w:p w14:paraId="319AA098"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There was evidence of family involvement in care planning and documented ongoing communication of health status updates. Family/whānau interviews and resident records evidenced that family/whānau are informed where there is a change in health status. The service supports and advocates for residents with disabilities to access relevant disability services. </w:t>
            </w:r>
          </w:p>
          <w:p w14:paraId="140FB8D2"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w:t>
            </w:r>
            <w:r w:rsidRPr="00BE00C7">
              <w:rPr>
                <w:rFonts w:cs="Arial"/>
                <w:lang w:eastAsia="en-NZ"/>
              </w:rPr>
              <w:lastRenderedPageBreak/>
              <w:t>health status changes. The GP visits weekly and as required. The GP is also on-call for the facility out of hours. Medical documentation and records reviewed were current. The GP was unavailable for interview at the time of audit. A physiotherapist visits the facility weekly and on request, to review residents referred by the registered nurses. There is access to a continence specialist as required. A podiatrist visits regularly and a dietitian, speech language therapist, hospice, dietitian, wound care nurs</w:t>
            </w:r>
            <w:r w:rsidRPr="00BE00C7">
              <w:rPr>
                <w:rFonts w:cs="Arial"/>
                <w:lang w:eastAsia="en-NZ"/>
              </w:rPr>
              <w:t>e specialist and medical specialists are available as required through Health New Zealand.</w:t>
            </w:r>
          </w:p>
          <w:p w14:paraId="3A31FC59"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An adequate supply of wound care products were available at the facility.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were eight active wounds (minor), and no pressure injuries. </w:t>
            </w:r>
          </w:p>
          <w:p w14:paraId="2AAAB4AE" w14:textId="77777777" w:rsidR="009F65CF" w:rsidRPr="00BE00C7" w:rsidRDefault="009F65CF" w:rsidP="00BE00C7">
            <w:pPr>
              <w:pStyle w:val="OutcomeDescription"/>
              <w:spacing w:before="120" w:after="120"/>
              <w:rPr>
                <w:rFonts w:cs="Arial"/>
                <w:lang w:eastAsia="en-NZ"/>
              </w:rPr>
            </w:pPr>
            <w:r w:rsidRPr="00BE00C7">
              <w:rPr>
                <w:rFonts w:cs="Arial"/>
                <w:lang w:eastAsia="en-NZ"/>
              </w:rPr>
              <w:t>The progress notes are recorded and maintained in the integrated clinical records. Monthly observations such as weight and blood pressure were completed and are up to date. Neurological observations are recorded following un-witnessed falls as per policy. A range of monitoring charts are available for the care staff to utilise. These include (but are not limited to) monthly blood pressure and weight monitoring, bowel records and repositioning records. Staff interviews confirmed they are familiar with the ne</w:t>
            </w:r>
            <w:r w:rsidRPr="00BE00C7">
              <w:rPr>
                <w:rFonts w:cs="Arial"/>
                <w:lang w:eastAsia="en-NZ"/>
              </w:rPr>
              <w:t xml:space="preserve">eds of all residents in the facility and that they have access to the supplies and products they require to meet those needs. Staff receive handover at the beginning of their shift. </w:t>
            </w:r>
          </w:p>
          <w:p w14:paraId="56CB7549" w14:textId="77777777" w:rsidR="009F65CF" w:rsidRPr="00BE00C7" w:rsidRDefault="009F65CF" w:rsidP="009F65CF">
            <w:pPr>
              <w:pStyle w:val="OutcomeDescription"/>
              <w:spacing w:before="120" w:after="120"/>
              <w:rPr>
                <w:rFonts w:cs="Arial"/>
                <w:lang w:eastAsia="en-NZ"/>
              </w:rPr>
            </w:pPr>
          </w:p>
        </w:tc>
      </w:tr>
      <w:tr w:rsidR="00967ADB" w14:paraId="06731E7B" w14:textId="77777777">
        <w:tc>
          <w:tcPr>
            <w:tcW w:w="0" w:type="auto"/>
          </w:tcPr>
          <w:p w14:paraId="20BE1B64" w14:textId="77777777" w:rsidR="009F65CF" w:rsidRPr="00BE00C7" w:rsidRDefault="009F65CF" w:rsidP="00BE00C7">
            <w:pPr>
              <w:pStyle w:val="OutcomeDescription"/>
              <w:spacing w:before="120" w:after="120"/>
              <w:rPr>
                <w:rFonts w:cs="Arial"/>
                <w:lang w:eastAsia="en-NZ"/>
              </w:rPr>
            </w:pPr>
            <w:r w:rsidRPr="00BE00C7">
              <w:rPr>
                <w:rFonts w:cs="Arial"/>
                <w:lang w:eastAsia="en-NZ"/>
              </w:rPr>
              <w:lastRenderedPageBreak/>
              <w:t>Subsection 3.4: My medication</w:t>
            </w:r>
          </w:p>
          <w:p w14:paraId="382D8134" w14:textId="77777777" w:rsidR="009F65CF" w:rsidRPr="00BE00C7" w:rsidRDefault="009F65C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access appropriate </w:t>
            </w:r>
            <w:r w:rsidRPr="00BE00C7">
              <w:rPr>
                <w:rFonts w:cs="Arial"/>
                <w:lang w:eastAsia="en-NZ"/>
              </w:rPr>
              <w:t>medication and blood products.</w:t>
            </w:r>
            <w:r w:rsidRPr="00BE00C7">
              <w:rPr>
                <w:rFonts w:cs="Arial"/>
                <w:lang w:eastAsia="en-NZ"/>
              </w:rPr>
              <w:br/>
              <w:t xml:space="preserve">As service providers: We ensure people receive their medication and blood products in a safe and timely manner that complies with current legislative requirements and safe practice </w:t>
            </w:r>
            <w:r w:rsidRPr="00BE00C7">
              <w:rPr>
                <w:rFonts w:cs="Arial"/>
                <w:lang w:eastAsia="en-NZ"/>
              </w:rPr>
              <w:lastRenderedPageBreak/>
              <w:t>guidelines.</w:t>
            </w:r>
          </w:p>
          <w:p w14:paraId="44C2725F" w14:textId="77777777" w:rsidR="009F65CF" w:rsidRPr="00BE00C7" w:rsidRDefault="009F65CF" w:rsidP="00BE00C7">
            <w:pPr>
              <w:pStyle w:val="OutcomeDescription"/>
              <w:spacing w:before="120" w:after="120"/>
              <w:rPr>
                <w:rFonts w:cs="Arial"/>
                <w:lang w:eastAsia="en-NZ"/>
              </w:rPr>
            </w:pPr>
          </w:p>
        </w:tc>
        <w:tc>
          <w:tcPr>
            <w:tcW w:w="0" w:type="auto"/>
          </w:tcPr>
          <w:p w14:paraId="72AA6F1D" w14:textId="77777777" w:rsidR="009F65CF" w:rsidRPr="00BE00C7" w:rsidRDefault="009F65C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75AC1E"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w:t>
            </w:r>
          </w:p>
          <w:p w14:paraId="3058A2B0"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The service currently uses </w:t>
            </w:r>
            <w:r w:rsidRPr="00BE00C7">
              <w:rPr>
                <w:rFonts w:cs="Arial"/>
                <w:lang w:eastAsia="en-NZ"/>
              </w:rPr>
              <w:lastRenderedPageBreak/>
              <w:t xml:space="preserve">an electronic medication management system and robotics medication sachet packs. All medications are checked on delivery against the medication chart and any discrepancies are fed back to the supplying pharmacy. </w:t>
            </w:r>
          </w:p>
          <w:p w14:paraId="5365FEB9"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 The medication fridge and medication room temperatures are monitored daily. All stored medications are checked weekly and have a six-monthly pharmacy check. Eyedrops are dated on opening. </w:t>
            </w:r>
          </w:p>
          <w:p w14:paraId="0AE9CF4F" w14:textId="77777777" w:rsidR="009F65CF" w:rsidRPr="00BE00C7" w:rsidRDefault="009F65CF"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GP had reviewed all resident medication charts three-monthly, and each drug chart has photo identification and allergy status identified. Indications for use were noted for pro re nata (PRN) medications. The effectiveness of PRN medications was consistently documented in the electronic medication management system and progress notes. There were no residents self-administering medications; however, there are pr</w:t>
            </w:r>
            <w:r w:rsidRPr="00BE00C7">
              <w:rPr>
                <w:rFonts w:cs="Arial"/>
                <w:lang w:eastAsia="en-NZ"/>
              </w:rPr>
              <w:t xml:space="preserve">ocedures and a policy regarding assessing residents for competence, and safe storage available as and when required. No vaccines are kept on site, and no standing orders are used. </w:t>
            </w:r>
          </w:p>
          <w:p w14:paraId="46C2C3D8" w14:textId="77777777" w:rsidR="009F65CF" w:rsidRPr="00BE00C7" w:rsidRDefault="009F65CF" w:rsidP="00BE00C7">
            <w:pPr>
              <w:pStyle w:val="OutcomeDescription"/>
              <w:spacing w:before="120" w:after="120"/>
              <w:rPr>
                <w:rFonts w:cs="Arial"/>
                <w:lang w:eastAsia="en-NZ"/>
              </w:rPr>
            </w:pPr>
            <w:r w:rsidRPr="00BE00C7">
              <w:rPr>
                <w:rFonts w:cs="Arial"/>
                <w:lang w:eastAsia="en-NZ"/>
              </w:rPr>
              <w:t>There was documented evidence in the clinical files that residents and relatives are updated around medication changes, including the reason for changing medications and side effects. When medication related incidents occurred, these were investigated and followed up on.</w:t>
            </w:r>
          </w:p>
          <w:p w14:paraId="38E00D83" w14:textId="77777777" w:rsidR="009F65CF" w:rsidRPr="00BE00C7" w:rsidRDefault="009F65CF" w:rsidP="00BE00C7">
            <w:pPr>
              <w:pStyle w:val="OutcomeDescription"/>
              <w:spacing w:before="120" w:after="120"/>
              <w:rPr>
                <w:rFonts w:cs="Arial"/>
                <w:lang w:eastAsia="en-NZ"/>
              </w:rPr>
            </w:pPr>
          </w:p>
        </w:tc>
      </w:tr>
      <w:tr w:rsidR="00967ADB" w14:paraId="4C0BD6FC" w14:textId="77777777">
        <w:tc>
          <w:tcPr>
            <w:tcW w:w="0" w:type="auto"/>
          </w:tcPr>
          <w:p w14:paraId="0964F787" w14:textId="77777777" w:rsidR="009F65CF" w:rsidRPr="00BE00C7" w:rsidRDefault="009F65C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178BB48" w14:textId="77777777" w:rsidR="009F65CF" w:rsidRPr="00BE00C7" w:rsidRDefault="009F65C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FB56657" w14:textId="77777777" w:rsidR="009F65CF" w:rsidRPr="00BE00C7" w:rsidRDefault="009F65CF" w:rsidP="00BE00C7">
            <w:pPr>
              <w:pStyle w:val="OutcomeDescription"/>
              <w:spacing w:before="120" w:after="120"/>
              <w:rPr>
                <w:rFonts w:cs="Arial"/>
                <w:lang w:eastAsia="en-NZ"/>
              </w:rPr>
            </w:pPr>
          </w:p>
        </w:tc>
        <w:tc>
          <w:tcPr>
            <w:tcW w:w="0" w:type="auto"/>
          </w:tcPr>
          <w:p w14:paraId="3D23DF63" w14:textId="77777777" w:rsidR="009F65CF" w:rsidRPr="00BE00C7" w:rsidRDefault="009F65CF" w:rsidP="00BE00C7">
            <w:pPr>
              <w:pStyle w:val="OutcomeDescription"/>
              <w:spacing w:before="120" w:after="120"/>
              <w:rPr>
                <w:rFonts w:cs="Arial"/>
                <w:lang w:eastAsia="en-NZ"/>
              </w:rPr>
            </w:pPr>
            <w:r w:rsidRPr="00BE00C7">
              <w:rPr>
                <w:rFonts w:cs="Arial"/>
                <w:lang w:eastAsia="en-NZ"/>
              </w:rPr>
              <w:t>FA</w:t>
            </w:r>
          </w:p>
        </w:tc>
        <w:tc>
          <w:tcPr>
            <w:tcW w:w="0" w:type="auto"/>
          </w:tcPr>
          <w:p w14:paraId="243DBEC2" w14:textId="77777777" w:rsidR="009F65CF" w:rsidRPr="00BE00C7" w:rsidRDefault="009F65CF" w:rsidP="00BE00C7">
            <w:pPr>
              <w:pStyle w:val="OutcomeDescription"/>
              <w:spacing w:before="120" w:after="120"/>
              <w:rPr>
                <w:rFonts w:cs="Arial"/>
                <w:lang w:eastAsia="en-NZ"/>
              </w:rPr>
            </w:pPr>
            <w:r w:rsidRPr="00BE00C7">
              <w:rPr>
                <w:rFonts w:cs="Arial"/>
                <w:lang w:eastAsia="en-NZ"/>
              </w:rPr>
              <w:t>The four-week seasonal menu is reviewed by a registered dietitian. Food preferences and cultural preferences are encompassed into the menu. The kitchen receives resident dietary forms and is notified of any dietary changes for residents. Dislikes and special dietary requirements are accommodated, including food allergies. The two senior sous chefs interviewed reported they accommodate residents’ requests.</w:t>
            </w:r>
          </w:p>
          <w:p w14:paraId="6FCBD5EA" w14:textId="77777777" w:rsidR="009F65CF" w:rsidRPr="00BE00C7" w:rsidRDefault="009F65CF" w:rsidP="00BE00C7">
            <w:pPr>
              <w:pStyle w:val="OutcomeDescription"/>
              <w:spacing w:before="120" w:after="120"/>
              <w:rPr>
                <w:rFonts w:cs="Arial"/>
                <w:lang w:eastAsia="en-NZ"/>
              </w:rPr>
            </w:pPr>
            <w:r w:rsidRPr="00BE00C7">
              <w:rPr>
                <w:rFonts w:cs="Arial"/>
                <w:lang w:eastAsia="en-NZ"/>
              </w:rPr>
              <w:t>There is a verified food control plan, expiring 12 June 2025. The residents and family/whānau interviewed were complimentary regarding the standard of food provided.</w:t>
            </w:r>
          </w:p>
          <w:p w14:paraId="79DA701C" w14:textId="77777777" w:rsidR="009F65CF" w:rsidRPr="00BE00C7" w:rsidRDefault="009F65CF" w:rsidP="00BE00C7">
            <w:pPr>
              <w:pStyle w:val="OutcomeDescription"/>
              <w:spacing w:before="120" w:after="120"/>
              <w:rPr>
                <w:rFonts w:cs="Arial"/>
                <w:lang w:eastAsia="en-NZ"/>
              </w:rPr>
            </w:pPr>
          </w:p>
        </w:tc>
      </w:tr>
      <w:tr w:rsidR="00967ADB" w14:paraId="48CD21DD" w14:textId="77777777">
        <w:tc>
          <w:tcPr>
            <w:tcW w:w="0" w:type="auto"/>
          </w:tcPr>
          <w:p w14:paraId="7D436247" w14:textId="77777777" w:rsidR="009F65CF" w:rsidRPr="00BE00C7" w:rsidRDefault="009F65CF"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D1E2ABE"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The people: I work together with my service </w:t>
            </w:r>
            <w:r w:rsidRPr="00BE00C7">
              <w:rPr>
                <w:rFonts w:cs="Arial"/>
                <w:lang w:eastAsia="en-NZ"/>
              </w:rPr>
              <w:t>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95A72B2" w14:textId="77777777" w:rsidR="009F65CF" w:rsidRPr="00BE00C7" w:rsidRDefault="009F65CF" w:rsidP="00BE00C7">
            <w:pPr>
              <w:pStyle w:val="OutcomeDescription"/>
              <w:spacing w:before="120" w:after="120"/>
              <w:rPr>
                <w:rFonts w:cs="Arial"/>
                <w:lang w:eastAsia="en-NZ"/>
              </w:rPr>
            </w:pPr>
          </w:p>
        </w:tc>
        <w:tc>
          <w:tcPr>
            <w:tcW w:w="0" w:type="auto"/>
          </w:tcPr>
          <w:p w14:paraId="0DEEEEEF" w14:textId="77777777" w:rsidR="009F65CF" w:rsidRPr="00BE00C7" w:rsidRDefault="009F65CF" w:rsidP="00BE00C7">
            <w:pPr>
              <w:pStyle w:val="OutcomeDescription"/>
              <w:spacing w:before="120" w:after="120"/>
              <w:rPr>
                <w:rFonts w:cs="Arial"/>
                <w:lang w:eastAsia="en-NZ"/>
              </w:rPr>
            </w:pPr>
            <w:r w:rsidRPr="00BE00C7">
              <w:rPr>
                <w:rFonts w:cs="Arial"/>
                <w:lang w:eastAsia="en-NZ"/>
              </w:rPr>
              <w:t>FA</w:t>
            </w:r>
          </w:p>
        </w:tc>
        <w:tc>
          <w:tcPr>
            <w:tcW w:w="0" w:type="auto"/>
          </w:tcPr>
          <w:p w14:paraId="2250F941" w14:textId="77777777" w:rsidR="009F65CF" w:rsidRPr="00BE00C7" w:rsidRDefault="009F65CF"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1776EF75" w14:textId="77777777" w:rsidR="009F65CF" w:rsidRPr="00BE00C7" w:rsidRDefault="009F65CF" w:rsidP="00BE00C7">
            <w:pPr>
              <w:pStyle w:val="OutcomeDescription"/>
              <w:spacing w:before="120" w:after="120"/>
              <w:rPr>
                <w:rFonts w:cs="Arial"/>
                <w:lang w:eastAsia="en-NZ"/>
              </w:rPr>
            </w:pPr>
          </w:p>
        </w:tc>
      </w:tr>
      <w:tr w:rsidR="00967ADB" w14:paraId="22D368D3" w14:textId="77777777">
        <w:tc>
          <w:tcPr>
            <w:tcW w:w="0" w:type="auto"/>
          </w:tcPr>
          <w:p w14:paraId="0098E445" w14:textId="77777777" w:rsidR="009F65CF" w:rsidRPr="00BE00C7" w:rsidRDefault="009F65CF" w:rsidP="00BE00C7">
            <w:pPr>
              <w:pStyle w:val="OutcomeDescription"/>
              <w:spacing w:before="120" w:after="120"/>
              <w:rPr>
                <w:rFonts w:cs="Arial"/>
                <w:lang w:eastAsia="en-NZ"/>
              </w:rPr>
            </w:pPr>
            <w:r w:rsidRPr="00BE00C7">
              <w:rPr>
                <w:rFonts w:cs="Arial"/>
                <w:lang w:eastAsia="en-NZ"/>
              </w:rPr>
              <w:t>Subsection 4.1: The facility</w:t>
            </w:r>
          </w:p>
          <w:p w14:paraId="0479DB66" w14:textId="77777777" w:rsidR="009F65CF" w:rsidRPr="00BE00C7" w:rsidRDefault="009F65CF"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1E2919A" w14:textId="77777777" w:rsidR="009F65CF" w:rsidRPr="00BE00C7" w:rsidRDefault="009F65CF" w:rsidP="00BE00C7">
            <w:pPr>
              <w:pStyle w:val="OutcomeDescription"/>
              <w:spacing w:before="120" w:after="120"/>
              <w:rPr>
                <w:rFonts w:cs="Arial"/>
                <w:lang w:eastAsia="en-NZ"/>
              </w:rPr>
            </w:pPr>
          </w:p>
        </w:tc>
        <w:tc>
          <w:tcPr>
            <w:tcW w:w="0" w:type="auto"/>
          </w:tcPr>
          <w:p w14:paraId="7BF89319" w14:textId="77777777" w:rsidR="009F65CF" w:rsidRPr="00BE00C7" w:rsidRDefault="009F65CF" w:rsidP="00BE00C7">
            <w:pPr>
              <w:pStyle w:val="OutcomeDescription"/>
              <w:spacing w:before="120" w:after="120"/>
              <w:rPr>
                <w:rFonts w:cs="Arial"/>
                <w:lang w:eastAsia="en-NZ"/>
              </w:rPr>
            </w:pPr>
            <w:r w:rsidRPr="00BE00C7">
              <w:rPr>
                <w:rFonts w:cs="Arial"/>
                <w:lang w:eastAsia="en-NZ"/>
              </w:rPr>
              <w:t>FA</w:t>
            </w:r>
          </w:p>
        </w:tc>
        <w:tc>
          <w:tcPr>
            <w:tcW w:w="0" w:type="auto"/>
          </w:tcPr>
          <w:p w14:paraId="0A3011FB" w14:textId="77777777" w:rsidR="009F65CF" w:rsidRPr="00BE00C7" w:rsidRDefault="009F65CF" w:rsidP="00BE00C7">
            <w:pPr>
              <w:pStyle w:val="OutcomeDescription"/>
              <w:spacing w:before="120" w:after="120"/>
              <w:rPr>
                <w:rFonts w:cs="Arial"/>
                <w:lang w:eastAsia="en-NZ"/>
              </w:rPr>
            </w:pPr>
            <w:r w:rsidRPr="00BE00C7">
              <w:rPr>
                <w:rFonts w:cs="Arial"/>
                <w:lang w:eastAsia="en-NZ"/>
              </w:rPr>
              <w:t>The buildings, plant, and equipment are fit for purpose at Eastcliffe on Orakei and comply with legislation relevant to the health and disability services being provided. The environment is inclusive of people’s cultures and supports cultural practices. Residents are encouraged to bring their own possessions, including those with cultural or spiritual significance into the home, and can personalise their room. The current building warrant of fitness expires 5 December 2024. There is an annual maintenance pl</w:t>
            </w:r>
            <w:r w:rsidRPr="00BE00C7">
              <w:rPr>
                <w:rFonts w:cs="Arial"/>
                <w:lang w:eastAsia="en-NZ"/>
              </w:rPr>
              <w:t>an that includes electrical testing and tagging, equipment checks, call bell checks, calibration of medical equipment, and monthly testing of hot water temperatures. The partial attainment identified at the previous audit related to HDSS.2021 #4.1.2 has been addressed.</w:t>
            </w:r>
          </w:p>
          <w:p w14:paraId="712E933C" w14:textId="77777777" w:rsidR="009F65CF" w:rsidRPr="00BE00C7" w:rsidRDefault="009F65CF" w:rsidP="00BE00C7">
            <w:pPr>
              <w:pStyle w:val="OutcomeDescription"/>
              <w:spacing w:before="120" w:after="120"/>
              <w:rPr>
                <w:rFonts w:cs="Arial"/>
                <w:lang w:eastAsia="en-NZ"/>
              </w:rPr>
            </w:pPr>
          </w:p>
        </w:tc>
      </w:tr>
      <w:tr w:rsidR="00967ADB" w14:paraId="3FDC2AB4" w14:textId="77777777">
        <w:tc>
          <w:tcPr>
            <w:tcW w:w="0" w:type="auto"/>
          </w:tcPr>
          <w:p w14:paraId="23691C3A" w14:textId="77777777" w:rsidR="009F65CF" w:rsidRPr="00BE00C7" w:rsidRDefault="009F65CF"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26CB20B" w14:textId="77777777" w:rsidR="009F65CF" w:rsidRPr="00BE00C7" w:rsidRDefault="009F65C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prevention programme that is appropriate to the needs, size, </w:t>
            </w:r>
            <w:r w:rsidRPr="00BE00C7">
              <w:rPr>
                <w:rFonts w:cs="Arial"/>
                <w:lang w:eastAsia="en-NZ"/>
              </w:rPr>
              <w:lastRenderedPageBreak/>
              <w:t>and scope of our services.</w:t>
            </w:r>
          </w:p>
          <w:p w14:paraId="6EF702B8" w14:textId="77777777" w:rsidR="009F65CF" w:rsidRPr="00BE00C7" w:rsidRDefault="009F65CF" w:rsidP="00BE00C7">
            <w:pPr>
              <w:pStyle w:val="OutcomeDescription"/>
              <w:spacing w:before="120" w:after="120"/>
              <w:rPr>
                <w:rFonts w:cs="Arial"/>
                <w:lang w:eastAsia="en-NZ"/>
              </w:rPr>
            </w:pPr>
          </w:p>
        </w:tc>
        <w:tc>
          <w:tcPr>
            <w:tcW w:w="0" w:type="auto"/>
          </w:tcPr>
          <w:p w14:paraId="15304BED" w14:textId="77777777" w:rsidR="009F65CF" w:rsidRPr="00BE00C7" w:rsidRDefault="009F65C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DD78F8" w14:textId="77777777" w:rsidR="009F65CF" w:rsidRPr="00BE00C7" w:rsidRDefault="009F65CF" w:rsidP="00BE00C7">
            <w:pPr>
              <w:pStyle w:val="OutcomeDescription"/>
              <w:spacing w:before="120" w:after="120"/>
              <w:rPr>
                <w:rFonts w:cs="Arial"/>
                <w:lang w:eastAsia="en-NZ"/>
              </w:rPr>
            </w:pPr>
            <w:r w:rsidRPr="00BE00C7">
              <w:rPr>
                <w:rFonts w:cs="Arial"/>
                <w:lang w:eastAsia="en-NZ"/>
              </w:rPr>
              <w:t>The infection control programme is appropriate for the size and complexity of the service. The infection prevention and control and AMS programmes are reviewed annually and is linked to the quality and business plan. Policies are available to staff. Eastcliffe on Orakei has an outbreak and pandemic response plan (incorporating Covid-19), which includes preparation and planning for the management of lockdowns, screening, transfers into the facility and positive tests. Staff demonstrated knowledge on the requ</w:t>
            </w:r>
            <w:r w:rsidRPr="00BE00C7">
              <w:rPr>
                <w:rFonts w:cs="Arial"/>
                <w:lang w:eastAsia="en-NZ"/>
              </w:rPr>
              <w:t xml:space="preserve">irements of standard precautions. </w:t>
            </w:r>
          </w:p>
          <w:p w14:paraId="6376B2EF"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The infection control officer (clinical governance lead and a registered </w:t>
            </w:r>
            <w:r w:rsidRPr="00BE00C7">
              <w:rPr>
                <w:rFonts w:cs="Arial"/>
                <w:lang w:eastAsia="en-NZ"/>
              </w:rPr>
              <w:lastRenderedPageBreak/>
              <w:t xml:space="preserve">nurse) oversees infection control and the anti-microbial stewardship programme across Eastcliffe on Orakei and is responsible for coordinating and providing education and training to staff. The job description outlines the responsibility of these roles. The orientation package includes specific training around hand hygiene and standard precautions. Annual infection control training is included in the mandatory in-services that are held for all staff. Staff have completed infection control related education </w:t>
            </w:r>
            <w:r w:rsidRPr="00BE00C7">
              <w:rPr>
                <w:rFonts w:cs="Arial"/>
                <w:lang w:eastAsia="en-NZ"/>
              </w:rPr>
              <w:t xml:space="preserve">in the last 12 months. There is good external support from the general practitioner, and Health New Zealand infection control nurse specialist. </w:t>
            </w:r>
          </w:p>
          <w:p w14:paraId="5BBB69F1" w14:textId="77777777" w:rsidR="009F65CF" w:rsidRPr="00BE00C7" w:rsidRDefault="009F65CF" w:rsidP="00BE00C7">
            <w:pPr>
              <w:pStyle w:val="OutcomeDescription"/>
              <w:spacing w:before="120" w:after="120"/>
              <w:rPr>
                <w:rFonts w:cs="Arial"/>
                <w:lang w:eastAsia="en-NZ"/>
              </w:rPr>
            </w:pPr>
          </w:p>
        </w:tc>
      </w:tr>
      <w:tr w:rsidR="00967ADB" w14:paraId="15BD204F" w14:textId="77777777">
        <w:tc>
          <w:tcPr>
            <w:tcW w:w="0" w:type="auto"/>
          </w:tcPr>
          <w:p w14:paraId="7C5F014C" w14:textId="77777777" w:rsidR="009F65CF" w:rsidRPr="00BE00C7" w:rsidRDefault="009F65CF"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3C1AC81" w14:textId="77777777" w:rsidR="009F65CF" w:rsidRPr="00BE00C7" w:rsidRDefault="009F65C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803C049" w14:textId="77777777" w:rsidR="009F65CF" w:rsidRPr="00BE00C7" w:rsidRDefault="009F65CF" w:rsidP="00BE00C7">
            <w:pPr>
              <w:pStyle w:val="OutcomeDescription"/>
              <w:spacing w:before="120" w:after="120"/>
              <w:rPr>
                <w:rFonts w:cs="Arial"/>
                <w:lang w:eastAsia="en-NZ"/>
              </w:rPr>
            </w:pPr>
          </w:p>
        </w:tc>
        <w:tc>
          <w:tcPr>
            <w:tcW w:w="0" w:type="auto"/>
          </w:tcPr>
          <w:p w14:paraId="62F467D1" w14:textId="77777777" w:rsidR="009F65CF" w:rsidRPr="00BE00C7" w:rsidRDefault="009F65CF" w:rsidP="00BE00C7">
            <w:pPr>
              <w:pStyle w:val="OutcomeDescription"/>
              <w:spacing w:before="120" w:after="120"/>
              <w:rPr>
                <w:rFonts w:cs="Arial"/>
                <w:lang w:eastAsia="en-NZ"/>
              </w:rPr>
            </w:pPr>
            <w:r w:rsidRPr="00BE00C7">
              <w:rPr>
                <w:rFonts w:cs="Arial"/>
                <w:lang w:eastAsia="en-NZ"/>
              </w:rPr>
              <w:t>FA</w:t>
            </w:r>
          </w:p>
        </w:tc>
        <w:tc>
          <w:tcPr>
            <w:tcW w:w="0" w:type="auto"/>
          </w:tcPr>
          <w:p w14:paraId="553F98B6" w14:textId="77777777" w:rsidR="009F65CF" w:rsidRPr="00BE00C7" w:rsidRDefault="009F65CF" w:rsidP="00BE00C7">
            <w:pPr>
              <w:pStyle w:val="OutcomeDescription"/>
              <w:spacing w:before="120" w:after="120"/>
              <w:rPr>
                <w:rFonts w:cs="Arial"/>
                <w:lang w:eastAsia="en-NZ"/>
              </w:rPr>
            </w:pPr>
            <w:r w:rsidRPr="00BE00C7">
              <w:rPr>
                <w:rFonts w:cs="Arial"/>
                <w:lang w:eastAsia="en-NZ"/>
              </w:rPr>
              <w:t>Surveillance is an integral part of the infection control programme. The purpose and methodology are described in the infection control policy in use at the facility. The infection control officer uses the information obtained through surveillance to determine infection control activities, resources, and education needs within the service.</w:t>
            </w:r>
          </w:p>
          <w:p w14:paraId="03D26B84"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Monthly infection data is collected for all infections based on standard definitions, signs, symptoms and reporting criteria. Infection control data is entered into the infection register. The data is monitored and evaluated monthly and annually. Trends are identified and analysed, and corrective actions are established where trends are identified. There is benchmarking of infection rates internally. Trends, benchmarking, along with actions and outcomes, are discussed at the clinical, and combined quality/ </w:t>
            </w:r>
            <w:r w:rsidRPr="00BE00C7">
              <w:rPr>
                <w:rFonts w:cs="Arial"/>
                <w:lang w:eastAsia="en-NZ"/>
              </w:rPr>
              <w:t>health and safety and staff meetings. Meeting minutes and graphs are displayed for staff. The service incorporates resident ethnicity data into surveillance. The clinical governance lead reports any significant events to the Board.</w:t>
            </w:r>
          </w:p>
          <w:p w14:paraId="3A7361EC"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Internal infection control audits are completed, with corrective actions for areas of improvement. The service receives email notifications and alerts from Health New Zealand and Public Health for any community concerns. There have been two outbreaks since the previous audit (gastrointestinal related outbreak April 2024, and Covid-19 July 2024) which were reported on, and managed appropriately. </w:t>
            </w:r>
          </w:p>
          <w:p w14:paraId="778072B2" w14:textId="77777777" w:rsidR="009F65CF" w:rsidRPr="00BE00C7" w:rsidRDefault="009F65CF" w:rsidP="00BE00C7">
            <w:pPr>
              <w:pStyle w:val="OutcomeDescription"/>
              <w:spacing w:before="120" w:after="120"/>
              <w:rPr>
                <w:rFonts w:cs="Arial"/>
                <w:lang w:eastAsia="en-NZ"/>
              </w:rPr>
            </w:pPr>
          </w:p>
        </w:tc>
      </w:tr>
      <w:tr w:rsidR="00967ADB" w14:paraId="43383D7E" w14:textId="77777777">
        <w:tc>
          <w:tcPr>
            <w:tcW w:w="0" w:type="auto"/>
          </w:tcPr>
          <w:p w14:paraId="138D441A" w14:textId="77777777" w:rsidR="009F65CF" w:rsidRPr="00BE00C7" w:rsidRDefault="009F65CF" w:rsidP="00BE00C7">
            <w:pPr>
              <w:pStyle w:val="OutcomeDescription"/>
              <w:spacing w:before="120" w:after="120"/>
              <w:rPr>
                <w:rFonts w:cs="Arial"/>
                <w:lang w:eastAsia="en-NZ"/>
              </w:rPr>
            </w:pPr>
            <w:r w:rsidRPr="00BE00C7">
              <w:rPr>
                <w:rFonts w:cs="Arial"/>
                <w:lang w:eastAsia="en-NZ"/>
              </w:rPr>
              <w:t>Subsection 6.1: A process of restraint</w:t>
            </w:r>
          </w:p>
          <w:p w14:paraId="2D7A6546"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The people: I trust the service provider is committed to </w:t>
            </w:r>
            <w:r w:rsidRPr="00BE00C7">
              <w:rPr>
                <w:rFonts w:cs="Arial"/>
                <w:lang w:eastAsia="en-NZ"/>
              </w:rPr>
              <w:lastRenderedPageBreak/>
              <w:t>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B8C0160" w14:textId="77777777" w:rsidR="009F65CF" w:rsidRPr="00BE00C7" w:rsidRDefault="009F65CF" w:rsidP="00BE00C7">
            <w:pPr>
              <w:pStyle w:val="OutcomeDescription"/>
              <w:spacing w:before="120" w:after="120"/>
              <w:rPr>
                <w:rFonts w:cs="Arial"/>
                <w:lang w:eastAsia="en-NZ"/>
              </w:rPr>
            </w:pPr>
          </w:p>
        </w:tc>
        <w:tc>
          <w:tcPr>
            <w:tcW w:w="0" w:type="auto"/>
          </w:tcPr>
          <w:p w14:paraId="551D9CA3" w14:textId="77777777" w:rsidR="009F65CF" w:rsidRPr="00BE00C7" w:rsidRDefault="009F65C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0EEE1B"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The leadership team is committed to providing services to residents without the use of restraint wherever possible. Restraint policy confirms </w:t>
            </w:r>
            <w:r w:rsidRPr="00BE00C7">
              <w:rPr>
                <w:rFonts w:cs="Arial"/>
                <w:lang w:eastAsia="en-NZ"/>
              </w:rPr>
              <w:lastRenderedPageBreak/>
              <w:t xml:space="preserve">that restraint consideration and application must be done in partnership with families/ whānau, and the choice of device must be the least restrictive possible. The restraint coordinator interviewed described the focus on restraint elimination. At all times when restraint is considered, the facility works in partnership with Māori, to promote and ensure services are mana enhancing. </w:t>
            </w:r>
          </w:p>
          <w:p w14:paraId="13D17A4C" w14:textId="77777777" w:rsidR="009F65CF" w:rsidRPr="00BE00C7" w:rsidRDefault="009F65CF" w:rsidP="00BE00C7">
            <w:pPr>
              <w:pStyle w:val="OutcomeDescription"/>
              <w:spacing w:before="120" w:after="120"/>
              <w:rPr>
                <w:rFonts w:cs="Arial"/>
                <w:lang w:eastAsia="en-NZ"/>
              </w:rPr>
            </w:pPr>
            <w:r w:rsidRPr="00BE00C7">
              <w:rPr>
                <w:rFonts w:cs="Arial"/>
                <w:lang w:eastAsia="en-NZ"/>
              </w:rPr>
              <w:t>At the time of the audit, there were no residents utilising restraint. Restraint elimination is included as part of the mandatory training plan and orientation programme. Staff are knowledgeable about the management of challenging behaviour and de-escalation strategies.</w:t>
            </w:r>
          </w:p>
          <w:p w14:paraId="664D6C15" w14:textId="77777777" w:rsidR="009F65CF" w:rsidRPr="00BE00C7" w:rsidRDefault="009F65CF" w:rsidP="00BE00C7">
            <w:pPr>
              <w:pStyle w:val="OutcomeDescription"/>
              <w:spacing w:before="120" w:after="120"/>
              <w:rPr>
                <w:rFonts w:cs="Arial"/>
                <w:lang w:eastAsia="en-NZ"/>
              </w:rPr>
            </w:pPr>
          </w:p>
        </w:tc>
      </w:tr>
    </w:tbl>
    <w:p w14:paraId="5F9BD8C6" w14:textId="77777777" w:rsidR="009F65CF" w:rsidRPr="00BE00C7" w:rsidRDefault="009F65CF" w:rsidP="00BE00C7">
      <w:pPr>
        <w:pStyle w:val="OutcomeDescription"/>
        <w:spacing w:before="120" w:after="120"/>
        <w:rPr>
          <w:rFonts w:cs="Arial"/>
          <w:lang w:eastAsia="en-NZ"/>
        </w:rPr>
      </w:pPr>
      <w:bookmarkStart w:id="56" w:name="AuditSummaryAttainment"/>
      <w:bookmarkEnd w:id="56"/>
    </w:p>
    <w:p w14:paraId="78D80123" w14:textId="77777777" w:rsidR="009F65CF" w:rsidRDefault="009F65CF">
      <w:pPr>
        <w:pStyle w:val="Heading1"/>
        <w:rPr>
          <w:rFonts w:cs="Arial"/>
        </w:rPr>
      </w:pPr>
      <w:r>
        <w:rPr>
          <w:rFonts w:cs="Arial"/>
        </w:rPr>
        <w:lastRenderedPageBreak/>
        <w:t>Specific results for criterion where corrective actions are required</w:t>
      </w:r>
    </w:p>
    <w:p w14:paraId="11B09A6C" w14:textId="77777777" w:rsidR="009F65CF" w:rsidRDefault="009F65C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F20DAB4" w14:textId="77777777" w:rsidR="009F65CF" w:rsidRDefault="009F65C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A731171" w14:textId="77777777" w:rsidR="009F65CF" w:rsidRDefault="009F65C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67ADB" w14:paraId="19DAA361" w14:textId="77777777">
        <w:tc>
          <w:tcPr>
            <w:tcW w:w="0" w:type="auto"/>
          </w:tcPr>
          <w:p w14:paraId="5B710506" w14:textId="77777777" w:rsidR="009F65CF" w:rsidRPr="00BE00C7" w:rsidRDefault="009F65CF" w:rsidP="00BE00C7">
            <w:pPr>
              <w:pStyle w:val="OutcomeDescription"/>
              <w:spacing w:before="120" w:after="120"/>
              <w:rPr>
                <w:rFonts w:cs="Arial"/>
                <w:lang w:eastAsia="en-NZ"/>
              </w:rPr>
            </w:pPr>
            <w:r w:rsidRPr="00BE00C7">
              <w:rPr>
                <w:rFonts w:cs="Arial"/>
                <w:lang w:eastAsia="en-NZ"/>
              </w:rPr>
              <w:t xml:space="preserve">No data to </w:t>
            </w:r>
            <w:r w:rsidRPr="00BE00C7">
              <w:rPr>
                <w:rFonts w:cs="Arial"/>
                <w:lang w:eastAsia="en-NZ"/>
              </w:rPr>
              <w:t>display</w:t>
            </w:r>
          </w:p>
        </w:tc>
      </w:tr>
    </w:tbl>
    <w:p w14:paraId="73BA7ECD" w14:textId="77777777" w:rsidR="009F65CF" w:rsidRPr="00BE00C7" w:rsidRDefault="009F65CF" w:rsidP="00BE00C7">
      <w:pPr>
        <w:pStyle w:val="OutcomeDescription"/>
        <w:spacing w:before="120" w:after="120"/>
        <w:rPr>
          <w:rFonts w:cs="Arial"/>
          <w:lang w:eastAsia="en-NZ"/>
        </w:rPr>
      </w:pPr>
      <w:bookmarkStart w:id="57" w:name="AuditSummaryCAMCriterion"/>
      <w:bookmarkEnd w:id="57"/>
    </w:p>
    <w:p w14:paraId="549F7203" w14:textId="77777777" w:rsidR="009F65CF" w:rsidRDefault="009F65CF">
      <w:pPr>
        <w:pStyle w:val="Heading1"/>
        <w:rPr>
          <w:rFonts w:cs="Arial"/>
        </w:rPr>
      </w:pPr>
      <w:r>
        <w:rPr>
          <w:rFonts w:cs="Arial"/>
        </w:rPr>
        <w:lastRenderedPageBreak/>
        <w:t>Specific results for criterion where a continuous improvement has been recorded</w:t>
      </w:r>
    </w:p>
    <w:p w14:paraId="03E5BA88" w14:textId="77777777" w:rsidR="009F65CF" w:rsidRDefault="009F65C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F3193ED" w14:textId="77777777" w:rsidR="009F65CF" w:rsidRDefault="009F65C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C04BE7E" w14:textId="77777777" w:rsidR="009F65CF" w:rsidRDefault="009F65C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67ADB" w14:paraId="1E60CAB7" w14:textId="77777777">
        <w:tc>
          <w:tcPr>
            <w:tcW w:w="0" w:type="auto"/>
          </w:tcPr>
          <w:p w14:paraId="6D0CC7FB" w14:textId="77777777" w:rsidR="009F65CF" w:rsidRPr="00BE00C7" w:rsidRDefault="009F65CF" w:rsidP="00BE00C7">
            <w:pPr>
              <w:pStyle w:val="OutcomeDescription"/>
              <w:spacing w:before="120" w:after="120"/>
              <w:rPr>
                <w:rFonts w:cs="Arial"/>
                <w:lang w:eastAsia="en-NZ"/>
              </w:rPr>
            </w:pPr>
            <w:r w:rsidRPr="00BE00C7">
              <w:rPr>
                <w:rFonts w:cs="Arial"/>
                <w:lang w:eastAsia="en-NZ"/>
              </w:rPr>
              <w:t>No data to display</w:t>
            </w:r>
          </w:p>
        </w:tc>
      </w:tr>
    </w:tbl>
    <w:p w14:paraId="024DA2EE" w14:textId="77777777" w:rsidR="009F65CF" w:rsidRPr="00BE00C7" w:rsidRDefault="009F65CF" w:rsidP="00BE00C7">
      <w:pPr>
        <w:pStyle w:val="OutcomeDescription"/>
        <w:spacing w:before="120" w:after="120"/>
        <w:rPr>
          <w:rFonts w:cs="Arial"/>
          <w:lang w:eastAsia="en-NZ"/>
        </w:rPr>
      </w:pPr>
      <w:bookmarkStart w:id="58" w:name="AuditSummaryCAMImprovment"/>
      <w:bookmarkEnd w:id="58"/>
    </w:p>
    <w:p w14:paraId="77702CC5" w14:textId="77777777" w:rsidR="009F65CF" w:rsidRDefault="009F65C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33B62" w14:textId="77777777" w:rsidR="009F65CF" w:rsidRDefault="009F65CF">
      <w:r>
        <w:separator/>
      </w:r>
    </w:p>
  </w:endnote>
  <w:endnote w:type="continuationSeparator" w:id="0">
    <w:p w14:paraId="51EA6AD4" w14:textId="77777777" w:rsidR="009F65CF" w:rsidRDefault="009F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E94C" w14:textId="77777777" w:rsidR="009F65CF" w:rsidRDefault="009F65CF">
    <w:pPr>
      <w:pStyle w:val="Footer"/>
    </w:pPr>
  </w:p>
  <w:p w14:paraId="7BC0C752" w14:textId="77777777" w:rsidR="009F65CF" w:rsidRDefault="009F65CF"/>
  <w:p w14:paraId="2DAB9644" w14:textId="77777777" w:rsidR="009F65CF" w:rsidRDefault="009F65C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1672" w14:textId="77777777" w:rsidR="009F65CF" w:rsidRPr="000B00BC" w:rsidRDefault="009F65C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Eastcliffe Orakei Management Services LP - Eastcliffe on Orakei</w:t>
    </w:r>
    <w:bookmarkEnd w:id="59"/>
    <w:r>
      <w:rPr>
        <w:rFonts w:cs="Arial"/>
        <w:sz w:val="16"/>
        <w:szCs w:val="20"/>
      </w:rPr>
      <w:tab/>
      <w:t xml:space="preserve">Date of Audit: </w:t>
    </w:r>
    <w:bookmarkStart w:id="60" w:name="AuditStartDate1"/>
    <w:r>
      <w:rPr>
        <w:rFonts w:cs="Arial"/>
        <w:sz w:val="16"/>
        <w:szCs w:val="20"/>
      </w:rPr>
      <w:t>24 October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458E802" w14:textId="77777777" w:rsidR="009F65CF" w:rsidRDefault="009F65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43EF" w14:textId="77777777" w:rsidR="009F65CF" w:rsidRDefault="009F6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7722" w14:textId="77777777" w:rsidR="009F65CF" w:rsidRDefault="009F65CF">
      <w:r>
        <w:separator/>
      </w:r>
    </w:p>
  </w:footnote>
  <w:footnote w:type="continuationSeparator" w:id="0">
    <w:p w14:paraId="49E99D5F" w14:textId="77777777" w:rsidR="009F65CF" w:rsidRDefault="009F6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816C" w14:textId="77777777" w:rsidR="009F65CF" w:rsidRDefault="009F65CF">
    <w:pPr>
      <w:pStyle w:val="Header"/>
    </w:pPr>
  </w:p>
  <w:p w14:paraId="0BC7D24C" w14:textId="77777777" w:rsidR="009F65CF" w:rsidRDefault="009F65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05A7" w14:textId="77777777" w:rsidR="009F65CF" w:rsidRDefault="009F65CF">
    <w:pPr>
      <w:pStyle w:val="Header"/>
    </w:pPr>
  </w:p>
  <w:p w14:paraId="5BC9DC71" w14:textId="77777777" w:rsidR="009F65CF" w:rsidRDefault="009F65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DD90" w14:textId="77777777" w:rsidR="009F65CF" w:rsidRDefault="009F6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8525072">
      <w:start w:val="1"/>
      <w:numFmt w:val="decimal"/>
      <w:lvlText w:val="%1."/>
      <w:lvlJc w:val="left"/>
      <w:pPr>
        <w:ind w:left="360" w:hanging="360"/>
      </w:pPr>
    </w:lvl>
    <w:lvl w:ilvl="1" w:tplc="7488F544" w:tentative="1">
      <w:start w:val="1"/>
      <w:numFmt w:val="lowerLetter"/>
      <w:lvlText w:val="%2."/>
      <w:lvlJc w:val="left"/>
      <w:pPr>
        <w:ind w:left="1080" w:hanging="360"/>
      </w:pPr>
    </w:lvl>
    <w:lvl w:ilvl="2" w:tplc="C20E3672" w:tentative="1">
      <w:start w:val="1"/>
      <w:numFmt w:val="lowerRoman"/>
      <w:lvlText w:val="%3."/>
      <w:lvlJc w:val="right"/>
      <w:pPr>
        <w:ind w:left="1800" w:hanging="180"/>
      </w:pPr>
    </w:lvl>
    <w:lvl w:ilvl="3" w:tplc="1FC8C5F4" w:tentative="1">
      <w:start w:val="1"/>
      <w:numFmt w:val="decimal"/>
      <w:lvlText w:val="%4."/>
      <w:lvlJc w:val="left"/>
      <w:pPr>
        <w:ind w:left="2520" w:hanging="360"/>
      </w:pPr>
    </w:lvl>
    <w:lvl w:ilvl="4" w:tplc="BDCCABF0" w:tentative="1">
      <w:start w:val="1"/>
      <w:numFmt w:val="lowerLetter"/>
      <w:lvlText w:val="%5."/>
      <w:lvlJc w:val="left"/>
      <w:pPr>
        <w:ind w:left="3240" w:hanging="360"/>
      </w:pPr>
    </w:lvl>
    <w:lvl w:ilvl="5" w:tplc="850CB598" w:tentative="1">
      <w:start w:val="1"/>
      <w:numFmt w:val="lowerRoman"/>
      <w:lvlText w:val="%6."/>
      <w:lvlJc w:val="right"/>
      <w:pPr>
        <w:ind w:left="3960" w:hanging="180"/>
      </w:pPr>
    </w:lvl>
    <w:lvl w:ilvl="6" w:tplc="053AF4D0" w:tentative="1">
      <w:start w:val="1"/>
      <w:numFmt w:val="decimal"/>
      <w:lvlText w:val="%7."/>
      <w:lvlJc w:val="left"/>
      <w:pPr>
        <w:ind w:left="4680" w:hanging="360"/>
      </w:pPr>
    </w:lvl>
    <w:lvl w:ilvl="7" w:tplc="8B280E7A" w:tentative="1">
      <w:start w:val="1"/>
      <w:numFmt w:val="lowerLetter"/>
      <w:lvlText w:val="%8."/>
      <w:lvlJc w:val="left"/>
      <w:pPr>
        <w:ind w:left="5400" w:hanging="360"/>
      </w:pPr>
    </w:lvl>
    <w:lvl w:ilvl="8" w:tplc="DD7C683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F188356">
      <w:start w:val="1"/>
      <w:numFmt w:val="bullet"/>
      <w:lvlText w:val=""/>
      <w:lvlJc w:val="left"/>
      <w:pPr>
        <w:ind w:left="720" w:hanging="360"/>
      </w:pPr>
      <w:rPr>
        <w:rFonts w:ascii="Symbol" w:hAnsi="Symbol" w:hint="default"/>
      </w:rPr>
    </w:lvl>
    <w:lvl w:ilvl="1" w:tplc="1A7A05CC" w:tentative="1">
      <w:start w:val="1"/>
      <w:numFmt w:val="bullet"/>
      <w:lvlText w:val="o"/>
      <w:lvlJc w:val="left"/>
      <w:pPr>
        <w:ind w:left="1440" w:hanging="360"/>
      </w:pPr>
      <w:rPr>
        <w:rFonts w:ascii="Courier New" w:hAnsi="Courier New" w:cs="Courier New" w:hint="default"/>
      </w:rPr>
    </w:lvl>
    <w:lvl w:ilvl="2" w:tplc="B4DE5EAA" w:tentative="1">
      <w:start w:val="1"/>
      <w:numFmt w:val="bullet"/>
      <w:lvlText w:val=""/>
      <w:lvlJc w:val="left"/>
      <w:pPr>
        <w:ind w:left="2160" w:hanging="360"/>
      </w:pPr>
      <w:rPr>
        <w:rFonts w:ascii="Wingdings" w:hAnsi="Wingdings" w:hint="default"/>
      </w:rPr>
    </w:lvl>
    <w:lvl w:ilvl="3" w:tplc="3C6C51E0" w:tentative="1">
      <w:start w:val="1"/>
      <w:numFmt w:val="bullet"/>
      <w:lvlText w:val=""/>
      <w:lvlJc w:val="left"/>
      <w:pPr>
        <w:ind w:left="2880" w:hanging="360"/>
      </w:pPr>
      <w:rPr>
        <w:rFonts w:ascii="Symbol" w:hAnsi="Symbol" w:hint="default"/>
      </w:rPr>
    </w:lvl>
    <w:lvl w:ilvl="4" w:tplc="824ABDFA" w:tentative="1">
      <w:start w:val="1"/>
      <w:numFmt w:val="bullet"/>
      <w:lvlText w:val="o"/>
      <w:lvlJc w:val="left"/>
      <w:pPr>
        <w:ind w:left="3600" w:hanging="360"/>
      </w:pPr>
      <w:rPr>
        <w:rFonts w:ascii="Courier New" w:hAnsi="Courier New" w:cs="Courier New" w:hint="default"/>
      </w:rPr>
    </w:lvl>
    <w:lvl w:ilvl="5" w:tplc="B2ECB9B4" w:tentative="1">
      <w:start w:val="1"/>
      <w:numFmt w:val="bullet"/>
      <w:lvlText w:val=""/>
      <w:lvlJc w:val="left"/>
      <w:pPr>
        <w:ind w:left="4320" w:hanging="360"/>
      </w:pPr>
      <w:rPr>
        <w:rFonts w:ascii="Wingdings" w:hAnsi="Wingdings" w:hint="default"/>
      </w:rPr>
    </w:lvl>
    <w:lvl w:ilvl="6" w:tplc="B7328CFA" w:tentative="1">
      <w:start w:val="1"/>
      <w:numFmt w:val="bullet"/>
      <w:lvlText w:val=""/>
      <w:lvlJc w:val="left"/>
      <w:pPr>
        <w:ind w:left="5040" w:hanging="360"/>
      </w:pPr>
      <w:rPr>
        <w:rFonts w:ascii="Symbol" w:hAnsi="Symbol" w:hint="default"/>
      </w:rPr>
    </w:lvl>
    <w:lvl w:ilvl="7" w:tplc="F1E22C46" w:tentative="1">
      <w:start w:val="1"/>
      <w:numFmt w:val="bullet"/>
      <w:lvlText w:val="o"/>
      <w:lvlJc w:val="left"/>
      <w:pPr>
        <w:ind w:left="5760" w:hanging="360"/>
      </w:pPr>
      <w:rPr>
        <w:rFonts w:ascii="Courier New" w:hAnsi="Courier New" w:cs="Courier New" w:hint="default"/>
      </w:rPr>
    </w:lvl>
    <w:lvl w:ilvl="8" w:tplc="E8163EF8" w:tentative="1">
      <w:start w:val="1"/>
      <w:numFmt w:val="bullet"/>
      <w:lvlText w:val=""/>
      <w:lvlJc w:val="left"/>
      <w:pPr>
        <w:ind w:left="6480" w:hanging="360"/>
      </w:pPr>
      <w:rPr>
        <w:rFonts w:ascii="Wingdings" w:hAnsi="Wingdings" w:hint="default"/>
      </w:rPr>
    </w:lvl>
  </w:abstractNum>
  <w:num w:numId="1" w16cid:durableId="950160100">
    <w:abstractNumId w:val="1"/>
  </w:num>
  <w:num w:numId="2" w16cid:durableId="185946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DB"/>
    <w:rsid w:val="00967ADB"/>
    <w:rsid w:val="009F65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FC9C"/>
  <w15:docId w15:val="{1E14BF3E-2A1A-4D56-BA42-2601073E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7344</Words>
  <Characters>41861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2024-12-03T18:42:00Z</dcterms:created>
  <dcterms:modified xsi:type="dcterms:W3CDTF">2024-12-03T18:42:00Z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