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B2F8" w14:textId="77777777" w:rsidR="00AD7570" w:rsidRDefault="00AD7570">
      <w:pPr>
        <w:pStyle w:val="Heading1"/>
        <w:rPr>
          <w:rFonts w:cs="Arial"/>
        </w:rPr>
      </w:pPr>
      <w:bookmarkStart w:id="0" w:name="PRMS_RIName"/>
      <w:r>
        <w:rPr>
          <w:rFonts w:cs="Arial"/>
        </w:rPr>
        <w:t>Heritage Lifecare Limited - Clutha Views Lifecare</w:t>
      </w:r>
      <w:bookmarkEnd w:id="0"/>
    </w:p>
    <w:p w14:paraId="27979835" w14:textId="77777777" w:rsidR="00AD7570" w:rsidRDefault="00AD7570">
      <w:pPr>
        <w:pStyle w:val="Heading2"/>
        <w:spacing w:after="0"/>
        <w:rPr>
          <w:rFonts w:cs="Arial"/>
        </w:rPr>
      </w:pPr>
      <w:r>
        <w:rPr>
          <w:rFonts w:cs="Arial"/>
        </w:rPr>
        <w:t>Introduction</w:t>
      </w:r>
    </w:p>
    <w:p w14:paraId="7DB6E0FF" w14:textId="77777777" w:rsidR="00AD7570" w:rsidRDefault="00AD757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E29C3B" w14:textId="77777777" w:rsidR="00AD7570" w:rsidRDefault="00AD757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F907E8A" w14:textId="77777777" w:rsidR="00AD7570" w:rsidRDefault="00AD757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535EC2" w14:textId="77777777" w:rsidR="00AD7570" w:rsidRDefault="00AD757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A66FE3C" w14:textId="77777777" w:rsidR="00AD7570" w:rsidRDefault="00AD7570">
      <w:pPr>
        <w:spacing w:before="240" w:after="240"/>
        <w:rPr>
          <w:rFonts w:cs="Arial"/>
          <w:lang w:eastAsia="en-NZ"/>
        </w:rPr>
      </w:pPr>
      <w:r>
        <w:rPr>
          <w:rFonts w:cs="Arial"/>
          <w:lang w:eastAsia="en-NZ"/>
        </w:rPr>
        <w:t>The specifics of this audit included:</w:t>
      </w:r>
    </w:p>
    <w:p w14:paraId="1C3421C2" w14:textId="77777777" w:rsidR="00AD7570" w:rsidRPr="009D18F5" w:rsidRDefault="00AD7570" w:rsidP="009D18F5">
      <w:pPr>
        <w:pBdr>
          <w:top w:val="single" w:sz="4" w:space="1" w:color="auto"/>
          <w:left w:val="single" w:sz="4" w:space="4" w:color="auto"/>
          <w:bottom w:val="single" w:sz="4" w:space="1" w:color="auto"/>
          <w:right w:val="single" w:sz="4" w:space="4" w:color="auto"/>
        </w:pBdr>
        <w:rPr>
          <w:rFonts w:cs="Arial"/>
        </w:rPr>
      </w:pPr>
    </w:p>
    <w:p w14:paraId="16FFE0C7" w14:textId="77777777" w:rsidR="00AD7570" w:rsidRPr="009418D4" w:rsidRDefault="00AD757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715EE8D7" w14:textId="77777777" w:rsidR="00AD7570" w:rsidRPr="009418D4" w:rsidRDefault="00AD75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Clutha Views Lifecare</w:t>
      </w:r>
      <w:bookmarkEnd w:id="5"/>
    </w:p>
    <w:p w14:paraId="611762EF" w14:textId="77777777" w:rsidR="00AD7570" w:rsidRPr="009418D4" w:rsidRDefault="00AD75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93B5B24" w14:textId="77777777" w:rsidR="00AD7570" w:rsidRPr="009418D4" w:rsidRDefault="00AD75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24 October </w:t>
      </w:r>
      <w:r>
        <w:rPr>
          <w:rFonts w:cs="Arial"/>
        </w:rPr>
        <w:t>2024</w:t>
      </w:r>
      <w:bookmarkEnd w:id="7"/>
      <w:r w:rsidRPr="009418D4">
        <w:rPr>
          <w:rFonts w:cs="Arial"/>
        </w:rPr>
        <w:tab/>
        <w:t xml:space="preserve">End date: </w:t>
      </w:r>
      <w:bookmarkStart w:id="8" w:name="AuditEndDate"/>
      <w:r>
        <w:rPr>
          <w:rFonts w:cs="Arial"/>
        </w:rPr>
        <w:t>25 October 2024</w:t>
      </w:r>
      <w:bookmarkEnd w:id="8"/>
    </w:p>
    <w:p w14:paraId="552458A2" w14:textId="77777777" w:rsidR="00AD7570" w:rsidRPr="009418D4" w:rsidRDefault="00AD75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Proposal to reduce the number of dual-purpose beds from 54 to 49 and increase dementia beds from 14 to 19. Total capacity remains at 68.</w:t>
      </w:r>
    </w:p>
    <w:bookmarkEnd w:id="9"/>
    <w:p w14:paraId="6E690F8C" w14:textId="77777777" w:rsidR="008B3945" w:rsidRPr="009418D4" w:rsidRDefault="00AD75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4F865FC0" w14:textId="77777777" w:rsidR="00AD7570" w:rsidRDefault="00AD7570" w:rsidP="009D18F5">
      <w:pPr>
        <w:pBdr>
          <w:top w:val="single" w:sz="4" w:space="1" w:color="auto"/>
          <w:left w:val="single" w:sz="4" w:space="4" w:color="auto"/>
          <w:bottom w:val="single" w:sz="4" w:space="1" w:color="auto"/>
          <w:right w:val="single" w:sz="4" w:space="4" w:color="auto"/>
        </w:pBdr>
        <w:rPr>
          <w:rFonts w:cs="Arial"/>
          <w:lang w:eastAsia="en-NZ"/>
        </w:rPr>
      </w:pPr>
    </w:p>
    <w:p w14:paraId="7114262F" w14:textId="77777777" w:rsidR="00AD7570" w:rsidRDefault="00AD7570">
      <w:pPr>
        <w:pStyle w:val="Heading1"/>
        <w:rPr>
          <w:rFonts w:cs="Arial"/>
        </w:rPr>
      </w:pPr>
      <w:r>
        <w:rPr>
          <w:rFonts w:cs="Arial"/>
        </w:rPr>
        <w:t>Executive summary of the audit</w:t>
      </w:r>
    </w:p>
    <w:p w14:paraId="2D09C652" w14:textId="77777777" w:rsidR="00AD7570" w:rsidRDefault="00AD7570">
      <w:pPr>
        <w:pStyle w:val="Heading2"/>
        <w:rPr>
          <w:rFonts w:cs="Arial"/>
        </w:rPr>
      </w:pPr>
      <w:r>
        <w:rPr>
          <w:rFonts w:cs="Arial"/>
        </w:rPr>
        <w:t>Introduction</w:t>
      </w:r>
    </w:p>
    <w:p w14:paraId="6B0A0B55" w14:textId="77777777" w:rsidR="00AD7570" w:rsidRDefault="00AD757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61AA05" w14:textId="77777777" w:rsidR="00AD7570" w:rsidRDefault="00AD757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CC4829E" w14:textId="77777777" w:rsidR="00AD7570" w:rsidRDefault="00AD757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9D3CA87" w14:textId="77777777" w:rsidR="00AD7570" w:rsidRDefault="00AD757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D0D82DE" w14:textId="77777777" w:rsidR="00AD7570" w:rsidRDefault="00AD757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A627914" w14:textId="77777777" w:rsidR="00AD7570" w:rsidRDefault="00AD757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CBECD3" w14:textId="77777777" w:rsidR="00AD7570" w:rsidRDefault="00AD757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2DC0C8" w14:textId="77777777" w:rsidR="00AD7570" w:rsidRDefault="00AD7570">
      <w:pPr>
        <w:pStyle w:val="Heading2"/>
        <w:spacing w:after="0"/>
        <w:rPr>
          <w:rFonts w:cs="Arial"/>
        </w:rPr>
      </w:pPr>
      <w:r>
        <w:rPr>
          <w:rFonts w:cs="Arial"/>
        </w:rPr>
        <w:t>General overview of the audit</w:t>
      </w:r>
    </w:p>
    <w:p w14:paraId="1D498922" w14:textId="77777777" w:rsidR="00AD7570" w:rsidRDefault="00AD7570">
      <w:pPr>
        <w:spacing w:before="240" w:line="276" w:lineRule="auto"/>
        <w:rPr>
          <w:rFonts w:eastAsia="Calibri"/>
        </w:rPr>
      </w:pPr>
      <w:bookmarkStart w:id="13" w:name="GeneralOverview"/>
      <w:r w:rsidRPr="00A4268A">
        <w:rPr>
          <w:rFonts w:eastAsia="Calibri"/>
        </w:rPr>
        <w:t xml:space="preserve">Clutha Views Lifecare (Clutha Views) is owned and operated by Heritage Lifecare Limited and currently provides age-related residential care for up to 68 residents. The facility can provide services for residents requiring rest home, hospital or dementia levels of care. There were 50 residents in the facility on the first day of the audit. </w:t>
      </w:r>
    </w:p>
    <w:p w14:paraId="291E93FA" w14:textId="77777777" w:rsidR="008B3945" w:rsidRPr="00A4268A" w:rsidRDefault="00AD7570">
      <w:pPr>
        <w:spacing w:before="240" w:line="276" w:lineRule="auto"/>
        <w:rPr>
          <w:rFonts w:eastAsia="Calibri"/>
        </w:rPr>
      </w:pPr>
      <w:r w:rsidRPr="00A4268A">
        <w:rPr>
          <w:rFonts w:eastAsia="Calibri"/>
        </w:rPr>
        <w:t>Since the last audit, a new care home and village manager and a new clinical services manager have been appointed.</w:t>
      </w:r>
    </w:p>
    <w:p w14:paraId="151FA142" w14:textId="77777777" w:rsidR="008B3945" w:rsidRPr="00A4268A" w:rsidRDefault="00AD7570">
      <w:pPr>
        <w:spacing w:before="240" w:line="276" w:lineRule="auto"/>
        <w:rPr>
          <w:rFonts w:eastAsia="Calibri"/>
        </w:rPr>
      </w:pPr>
      <w:r w:rsidRPr="00A4268A">
        <w:rPr>
          <w:rFonts w:eastAsia="Calibri"/>
        </w:rPr>
        <w:t xml:space="preserve">The facility is undergoing a process of refurbishment and reducing the number of dual-purpose beds suitable for rest home or hospital level care from 54 to 49 beds and increasing the number of dementia care beds to 19. The total capacity of the facility will remain unchanged at 68. This change will allow the facility to meet the growing needs of the community for dementia care and the provider has applied to HealthCERT for this change to be approved.  </w:t>
      </w:r>
    </w:p>
    <w:p w14:paraId="797A26BB" w14:textId="77777777" w:rsidR="008B3945" w:rsidRPr="00A4268A" w:rsidRDefault="00AD7570">
      <w:pPr>
        <w:spacing w:before="240" w:line="276" w:lineRule="auto"/>
        <w:rPr>
          <w:rFonts w:eastAsia="Calibri"/>
        </w:rPr>
      </w:pPr>
      <w:r w:rsidRPr="00A4268A">
        <w:rPr>
          <w:rFonts w:eastAsia="Calibri"/>
        </w:rPr>
        <w:t>This partial provisional audit was conducted against a subset of the Ngā Paerewa Health and Disability Services Standard NZS 8134:2021 to establish the level of preparedness of Clutha Views Lifecare to make the proposed changes. The audit included review of documents and records, interviews with a governance representative, management, staff and residents, and visual inspection of the Clutha Views Lifecare refurbishment. This audit found the changes made meet the requirements of Ngā Paerewa and were appropr</w:t>
      </w:r>
      <w:r w:rsidRPr="00A4268A">
        <w:rPr>
          <w:rFonts w:eastAsia="Calibri"/>
        </w:rPr>
        <w:t>iate to meet the needs of residents.</w:t>
      </w:r>
    </w:p>
    <w:p w14:paraId="5E2CD841" w14:textId="77777777" w:rsidR="008B3945" w:rsidRPr="00A4268A" w:rsidRDefault="00AD7570">
      <w:pPr>
        <w:spacing w:before="240" w:line="276" w:lineRule="auto"/>
        <w:rPr>
          <w:rFonts w:eastAsia="Calibri"/>
        </w:rPr>
      </w:pPr>
      <w:r w:rsidRPr="00A4268A">
        <w:rPr>
          <w:rFonts w:eastAsia="Calibri"/>
        </w:rPr>
        <w:t xml:space="preserve">One area for improvement was identified during the audit process relating to the requirement for a building code of compliance to be issued. Corrective actions raised at the last audit under section 3 relating to care planning and activities have been resolved and the corrective actions are closed. </w:t>
      </w:r>
    </w:p>
    <w:p w14:paraId="79712D6C" w14:textId="77777777" w:rsidR="008B3945" w:rsidRPr="00A4268A" w:rsidRDefault="00AD7570">
      <w:pPr>
        <w:spacing w:before="240" w:line="276" w:lineRule="auto"/>
        <w:rPr>
          <w:rFonts w:eastAsia="Calibri"/>
        </w:rPr>
      </w:pPr>
      <w:r w:rsidRPr="00A4268A">
        <w:rPr>
          <w:rFonts w:eastAsia="Calibri"/>
        </w:rPr>
        <w:t>One finding related to the issue of a building code of compliance has been raised.</w:t>
      </w:r>
    </w:p>
    <w:bookmarkEnd w:id="13"/>
    <w:p w14:paraId="05E87316" w14:textId="77777777" w:rsidR="008B3945" w:rsidRPr="00A4268A" w:rsidRDefault="008B3945">
      <w:pPr>
        <w:spacing w:before="240" w:line="276" w:lineRule="auto"/>
        <w:rPr>
          <w:rFonts w:eastAsia="Calibri"/>
        </w:rPr>
      </w:pPr>
    </w:p>
    <w:p w14:paraId="4193C75E" w14:textId="77777777" w:rsidR="00AD7570" w:rsidRDefault="00AD757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946641E" w14:textId="77777777" w:rsidR="00AD7570" w:rsidRDefault="00AD7570">
      <w:pPr>
        <w:spacing w:before="240" w:line="276" w:lineRule="auto"/>
        <w:rPr>
          <w:rFonts w:eastAsia="Calibri"/>
        </w:rPr>
      </w:pPr>
      <w:bookmarkStart w:id="14" w:name="ConsumerRights"/>
      <w:r w:rsidRPr="00A4268A">
        <w:rPr>
          <w:rFonts w:eastAsia="Calibri"/>
        </w:rPr>
        <w:t>Not Audited.</w:t>
      </w:r>
    </w:p>
    <w:bookmarkEnd w:id="14"/>
    <w:p w14:paraId="0C7B94C4" w14:textId="77777777" w:rsidR="008B3945" w:rsidRPr="00A4268A" w:rsidRDefault="008B3945">
      <w:pPr>
        <w:spacing w:before="240" w:line="276" w:lineRule="auto"/>
        <w:rPr>
          <w:rFonts w:eastAsia="Calibri"/>
        </w:rPr>
      </w:pPr>
    </w:p>
    <w:p w14:paraId="7C06C9B7" w14:textId="77777777" w:rsidR="00AD7570" w:rsidRDefault="00AD7570" w:rsidP="000E6E02">
      <w:pPr>
        <w:pStyle w:val="Heading2"/>
        <w:spacing w:before="0"/>
        <w:rPr>
          <w:rFonts w:cs="Arial"/>
        </w:rPr>
      </w:pPr>
      <w:r w:rsidRPr="00FB778F">
        <w:rPr>
          <w:rFonts w:cs="Arial"/>
        </w:rPr>
        <w:t xml:space="preserve">Hunga mahi me te </w:t>
      </w:r>
      <w:r w:rsidRPr="00FB778F">
        <w:rPr>
          <w:rFonts w:cs="Arial"/>
        </w:rPr>
        <w:t xml:space="preserve">hanganga │ Workforce and structure </w:t>
      </w:r>
    </w:p>
    <w:p w14:paraId="63CD958D" w14:textId="77777777" w:rsidR="00AD7570" w:rsidRDefault="00AD7570">
      <w:pPr>
        <w:spacing w:before="240" w:line="276" w:lineRule="auto"/>
        <w:rPr>
          <w:rFonts w:eastAsia="Calibri"/>
        </w:rPr>
      </w:pPr>
      <w:bookmarkStart w:id="15" w:name="OrganisationalManagement"/>
      <w:r w:rsidRPr="00A4268A">
        <w:rPr>
          <w:rFonts w:eastAsia="Calibri"/>
        </w:rPr>
        <w:t>Clutha Views is governed by Heritage Lifecare Limited. The board of directors work with the manager at Clutha Views Lifecare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60EF3BC1" w14:textId="77777777" w:rsidR="008B3945" w:rsidRPr="00A4268A" w:rsidRDefault="00AD7570">
      <w:pPr>
        <w:spacing w:before="240" w:line="276" w:lineRule="auto"/>
        <w:rPr>
          <w:rFonts w:eastAsia="Calibri"/>
        </w:rPr>
      </w:pPr>
      <w:r w:rsidRPr="00A4268A">
        <w:rPr>
          <w:rFonts w:eastAsia="Calibri"/>
        </w:rPr>
        <w:t xml:space="preserve">Compliance with </w:t>
      </w:r>
      <w:r w:rsidRPr="00A4268A">
        <w:rPr>
          <w:rFonts w:eastAsia="Calibri"/>
        </w:rPr>
        <w:t>legislative, contractual and regulatory requirements is overseen by the Heritage leadership team and governance group, with external advice sought as required. There are appropriate clinical governance processes in place. The service complies with statutory and regulatory reporting obligations.</w:t>
      </w:r>
    </w:p>
    <w:p w14:paraId="54D44CC7" w14:textId="77777777" w:rsidR="008B3945" w:rsidRPr="00A4268A" w:rsidRDefault="00AD7570">
      <w:pPr>
        <w:spacing w:before="240" w:line="276" w:lineRule="auto"/>
        <w:rPr>
          <w:rFonts w:eastAsia="Calibri"/>
        </w:rPr>
      </w:pPr>
      <w:r w:rsidRPr="00A4268A">
        <w:rPr>
          <w:rFonts w:eastAsia="Calibri"/>
        </w:rPr>
        <w:t>Strategic and business planning ensures the purpose, values, direction, scope and goals for the organisation are defined. There are opportunities for resident and whānau input into planning and monitoring of service delivery. Performance is monitored and reviewed at planned intervals.</w:t>
      </w:r>
    </w:p>
    <w:p w14:paraId="6F925D2F" w14:textId="77777777" w:rsidR="008B3945" w:rsidRPr="00A4268A" w:rsidRDefault="00AD7570">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Staff performance is monitored. There is a transitional staffing plan in place to meet the needs of residents when the changes proposed are implemented, and it includes increasing the number of caregivers in the secure dementia unit.</w:t>
      </w:r>
    </w:p>
    <w:bookmarkEnd w:id="15"/>
    <w:p w14:paraId="5D0DCDAE" w14:textId="77777777" w:rsidR="008B3945" w:rsidRPr="00A4268A" w:rsidRDefault="008B3945">
      <w:pPr>
        <w:spacing w:before="240" w:line="276" w:lineRule="auto"/>
        <w:rPr>
          <w:rFonts w:eastAsia="Calibri"/>
        </w:rPr>
      </w:pPr>
    </w:p>
    <w:p w14:paraId="759884EB" w14:textId="77777777" w:rsidR="00AD7570" w:rsidRDefault="00AD757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9ACB2CA" w14:textId="77777777" w:rsidR="00AD7570" w:rsidRPr="005E14A4" w:rsidRDefault="00AD7570" w:rsidP="00621629">
      <w:pPr>
        <w:spacing w:before="240" w:line="276" w:lineRule="auto"/>
        <w:rPr>
          <w:rFonts w:eastAsia="Calibri"/>
        </w:rPr>
      </w:pPr>
      <w:bookmarkStart w:id="16" w:name="ContinuumOfServiceDelivery"/>
      <w:r w:rsidRPr="00A4268A">
        <w:rPr>
          <w:rFonts w:eastAsia="Calibri"/>
        </w:rPr>
        <w:t xml:space="preserve">Medicines are safely managed and administered by staff who are competent to do so. </w:t>
      </w:r>
    </w:p>
    <w:p w14:paraId="0153CE2C" w14:textId="77777777" w:rsidR="008B3945" w:rsidRPr="00A4268A" w:rsidRDefault="00AD7570" w:rsidP="00621629">
      <w:pPr>
        <w:spacing w:before="240" w:line="276" w:lineRule="auto"/>
        <w:rPr>
          <w:rFonts w:eastAsia="Calibri"/>
        </w:rPr>
      </w:pPr>
      <w:r w:rsidRPr="00A4268A">
        <w:rPr>
          <w:rFonts w:eastAsia="Calibri"/>
        </w:rPr>
        <w:t xml:space="preserve">Established food services are already in place at </w:t>
      </w:r>
      <w:r w:rsidRPr="00A4268A">
        <w:rPr>
          <w:rFonts w:eastAsia="Calibri"/>
        </w:rPr>
        <w:t>Clutha Views Lifecare. The food service meets the nutritional needs of the residents, with special cultural needs catered for. Food is safely managed.  The existing kitchen services will meet the needs of residents once the proposed changes are implemented.</w:t>
      </w:r>
    </w:p>
    <w:bookmarkEnd w:id="16"/>
    <w:p w14:paraId="071918D9" w14:textId="77777777" w:rsidR="008B3945" w:rsidRPr="00A4268A" w:rsidRDefault="008B3945" w:rsidP="00621629">
      <w:pPr>
        <w:spacing w:before="240" w:line="276" w:lineRule="auto"/>
        <w:rPr>
          <w:rFonts w:eastAsia="Calibri"/>
        </w:rPr>
      </w:pPr>
    </w:p>
    <w:p w14:paraId="68DAEC69" w14:textId="77777777" w:rsidR="00AD7570" w:rsidRDefault="00AD757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03DD60C" w14:textId="77777777" w:rsidR="00AD7570" w:rsidRDefault="00AD7570">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7F495A61" w14:textId="77777777" w:rsidR="008B3945" w:rsidRPr="00A4268A" w:rsidRDefault="00AD7570">
      <w:pPr>
        <w:spacing w:before="240" w:line="276" w:lineRule="auto"/>
        <w:rPr>
          <w:rFonts w:eastAsia="Calibri"/>
        </w:rPr>
      </w:pPr>
      <w:r w:rsidRPr="00A4268A">
        <w:rPr>
          <w:rFonts w:eastAsia="Calibri"/>
        </w:rPr>
        <w:t>Staff are trained in emergency procedures, use of emergency equipment and supplies and attend regular fire drills.  Staff and residents understood emergency and security arrangements. Call bells are in place and quality assurance processes confirmed staff response to call bells in a timely manner.  Security is maintained.</w:t>
      </w:r>
    </w:p>
    <w:p w14:paraId="3C1D3B24" w14:textId="77777777" w:rsidR="008B3945" w:rsidRPr="00A4268A" w:rsidRDefault="00AD7570">
      <w:pPr>
        <w:spacing w:before="240" w:line="276" w:lineRule="auto"/>
        <w:rPr>
          <w:rFonts w:eastAsia="Calibri"/>
        </w:rPr>
      </w:pPr>
      <w:r w:rsidRPr="00A4268A">
        <w:rPr>
          <w:rFonts w:eastAsia="Calibri"/>
        </w:rPr>
        <w:t>The changes to the environment to increase the number of beds in the secure dementia unit were confirmed to be suitable for the changes proposed.</w:t>
      </w:r>
    </w:p>
    <w:bookmarkEnd w:id="17"/>
    <w:p w14:paraId="4872B051" w14:textId="77777777" w:rsidR="008B3945" w:rsidRPr="00A4268A" w:rsidRDefault="008B3945">
      <w:pPr>
        <w:spacing w:before="240" w:line="276" w:lineRule="auto"/>
        <w:rPr>
          <w:rFonts w:eastAsia="Calibri"/>
        </w:rPr>
      </w:pPr>
    </w:p>
    <w:p w14:paraId="72E2DDE7" w14:textId="77777777" w:rsidR="00AD7570" w:rsidRDefault="00AD757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150496A" w14:textId="77777777" w:rsidR="00AD7570" w:rsidRDefault="00AD7570">
      <w:pPr>
        <w:spacing w:before="240" w:line="276" w:lineRule="auto"/>
        <w:rPr>
          <w:rFonts w:eastAsia="Calibri"/>
        </w:rPr>
      </w:pPr>
      <w:bookmarkStart w:id="18" w:name="RestraintMinimisationAndSafePractice"/>
      <w:r w:rsidRPr="00A4268A">
        <w:rPr>
          <w:rFonts w:eastAsia="Calibri"/>
        </w:rPr>
        <w:t xml:space="preserve">Heritage Lifecare Limited ensures the safety of residents and staff at Clutha Views Lifecare through planned infection prevention (IP) and antimicrobial stewardship (AMS) programmes that are appropriate to the size and complexity of the service. The programme is appropriate for the proposed changes. The clinical services manager, and a registered nurse are responsible for overseeing the infection prevention programme with reporting lines to regional management and governance. </w:t>
      </w:r>
    </w:p>
    <w:p w14:paraId="301D4B77" w14:textId="77777777" w:rsidR="008B3945" w:rsidRPr="00A4268A" w:rsidRDefault="00AD7570">
      <w:pPr>
        <w:spacing w:before="240" w:line="276" w:lineRule="auto"/>
        <w:rPr>
          <w:rFonts w:eastAsia="Calibri"/>
        </w:rPr>
      </w:pPr>
      <w:r w:rsidRPr="00A4268A">
        <w:rPr>
          <w:rFonts w:eastAsia="Calibri"/>
        </w:rPr>
        <w:t xml:space="preserve">The existing environment supports prevention and transmission of infections.  Policy is in place to support the consultation and involvement of IP personnel in building redesign and/or when changes are made to existing buildings. </w:t>
      </w:r>
    </w:p>
    <w:p w14:paraId="6EE4EA9F" w14:textId="77777777" w:rsidR="008B3945" w:rsidRPr="00A4268A" w:rsidRDefault="00AD7570">
      <w:pPr>
        <w:spacing w:before="240" w:line="276" w:lineRule="auto"/>
        <w:rPr>
          <w:rFonts w:eastAsia="Calibri"/>
        </w:rPr>
      </w:pPr>
      <w:r w:rsidRPr="00A4268A">
        <w:rPr>
          <w:rFonts w:eastAsia="Calibri"/>
        </w:rPr>
        <w:t>Waste and hazardous substances were well managed.  There were safe and effective laundry and cleaning services. The processes in place are suitable for the changes proposed.</w:t>
      </w:r>
    </w:p>
    <w:bookmarkEnd w:id="18"/>
    <w:p w14:paraId="5F09C029" w14:textId="77777777" w:rsidR="008B3945" w:rsidRPr="00A4268A" w:rsidRDefault="008B3945">
      <w:pPr>
        <w:spacing w:before="240" w:line="276" w:lineRule="auto"/>
        <w:rPr>
          <w:rFonts w:eastAsia="Calibri"/>
        </w:rPr>
      </w:pPr>
    </w:p>
    <w:p w14:paraId="141DBC0A" w14:textId="77777777" w:rsidR="00AD7570" w:rsidRDefault="00AD7570" w:rsidP="000E6E02">
      <w:pPr>
        <w:pStyle w:val="Heading2"/>
        <w:spacing w:before="0"/>
        <w:rPr>
          <w:rFonts w:cs="Arial"/>
        </w:rPr>
      </w:pPr>
      <w:r w:rsidRPr="00FB778F">
        <w:rPr>
          <w:rFonts w:cs="Arial"/>
        </w:rPr>
        <w:t>Here taratahi │ Restraint and seclusion</w:t>
      </w:r>
    </w:p>
    <w:p w14:paraId="065E306C" w14:textId="77777777" w:rsidR="00AD7570" w:rsidRDefault="00AD7570">
      <w:pPr>
        <w:spacing w:before="240" w:line="276" w:lineRule="auto"/>
        <w:rPr>
          <w:rFonts w:eastAsia="Calibri"/>
        </w:rPr>
      </w:pPr>
      <w:bookmarkStart w:id="19" w:name="InfectionPreventionAndControl"/>
      <w:r w:rsidRPr="00A4268A">
        <w:rPr>
          <w:rFonts w:eastAsia="Calibri"/>
        </w:rPr>
        <w:t>Not Audited.</w:t>
      </w:r>
    </w:p>
    <w:bookmarkEnd w:id="19"/>
    <w:p w14:paraId="66746331" w14:textId="77777777" w:rsidR="008B3945" w:rsidRPr="00A4268A" w:rsidRDefault="008B3945">
      <w:pPr>
        <w:spacing w:before="240" w:line="276" w:lineRule="auto"/>
        <w:rPr>
          <w:rFonts w:eastAsia="Calibri"/>
        </w:rPr>
      </w:pPr>
    </w:p>
    <w:p w14:paraId="1A0E4557" w14:textId="77777777" w:rsidR="00AD7570" w:rsidRDefault="00AD7570" w:rsidP="000E6E02">
      <w:pPr>
        <w:pStyle w:val="Heading2"/>
        <w:spacing w:before="0"/>
        <w:rPr>
          <w:rFonts w:cs="Arial"/>
        </w:rPr>
      </w:pPr>
      <w:r>
        <w:rPr>
          <w:rFonts w:cs="Arial"/>
        </w:rPr>
        <w:t>Summary of attainment</w:t>
      </w:r>
    </w:p>
    <w:p w14:paraId="3086DBB8" w14:textId="77777777" w:rsidR="00AD7570" w:rsidRDefault="00AD757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B3945" w14:paraId="0A621B8F" w14:textId="77777777">
        <w:tc>
          <w:tcPr>
            <w:tcW w:w="1384" w:type="dxa"/>
            <w:vAlign w:val="center"/>
          </w:tcPr>
          <w:p w14:paraId="40A7F5C4" w14:textId="77777777" w:rsidR="00AD7570" w:rsidRDefault="00AD7570">
            <w:pPr>
              <w:keepNext/>
              <w:spacing w:before="60" w:after="60"/>
              <w:rPr>
                <w:rFonts w:cs="Arial"/>
                <w:b/>
                <w:sz w:val="20"/>
                <w:szCs w:val="20"/>
              </w:rPr>
            </w:pPr>
            <w:r>
              <w:rPr>
                <w:rFonts w:cs="Arial"/>
                <w:b/>
                <w:sz w:val="20"/>
                <w:szCs w:val="20"/>
              </w:rPr>
              <w:t>Attainment Rating</w:t>
            </w:r>
          </w:p>
        </w:tc>
        <w:tc>
          <w:tcPr>
            <w:tcW w:w="1701" w:type="dxa"/>
            <w:vAlign w:val="center"/>
          </w:tcPr>
          <w:p w14:paraId="068C2477" w14:textId="77777777" w:rsidR="00AD7570" w:rsidRDefault="00AD7570">
            <w:pPr>
              <w:keepNext/>
              <w:spacing w:before="60" w:after="60"/>
              <w:jc w:val="center"/>
              <w:rPr>
                <w:rFonts w:cs="Arial"/>
                <w:b/>
                <w:sz w:val="20"/>
                <w:szCs w:val="20"/>
              </w:rPr>
            </w:pPr>
            <w:r>
              <w:rPr>
                <w:rFonts w:cs="Arial"/>
                <w:b/>
                <w:sz w:val="20"/>
                <w:szCs w:val="20"/>
              </w:rPr>
              <w:t>Continuous Improvement</w:t>
            </w:r>
          </w:p>
          <w:p w14:paraId="495FAEEA" w14:textId="77777777" w:rsidR="00AD7570" w:rsidRDefault="00AD7570">
            <w:pPr>
              <w:keepNext/>
              <w:spacing w:before="60" w:after="60"/>
              <w:jc w:val="center"/>
              <w:rPr>
                <w:rFonts w:cs="Arial"/>
                <w:b/>
                <w:sz w:val="20"/>
                <w:szCs w:val="20"/>
              </w:rPr>
            </w:pPr>
            <w:r>
              <w:rPr>
                <w:rFonts w:cs="Arial"/>
                <w:b/>
                <w:sz w:val="20"/>
                <w:szCs w:val="20"/>
              </w:rPr>
              <w:t>(CI)</w:t>
            </w:r>
          </w:p>
        </w:tc>
        <w:tc>
          <w:tcPr>
            <w:tcW w:w="1843" w:type="dxa"/>
            <w:vAlign w:val="center"/>
          </w:tcPr>
          <w:p w14:paraId="76C61DFF" w14:textId="77777777" w:rsidR="00AD7570" w:rsidRDefault="00AD7570">
            <w:pPr>
              <w:keepNext/>
              <w:spacing w:before="60" w:after="60"/>
              <w:jc w:val="center"/>
              <w:rPr>
                <w:rFonts w:cs="Arial"/>
                <w:b/>
                <w:sz w:val="20"/>
                <w:szCs w:val="20"/>
              </w:rPr>
            </w:pPr>
            <w:r>
              <w:rPr>
                <w:rFonts w:cs="Arial"/>
                <w:b/>
                <w:sz w:val="20"/>
                <w:szCs w:val="20"/>
              </w:rPr>
              <w:t>Fully Attained</w:t>
            </w:r>
          </w:p>
          <w:p w14:paraId="2979BB6C" w14:textId="77777777" w:rsidR="00AD7570" w:rsidRDefault="00AD7570">
            <w:pPr>
              <w:keepNext/>
              <w:spacing w:before="60" w:after="60"/>
              <w:jc w:val="center"/>
              <w:rPr>
                <w:rFonts w:cs="Arial"/>
                <w:b/>
                <w:sz w:val="20"/>
                <w:szCs w:val="20"/>
              </w:rPr>
            </w:pPr>
            <w:r>
              <w:rPr>
                <w:rFonts w:cs="Arial"/>
                <w:b/>
                <w:sz w:val="20"/>
                <w:szCs w:val="20"/>
              </w:rPr>
              <w:t>(FA)</w:t>
            </w:r>
          </w:p>
        </w:tc>
        <w:tc>
          <w:tcPr>
            <w:tcW w:w="1843" w:type="dxa"/>
            <w:vAlign w:val="center"/>
          </w:tcPr>
          <w:p w14:paraId="3E17D468" w14:textId="77777777" w:rsidR="00AD7570" w:rsidRDefault="00AD7570">
            <w:pPr>
              <w:keepNext/>
              <w:spacing w:before="60" w:after="60"/>
              <w:jc w:val="center"/>
              <w:rPr>
                <w:rFonts w:cs="Arial"/>
                <w:b/>
                <w:sz w:val="20"/>
                <w:szCs w:val="20"/>
              </w:rPr>
            </w:pPr>
            <w:r>
              <w:rPr>
                <w:rFonts w:cs="Arial"/>
                <w:b/>
                <w:sz w:val="20"/>
                <w:szCs w:val="20"/>
              </w:rPr>
              <w:t>Partially Attained Negligible Risk</w:t>
            </w:r>
          </w:p>
          <w:p w14:paraId="333C8022" w14:textId="77777777" w:rsidR="00AD7570" w:rsidRDefault="00AD7570">
            <w:pPr>
              <w:keepNext/>
              <w:spacing w:before="60" w:after="60"/>
              <w:jc w:val="center"/>
              <w:rPr>
                <w:rFonts w:cs="Arial"/>
                <w:b/>
                <w:sz w:val="20"/>
                <w:szCs w:val="20"/>
              </w:rPr>
            </w:pPr>
            <w:r>
              <w:rPr>
                <w:rFonts w:cs="Arial"/>
                <w:b/>
                <w:sz w:val="20"/>
                <w:szCs w:val="20"/>
              </w:rPr>
              <w:t>(PA Negligible)</w:t>
            </w:r>
          </w:p>
        </w:tc>
        <w:tc>
          <w:tcPr>
            <w:tcW w:w="1842" w:type="dxa"/>
            <w:vAlign w:val="center"/>
          </w:tcPr>
          <w:p w14:paraId="330C76D6" w14:textId="77777777" w:rsidR="00AD7570" w:rsidRDefault="00AD7570">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0037CB75" w14:textId="77777777" w:rsidR="00AD7570" w:rsidRDefault="00AD7570">
            <w:pPr>
              <w:keepNext/>
              <w:spacing w:before="60" w:after="60"/>
              <w:jc w:val="center"/>
              <w:rPr>
                <w:rFonts w:cs="Arial"/>
                <w:b/>
                <w:sz w:val="20"/>
                <w:szCs w:val="20"/>
              </w:rPr>
            </w:pPr>
            <w:r>
              <w:rPr>
                <w:rFonts w:cs="Arial"/>
                <w:b/>
                <w:sz w:val="20"/>
                <w:szCs w:val="20"/>
              </w:rPr>
              <w:t>(PA Low)</w:t>
            </w:r>
          </w:p>
        </w:tc>
        <w:tc>
          <w:tcPr>
            <w:tcW w:w="1843" w:type="dxa"/>
            <w:vAlign w:val="center"/>
          </w:tcPr>
          <w:p w14:paraId="77850791" w14:textId="77777777" w:rsidR="00AD7570" w:rsidRDefault="00AD7570">
            <w:pPr>
              <w:keepNext/>
              <w:spacing w:before="60" w:after="60"/>
              <w:jc w:val="center"/>
              <w:rPr>
                <w:rFonts w:cs="Arial"/>
                <w:b/>
                <w:sz w:val="20"/>
                <w:szCs w:val="20"/>
              </w:rPr>
            </w:pPr>
            <w:r>
              <w:rPr>
                <w:rFonts w:cs="Arial"/>
                <w:b/>
                <w:sz w:val="20"/>
                <w:szCs w:val="20"/>
              </w:rPr>
              <w:t>Partially Attained Moderate Risk</w:t>
            </w:r>
          </w:p>
          <w:p w14:paraId="45802B21" w14:textId="77777777" w:rsidR="00AD7570" w:rsidRDefault="00AD7570">
            <w:pPr>
              <w:keepNext/>
              <w:spacing w:before="60" w:after="60"/>
              <w:jc w:val="center"/>
              <w:rPr>
                <w:rFonts w:cs="Arial"/>
                <w:b/>
                <w:sz w:val="20"/>
                <w:szCs w:val="20"/>
              </w:rPr>
            </w:pPr>
            <w:r>
              <w:rPr>
                <w:rFonts w:cs="Arial"/>
                <w:b/>
                <w:sz w:val="20"/>
                <w:szCs w:val="20"/>
              </w:rPr>
              <w:t>(PA Moderate)</w:t>
            </w:r>
          </w:p>
        </w:tc>
        <w:tc>
          <w:tcPr>
            <w:tcW w:w="1843" w:type="dxa"/>
            <w:vAlign w:val="center"/>
          </w:tcPr>
          <w:p w14:paraId="610376F7" w14:textId="77777777" w:rsidR="00AD7570" w:rsidRDefault="00AD7570">
            <w:pPr>
              <w:keepNext/>
              <w:spacing w:before="60" w:after="60"/>
              <w:jc w:val="center"/>
              <w:rPr>
                <w:rFonts w:cs="Arial"/>
                <w:b/>
                <w:sz w:val="20"/>
                <w:szCs w:val="20"/>
              </w:rPr>
            </w:pPr>
            <w:r>
              <w:rPr>
                <w:rFonts w:cs="Arial"/>
                <w:b/>
                <w:sz w:val="20"/>
                <w:szCs w:val="20"/>
              </w:rPr>
              <w:t>Partially Attained High Risk</w:t>
            </w:r>
          </w:p>
          <w:p w14:paraId="5CF7C3BC" w14:textId="77777777" w:rsidR="00AD7570" w:rsidRDefault="00AD7570">
            <w:pPr>
              <w:keepNext/>
              <w:spacing w:before="60" w:after="60"/>
              <w:jc w:val="center"/>
              <w:rPr>
                <w:rFonts w:cs="Arial"/>
                <w:b/>
                <w:sz w:val="20"/>
                <w:szCs w:val="20"/>
              </w:rPr>
            </w:pPr>
            <w:r>
              <w:rPr>
                <w:rFonts w:cs="Arial"/>
                <w:b/>
                <w:sz w:val="20"/>
                <w:szCs w:val="20"/>
              </w:rPr>
              <w:t>(PA High)</w:t>
            </w:r>
          </w:p>
        </w:tc>
        <w:tc>
          <w:tcPr>
            <w:tcW w:w="1843" w:type="dxa"/>
            <w:vAlign w:val="center"/>
          </w:tcPr>
          <w:p w14:paraId="281CF39E" w14:textId="77777777" w:rsidR="00AD7570" w:rsidRDefault="00AD7570">
            <w:pPr>
              <w:keepNext/>
              <w:spacing w:before="60" w:after="60"/>
              <w:jc w:val="center"/>
              <w:rPr>
                <w:rFonts w:cs="Arial"/>
                <w:b/>
                <w:sz w:val="20"/>
                <w:szCs w:val="20"/>
              </w:rPr>
            </w:pPr>
            <w:r>
              <w:rPr>
                <w:rFonts w:cs="Arial"/>
                <w:b/>
                <w:sz w:val="20"/>
                <w:szCs w:val="20"/>
              </w:rPr>
              <w:t>Partially Attained Critical Risk</w:t>
            </w:r>
          </w:p>
          <w:p w14:paraId="79BAB296" w14:textId="77777777" w:rsidR="00AD7570" w:rsidRDefault="00AD7570">
            <w:pPr>
              <w:keepNext/>
              <w:spacing w:before="60" w:after="60"/>
              <w:jc w:val="center"/>
              <w:rPr>
                <w:rFonts w:cs="Arial"/>
                <w:b/>
                <w:sz w:val="20"/>
                <w:szCs w:val="20"/>
              </w:rPr>
            </w:pPr>
            <w:r>
              <w:rPr>
                <w:rFonts w:cs="Arial"/>
                <w:b/>
                <w:sz w:val="20"/>
                <w:szCs w:val="20"/>
              </w:rPr>
              <w:t>(PA Critical)</w:t>
            </w:r>
          </w:p>
        </w:tc>
      </w:tr>
      <w:tr w:rsidR="008B3945" w14:paraId="429A4342" w14:textId="77777777">
        <w:tc>
          <w:tcPr>
            <w:tcW w:w="1384" w:type="dxa"/>
            <w:vAlign w:val="center"/>
          </w:tcPr>
          <w:p w14:paraId="70C7E230" w14:textId="77777777" w:rsidR="00AD7570" w:rsidRDefault="00AD7570">
            <w:pPr>
              <w:keepNext/>
              <w:spacing w:before="60" w:after="60"/>
              <w:rPr>
                <w:rFonts w:cs="Arial"/>
                <w:b/>
                <w:sz w:val="20"/>
                <w:szCs w:val="20"/>
              </w:rPr>
            </w:pPr>
            <w:r>
              <w:rPr>
                <w:rFonts w:cs="Arial"/>
                <w:b/>
                <w:sz w:val="20"/>
                <w:szCs w:val="20"/>
              </w:rPr>
              <w:t>Subsection</w:t>
            </w:r>
          </w:p>
        </w:tc>
        <w:tc>
          <w:tcPr>
            <w:tcW w:w="1701" w:type="dxa"/>
            <w:vAlign w:val="center"/>
          </w:tcPr>
          <w:p w14:paraId="3F3D2FD7" w14:textId="77777777" w:rsidR="00AD7570" w:rsidRDefault="00AD757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961343B" w14:textId="77777777" w:rsidR="00AD7570" w:rsidRDefault="00AD7570" w:rsidP="00A4268A">
            <w:pPr>
              <w:spacing w:before="60" w:after="60"/>
              <w:jc w:val="center"/>
              <w:rPr>
                <w:rFonts w:cs="Arial"/>
                <w:sz w:val="20"/>
                <w:szCs w:val="20"/>
                <w:lang w:eastAsia="en-NZ"/>
              </w:rPr>
            </w:pPr>
            <w:bookmarkStart w:id="21" w:name="TotalStdFA"/>
            <w:r>
              <w:rPr>
                <w:rFonts w:cs="Arial"/>
                <w:sz w:val="20"/>
                <w:szCs w:val="20"/>
                <w:lang w:eastAsia="en-NZ"/>
              </w:rPr>
              <w:t>13</w:t>
            </w:r>
            <w:bookmarkEnd w:id="21"/>
          </w:p>
        </w:tc>
        <w:tc>
          <w:tcPr>
            <w:tcW w:w="1843" w:type="dxa"/>
            <w:vAlign w:val="center"/>
          </w:tcPr>
          <w:p w14:paraId="111D8F35" w14:textId="77777777" w:rsidR="00AD7570" w:rsidRDefault="00AD757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60B9A94" w14:textId="77777777" w:rsidR="00AD7570" w:rsidRDefault="00AD7570"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7635EDB0" w14:textId="77777777" w:rsidR="00AD7570" w:rsidRDefault="00AD757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DEC758C" w14:textId="77777777" w:rsidR="00AD7570" w:rsidRDefault="00AD757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3663208" w14:textId="77777777" w:rsidR="00AD7570" w:rsidRDefault="00AD757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B3945" w14:paraId="67C2BEA4" w14:textId="77777777">
        <w:tc>
          <w:tcPr>
            <w:tcW w:w="1384" w:type="dxa"/>
            <w:vAlign w:val="center"/>
          </w:tcPr>
          <w:p w14:paraId="33131976" w14:textId="77777777" w:rsidR="00AD7570" w:rsidRDefault="00AD7570">
            <w:pPr>
              <w:keepNext/>
              <w:spacing w:before="60" w:after="60"/>
              <w:rPr>
                <w:rFonts w:cs="Arial"/>
                <w:b/>
                <w:sz w:val="20"/>
                <w:szCs w:val="20"/>
              </w:rPr>
            </w:pPr>
            <w:r>
              <w:rPr>
                <w:rFonts w:cs="Arial"/>
                <w:b/>
                <w:sz w:val="20"/>
                <w:szCs w:val="20"/>
              </w:rPr>
              <w:t>Criteria</w:t>
            </w:r>
          </w:p>
        </w:tc>
        <w:tc>
          <w:tcPr>
            <w:tcW w:w="1701" w:type="dxa"/>
            <w:vAlign w:val="center"/>
          </w:tcPr>
          <w:p w14:paraId="7EC49F93" w14:textId="77777777" w:rsidR="00AD7570" w:rsidRDefault="00AD757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82AD731" w14:textId="77777777" w:rsidR="00AD7570" w:rsidRDefault="00AD7570" w:rsidP="00A4268A">
            <w:pPr>
              <w:spacing w:before="60" w:after="60"/>
              <w:jc w:val="center"/>
              <w:rPr>
                <w:rFonts w:cs="Arial"/>
                <w:sz w:val="20"/>
                <w:szCs w:val="20"/>
                <w:lang w:eastAsia="en-NZ"/>
              </w:rPr>
            </w:pPr>
            <w:bookmarkStart w:id="28" w:name="TotalCritFA"/>
            <w:r>
              <w:rPr>
                <w:rFonts w:cs="Arial"/>
                <w:sz w:val="20"/>
                <w:szCs w:val="20"/>
                <w:lang w:eastAsia="en-NZ"/>
              </w:rPr>
              <w:t>88</w:t>
            </w:r>
            <w:bookmarkEnd w:id="28"/>
          </w:p>
        </w:tc>
        <w:tc>
          <w:tcPr>
            <w:tcW w:w="1843" w:type="dxa"/>
            <w:vAlign w:val="center"/>
          </w:tcPr>
          <w:p w14:paraId="7E8E5853" w14:textId="77777777" w:rsidR="00AD7570" w:rsidRDefault="00AD757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5DF6D13" w14:textId="77777777" w:rsidR="00AD7570" w:rsidRDefault="00AD7570"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576854BB" w14:textId="77777777" w:rsidR="00AD7570" w:rsidRDefault="00AD757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58877A2D" w14:textId="77777777" w:rsidR="00AD7570" w:rsidRDefault="00AD757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066EDEE" w14:textId="77777777" w:rsidR="00AD7570" w:rsidRDefault="00AD757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5188B18" w14:textId="77777777" w:rsidR="00AD7570" w:rsidRDefault="00AD757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B3945" w14:paraId="680B9A10" w14:textId="77777777">
        <w:tc>
          <w:tcPr>
            <w:tcW w:w="1384" w:type="dxa"/>
            <w:vAlign w:val="center"/>
          </w:tcPr>
          <w:p w14:paraId="099CF8AE" w14:textId="77777777" w:rsidR="00AD7570" w:rsidRDefault="00AD7570">
            <w:pPr>
              <w:keepNext/>
              <w:spacing w:before="60" w:after="60"/>
              <w:rPr>
                <w:rFonts w:cs="Arial"/>
                <w:b/>
                <w:sz w:val="20"/>
                <w:szCs w:val="20"/>
              </w:rPr>
            </w:pPr>
            <w:r>
              <w:rPr>
                <w:rFonts w:cs="Arial"/>
                <w:b/>
                <w:sz w:val="20"/>
                <w:szCs w:val="20"/>
              </w:rPr>
              <w:t>Attainment Rating</w:t>
            </w:r>
          </w:p>
        </w:tc>
        <w:tc>
          <w:tcPr>
            <w:tcW w:w="1701" w:type="dxa"/>
            <w:vAlign w:val="center"/>
          </w:tcPr>
          <w:p w14:paraId="65FCE055" w14:textId="77777777" w:rsidR="00AD7570" w:rsidRDefault="00AD7570">
            <w:pPr>
              <w:keepNext/>
              <w:spacing w:before="60" w:after="60"/>
              <w:jc w:val="center"/>
              <w:rPr>
                <w:rFonts w:cs="Arial"/>
                <w:b/>
                <w:sz w:val="20"/>
                <w:szCs w:val="20"/>
              </w:rPr>
            </w:pPr>
            <w:r>
              <w:rPr>
                <w:rFonts w:cs="Arial"/>
                <w:b/>
                <w:sz w:val="20"/>
                <w:szCs w:val="20"/>
              </w:rPr>
              <w:t>Unattained Negligible Risk</w:t>
            </w:r>
          </w:p>
          <w:p w14:paraId="313714C4" w14:textId="77777777" w:rsidR="00AD7570" w:rsidRDefault="00AD7570">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29246EA8" w14:textId="77777777" w:rsidR="00AD7570" w:rsidRDefault="00AD7570">
            <w:pPr>
              <w:keepNext/>
              <w:spacing w:before="60" w:after="60"/>
              <w:jc w:val="center"/>
              <w:rPr>
                <w:rFonts w:cs="Arial"/>
                <w:b/>
                <w:sz w:val="20"/>
                <w:szCs w:val="20"/>
              </w:rPr>
            </w:pPr>
            <w:r>
              <w:rPr>
                <w:rFonts w:cs="Arial"/>
                <w:b/>
                <w:sz w:val="20"/>
                <w:szCs w:val="20"/>
              </w:rPr>
              <w:t>Unattained Low Risk</w:t>
            </w:r>
          </w:p>
          <w:p w14:paraId="75B5F97F" w14:textId="77777777" w:rsidR="00AD7570" w:rsidRDefault="00AD7570">
            <w:pPr>
              <w:keepNext/>
              <w:spacing w:before="60" w:after="60"/>
              <w:jc w:val="center"/>
              <w:rPr>
                <w:rFonts w:cs="Arial"/>
                <w:b/>
                <w:sz w:val="20"/>
                <w:szCs w:val="20"/>
              </w:rPr>
            </w:pPr>
            <w:r>
              <w:rPr>
                <w:rFonts w:cs="Arial"/>
                <w:b/>
                <w:sz w:val="20"/>
                <w:szCs w:val="20"/>
              </w:rPr>
              <w:t>(UA Low)</w:t>
            </w:r>
          </w:p>
        </w:tc>
        <w:tc>
          <w:tcPr>
            <w:tcW w:w="1843" w:type="dxa"/>
            <w:vAlign w:val="center"/>
          </w:tcPr>
          <w:p w14:paraId="61316E80" w14:textId="77777777" w:rsidR="00AD7570" w:rsidRDefault="00AD7570">
            <w:pPr>
              <w:keepNext/>
              <w:spacing w:before="60" w:after="60"/>
              <w:jc w:val="center"/>
              <w:rPr>
                <w:rFonts w:cs="Arial"/>
                <w:b/>
                <w:sz w:val="20"/>
                <w:szCs w:val="20"/>
              </w:rPr>
            </w:pPr>
            <w:r>
              <w:rPr>
                <w:rFonts w:cs="Arial"/>
                <w:b/>
                <w:sz w:val="20"/>
                <w:szCs w:val="20"/>
              </w:rPr>
              <w:t>Unattained Moderate Risk</w:t>
            </w:r>
          </w:p>
          <w:p w14:paraId="40691DF6" w14:textId="77777777" w:rsidR="00AD7570" w:rsidRDefault="00AD7570">
            <w:pPr>
              <w:keepNext/>
              <w:spacing w:before="60" w:after="60"/>
              <w:jc w:val="center"/>
              <w:rPr>
                <w:rFonts w:cs="Arial"/>
                <w:b/>
                <w:sz w:val="20"/>
                <w:szCs w:val="20"/>
              </w:rPr>
            </w:pPr>
            <w:r>
              <w:rPr>
                <w:rFonts w:cs="Arial"/>
                <w:b/>
                <w:sz w:val="20"/>
                <w:szCs w:val="20"/>
              </w:rPr>
              <w:t>(UA Moderate)</w:t>
            </w:r>
          </w:p>
        </w:tc>
        <w:tc>
          <w:tcPr>
            <w:tcW w:w="1842" w:type="dxa"/>
            <w:vAlign w:val="center"/>
          </w:tcPr>
          <w:p w14:paraId="1BAF2AB4" w14:textId="77777777" w:rsidR="00AD7570" w:rsidRDefault="00AD7570">
            <w:pPr>
              <w:keepNext/>
              <w:spacing w:before="60" w:after="60"/>
              <w:jc w:val="center"/>
              <w:rPr>
                <w:rFonts w:cs="Arial"/>
                <w:b/>
                <w:sz w:val="20"/>
                <w:szCs w:val="20"/>
              </w:rPr>
            </w:pPr>
            <w:r>
              <w:rPr>
                <w:rFonts w:cs="Arial"/>
                <w:b/>
                <w:sz w:val="20"/>
                <w:szCs w:val="20"/>
              </w:rPr>
              <w:t>Unattained High Risk</w:t>
            </w:r>
          </w:p>
          <w:p w14:paraId="2A06080B" w14:textId="77777777" w:rsidR="00AD7570" w:rsidRDefault="00AD7570">
            <w:pPr>
              <w:keepNext/>
              <w:spacing w:before="60" w:after="60"/>
              <w:jc w:val="center"/>
              <w:rPr>
                <w:rFonts w:cs="Arial"/>
                <w:b/>
                <w:sz w:val="20"/>
                <w:szCs w:val="20"/>
              </w:rPr>
            </w:pPr>
            <w:r>
              <w:rPr>
                <w:rFonts w:cs="Arial"/>
                <w:b/>
                <w:sz w:val="20"/>
                <w:szCs w:val="20"/>
              </w:rPr>
              <w:t>(UA High)</w:t>
            </w:r>
          </w:p>
        </w:tc>
        <w:tc>
          <w:tcPr>
            <w:tcW w:w="1843" w:type="dxa"/>
            <w:vAlign w:val="center"/>
          </w:tcPr>
          <w:p w14:paraId="446F60DE" w14:textId="77777777" w:rsidR="00AD7570" w:rsidRDefault="00AD7570">
            <w:pPr>
              <w:keepNext/>
              <w:spacing w:before="60" w:after="60"/>
              <w:jc w:val="center"/>
              <w:rPr>
                <w:rFonts w:cs="Arial"/>
                <w:b/>
                <w:sz w:val="20"/>
                <w:szCs w:val="20"/>
              </w:rPr>
            </w:pPr>
            <w:r>
              <w:rPr>
                <w:rFonts w:cs="Arial"/>
                <w:b/>
                <w:sz w:val="20"/>
                <w:szCs w:val="20"/>
              </w:rPr>
              <w:t>Unattained Critical Risk</w:t>
            </w:r>
          </w:p>
          <w:p w14:paraId="7FE3FA70" w14:textId="77777777" w:rsidR="00AD7570" w:rsidRDefault="00AD7570">
            <w:pPr>
              <w:keepNext/>
              <w:spacing w:before="60" w:after="60"/>
              <w:jc w:val="center"/>
              <w:rPr>
                <w:rFonts w:cs="Arial"/>
                <w:b/>
                <w:sz w:val="20"/>
                <w:szCs w:val="20"/>
              </w:rPr>
            </w:pPr>
            <w:r>
              <w:rPr>
                <w:rFonts w:cs="Arial"/>
                <w:b/>
                <w:sz w:val="20"/>
                <w:szCs w:val="20"/>
              </w:rPr>
              <w:t>(UA Critical)</w:t>
            </w:r>
          </w:p>
        </w:tc>
      </w:tr>
      <w:tr w:rsidR="008B3945" w14:paraId="3403CFF5" w14:textId="77777777">
        <w:tc>
          <w:tcPr>
            <w:tcW w:w="1384" w:type="dxa"/>
            <w:vAlign w:val="center"/>
          </w:tcPr>
          <w:p w14:paraId="20224FED" w14:textId="77777777" w:rsidR="00AD7570" w:rsidRDefault="00AD7570">
            <w:pPr>
              <w:keepNext/>
              <w:spacing w:before="60" w:after="60"/>
              <w:rPr>
                <w:rFonts w:cs="Arial"/>
                <w:b/>
                <w:sz w:val="20"/>
                <w:szCs w:val="20"/>
              </w:rPr>
            </w:pPr>
            <w:r>
              <w:rPr>
                <w:rFonts w:cs="Arial"/>
                <w:b/>
                <w:sz w:val="20"/>
                <w:szCs w:val="20"/>
              </w:rPr>
              <w:t>Subsection</w:t>
            </w:r>
          </w:p>
        </w:tc>
        <w:tc>
          <w:tcPr>
            <w:tcW w:w="1701" w:type="dxa"/>
            <w:vAlign w:val="center"/>
          </w:tcPr>
          <w:p w14:paraId="5F60F117" w14:textId="77777777" w:rsidR="00AD7570" w:rsidRDefault="00AD757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50DEFD3" w14:textId="77777777" w:rsidR="00AD7570" w:rsidRDefault="00AD757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2B63DC8" w14:textId="77777777" w:rsidR="00AD7570" w:rsidRDefault="00AD757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46CEA1D" w14:textId="77777777" w:rsidR="00AD7570" w:rsidRDefault="00AD757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15E26D0" w14:textId="77777777" w:rsidR="00AD7570" w:rsidRDefault="00AD757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B3945" w14:paraId="08C4DBCD" w14:textId="77777777">
        <w:tc>
          <w:tcPr>
            <w:tcW w:w="1384" w:type="dxa"/>
            <w:vAlign w:val="center"/>
          </w:tcPr>
          <w:p w14:paraId="114DAE0B" w14:textId="77777777" w:rsidR="00AD7570" w:rsidRDefault="00AD7570">
            <w:pPr>
              <w:spacing w:before="60" w:after="60"/>
              <w:rPr>
                <w:rFonts w:cs="Arial"/>
                <w:b/>
                <w:sz w:val="20"/>
                <w:szCs w:val="20"/>
              </w:rPr>
            </w:pPr>
            <w:r>
              <w:rPr>
                <w:rFonts w:cs="Arial"/>
                <w:b/>
                <w:sz w:val="20"/>
                <w:szCs w:val="20"/>
              </w:rPr>
              <w:t>Criteria</w:t>
            </w:r>
          </w:p>
        </w:tc>
        <w:tc>
          <w:tcPr>
            <w:tcW w:w="1701" w:type="dxa"/>
            <w:vAlign w:val="center"/>
          </w:tcPr>
          <w:p w14:paraId="6C1A8CC6" w14:textId="77777777" w:rsidR="00AD7570" w:rsidRDefault="00AD757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1976B49" w14:textId="77777777" w:rsidR="00AD7570" w:rsidRDefault="00AD757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8FBA3F7" w14:textId="77777777" w:rsidR="00AD7570" w:rsidRDefault="00AD757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8CE0968" w14:textId="77777777" w:rsidR="00AD7570" w:rsidRDefault="00AD757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34BA9FC" w14:textId="77777777" w:rsidR="00AD7570" w:rsidRDefault="00AD757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331043F" w14:textId="77777777" w:rsidR="00AD7570" w:rsidRDefault="00AD7570">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A7C94E9" w14:textId="77777777" w:rsidR="00AD7570" w:rsidRDefault="00AD757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869636C" w14:textId="77777777" w:rsidR="00AD7570" w:rsidRDefault="00AD757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E1819AE" w14:textId="77777777" w:rsidR="00AD7570" w:rsidRDefault="00AD757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368"/>
        <w:gridCol w:w="6576"/>
      </w:tblGrid>
      <w:tr w:rsidR="008B3945" w14:paraId="77DE999D" w14:textId="77777777">
        <w:tc>
          <w:tcPr>
            <w:tcW w:w="0" w:type="auto"/>
          </w:tcPr>
          <w:p w14:paraId="6D9E0665" w14:textId="77777777" w:rsidR="00AD7570" w:rsidRPr="00BE00C7" w:rsidRDefault="00AD757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6836E4" w14:textId="77777777" w:rsidR="00AD7570" w:rsidRPr="00BE00C7" w:rsidRDefault="00AD75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0EBFBD" w14:textId="77777777" w:rsidR="00AD7570" w:rsidRPr="00BE00C7" w:rsidRDefault="00AD7570" w:rsidP="00BE00C7">
            <w:pPr>
              <w:pStyle w:val="OutcomeDescription"/>
              <w:spacing w:before="120" w:after="120"/>
              <w:rPr>
                <w:rFonts w:cs="Arial"/>
                <w:b/>
                <w:lang w:eastAsia="en-NZ"/>
              </w:rPr>
            </w:pPr>
            <w:r w:rsidRPr="00BE00C7">
              <w:rPr>
                <w:rFonts w:cs="Arial"/>
                <w:b/>
                <w:lang w:eastAsia="en-NZ"/>
              </w:rPr>
              <w:t>Audit Evidence</w:t>
            </w:r>
          </w:p>
        </w:tc>
      </w:tr>
      <w:tr w:rsidR="008B3945" w14:paraId="7E20EC8C" w14:textId="77777777">
        <w:tc>
          <w:tcPr>
            <w:tcW w:w="0" w:type="auto"/>
          </w:tcPr>
          <w:p w14:paraId="31B801B7"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2.1: Governance</w:t>
            </w:r>
          </w:p>
          <w:p w14:paraId="7B268FAF"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1633459" w14:textId="77777777" w:rsidR="00AD7570" w:rsidRPr="00BE00C7" w:rsidRDefault="00AD7570" w:rsidP="00BE00C7">
            <w:pPr>
              <w:pStyle w:val="OutcomeDescription"/>
              <w:spacing w:before="120" w:after="120"/>
              <w:rPr>
                <w:rFonts w:cs="Arial"/>
                <w:lang w:eastAsia="en-NZ"/>
              </w:rPr>
            </w:pPr>
          </w:p>
        </w:tc>
        <w:tc>
          <w:tcPr>
            <w:tcW w:w="0" w:type="auto"/>
          </w:tcPr>
          <w:p w14:paraId="25DBF2E8"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02026715" w14:textId="77777777" w:rsidR="00AD7570" w:rsidRPr="00BE00C7" w:rsidRDefault="00AD7570" w:rsidP="00BE00C7">
            <w:pPr>
              <w:pStyle w:val="OutcomeDescription"/>
              <w:spacing w:before="120" w:after="120"/>
              <w:rPr>
                <w:rFonts w:cs="Arial"/>
                <w:lang w:eastAsia="en-NZ"/>
              </w:rPr>
            </w:pPr>
            <w:r w:rsidRPr="00BE00C7">
              <w:rPr>
                <w:rFonts w:cs="Arial"/>
                <w:lang w:eastAsia="en-NZ"/>
              </w:rPr>
              <w:t>The Heritage Lifecare Limited governing body assumes accountability for delivering a high-quality service through supporting meaningful inclusion of Māori and Pasifika in governance groups, honouring Te Tiriti o Waitangi and being focused on improving outcomes for Māori, Pasifika, and tāngata whaikaha. Heritage Lifecare has a legal team who monitor changes to legislative and clinical requirements and have access to domestic and international legal advice.</w:t>
            </w:r>
          </w:p>
          <w:p w14:paraId="313937F8"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making sure barriers to equitable </w:t>
            </w:r>
            <w:r w:rsidRPr="00BE00C7">
              <w:rPr>
                <w:rFonts w:cs="Arial"/>
                <w:lang w:eastAsia="en-NZ"/>
              </w:rPr>
              <w:t>service delivery are surmounted.</w:t>
            </w:r>
          </w:p>
          <w:p w14:paraId="7B24E66E" w14:textId="77777777" w:rsidR="00AD7570" w:rsidRPr="00BE00C7" w:rsidRDefault="00AD7570" w:rsidP="00BE00C7">
            <w:pPr>
              <w:pStyle w:val="OutcomeDescription"/>
              <w:spacing w:before="120" w:after="120"/>
              <w:rPr>
                <w:rFonts w:cs="Arial"/>
                <w:lang w:eastAsia="en-NZ"/>
              </w:rPr>
            </w:pPr>
            <w:r w:rsidRPr="00BE00C7">
              <w:rPr>
                <w:rFonts w:cs="Arial"/>
                <w:lang w:eastAsia="en-NZ"/>
              </w:rPr>
              <w:t>Heritage Lifecare has a strategic plan in place which outlines the organisation’s structure, purpose, values, scope, direction, performance and goals. The plan incorporates the Ngā Paerewa Standard in relation to antimicrobial stewardship (AMS) and restraint elimination. Ethnicity data is collected to support equitable service delivery.</w:t>
            </w:r>
          </w:p>
          <w:p w14:paraId="51A909CA" w14:textId="77777777" w:rsidR="00AD7570" w:rsidRPr="00BE00C7" w:rsidRDefault="00AD7570" w:rsidP="00BE00C7">
            <w:pPr>
              <w:pStyle w:val="OutcomeDescription"/>
              <w:spacing w:before="120" w:after="120"/>
              <w:rPr>
                <w:rFonts w:cs="Arial"/>
                <w:lang w:eastAsia="en-NZ"/>
              </w:rPr>
            </w:pPr>
            <w:r w:rsidRPr="00BE00C7">
              <w:rPr>
                <w:rFonts w:cs="Arial"/>
                <w:lang w:eastAsia="en-NZ"/>
              </w:rPr>
              <w:t>Governance and the senior leadership team commits to quality and risk via policy, processes and through feedback mechanisms. This includes receiving regular information from each of its care facilities. The Heritage Lifecare Limited reporting structure relies on information from its strategic plan to inform facility-based business plans. Internal data collection (e.g., adverse events, infections, audits and complaints) are aggregated and corrective action, at facility and organisation level as applicable, a</w:t>
            </w:r>
            <w:r w:rsidRPr="00BE00C7">
              <w:rPr>
                <w:rFonts w:cs="Arial"/>
                <w:lang w:eastAsia="en-NZ"/>
              </w:rPr>
              <w:t>ctioned. Feedback is provided to the clinical governance group and to the board. Changes are made to business and/or the strategic plans as required.</w:t>
            </w:r>
          </w:p>
          <w:p w14:paraId="5CE95FBA"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Each facility has its own business plan for its services and planning at Clutha Views Lifecare included action taken resulting from the resident and whānau satisfaction surveys. The changes proposed to reduce dual purpose beds and increase the number of secure dementia beds had been approved by the Heritage Lifecare governing body. </w:t>
            </w:r>
          </w:p>
          <w:p w14:paraId="000A3825" w14:textId="77777777" w:rsidR="00AD7570" w:rsidRPr="00BE00C7" w:rsidRDefault="00AD7570" w:rsidP="00BE00C7">
            <w:pPr>
              <w:pStyle w:val="OutcomeDescription"/>
              <w:spacing w:before="120" w:after="120"/>
              <w:rPr>
                <w:rFonts w:cs="Arial"/>
                <w:lang w:eastAsia="en-NZ"/>
              </w:rPr>
            </w:pPr>
            <w:r w:rsidRPr="00BE00C7">
              <w:rPr>
                <w:rFonts w:cs="Arial"/>
                <w:lang w:eastAsia="en-NZ"/>
              </w:rPr>
              <w:t>The service holds contracts with Health New Zealand – Te Whatu Ora Southern and the Accident Compensation Corporation for hospital level care, rest home care and secure dementia care, including respite care. On the day of audit, there were 22 residents receiving hospital level care, including one resident funded by ACC for respite care, one resident under 65 years with a chronic health condition and two residents under 65 years who were deemed to be close in age and interest and funded under the aged reside</w:t>
            </w:r>
            <w:r w:rsidRPr="00BE00C7">
              <w:rPr>
                <w:rFonts w:cs="Arial"/>
                <w:lang w:eastAsia="en-NZ"/>
              </w:rPr>
              <w:t>ntial care contract. A further 14 residents were receiving rest home care, and 14 residents receiving secure dementia care.</w:t>
            </w:r>
          </w:p>
          <w:p w14:paraId="23188131" w14:textId="77777777" w:rsidR="00AD7570" w:rsidRPr="00BE00C7" w:rsidRDefault="00AD7570" w:rsidP="00BE00C7">
            <w:pPr>
              <w:pStyle w:val="OutcomeDescription"/>
              <w:spacing w:before="120" w:after="120"/>
              <w:rPr>
                <w:rFonts w:cs="Arial"/>
                <w:lang w:eastAsia="en-NZ"/>
              </w:rPr>
            </w:pPr>
          </w:p>
        </w:tc>
      </w:tr>
      <w:tr w:rsidR="008B3945" w14:paraId="749ADA85" w14:textId="77777777">
        <w:tc>
          <w:tcPr>
            <w:tcW w:w="0" w:type="auto"/>
          </w:tcPr>
          <w:p w14:paraId="501FA3BB"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2.3: Service management</w:t>
            </w:r>
          </w:p>
          <w:p w14:paraId="68D913EC"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DE4083" w14:textId="77777777" w:rsidR="00AD7570" w:rsidRPr="00BE00C7" w:rsidRDefault="00AD7570" w:rsidP="00BE00C7">
            <w:pPr>
              <w:pStyle w:val="OutcomeDescription"/>
              <w:spacing w:before="120" w:after="120"/>
              <w:rPr>
                <w:rFonts w:cs="Arial"/>
                <w:lang w:eastAsia="en-NZ"/>
              </w:rPr>
            </w:pPr>
          </w:p>
        </w:tc>
        <w:tc>
          <w:tcPr>
            <w:tcW w:w="0" w:type="auto"/>
          </w:tcPr>
          <w:p w14:paraId="6B5DE47D"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0C1375D7" w14:textId="77777777" w:rsidR="00AD7570" w:rsidRPr="00BE00C7" w:rsidRDefault="00AD757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is managed by the care home and village manager, who was employed in July 2024, and is supported by a clinical services manager, an experienced registered nurse employed in April 2024. There is a registered nurse on duty 24/7 and they share on-call responsibilities with the clinical services manager. The facility a</w:t>
            </w:r>
            <w:r w:rsidRPr="00BE00C7">
              <w:rPr>
                <w:rFonts w:cs="Arial"/>
                <w:lang w:eastAsia="en-NZ"/>
              </w:rPr>
              <w:t>djusts staffing levels to meet the changing needs of residents.  A multidisciplinary team (MDT) approach ensures all aspects of service delivery are met. Staff and residents interviewed supported this. At least one staff member on duty holds a current first aid certificate.</w:t>
            </w:r>
          </w:p>
          <w:p w14:paraId="619C784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4ABECDA0" w14:textId="77777777" w:rsidR="00AD7570" w:rsidRPr="00BE00C7" w:rsidRDefault="00AD7570" w:rsidP="00BE00C7">
            <w:pPr>
              <w:pStyle w:val="OutcomeDescription"/>
              <w:spacing w:before="120" w:after="120"/>
              <w:rPr>
                <w:rFonts w:cs="Arial"/>
                <w:lang w:eastAsia="en-NZ"/>
              </w:rPr>
            </w:pPr>
            <w:r w:rsidRPr="00BE00C7">
              <w:rPr>
                <w:rFonts w:cs="Arial"/>
                <w:lang w:eastAsia="en-NZ"/>
              </w:rPr>
              <w:t>Continuing education is planned annually and included mandatory training requirements.  Care staff have access to a New Zealand Qualification Authority education programme to meet the requirements of the provider’s agreements with Health New Zealand – Te Whatu Ora Southern. Fifteen staff working in the secure dementia unit have completed the required education related to dementia care, and a further seven staff are enrolled to complete the required modules. There are sufficient staff with education and expe</w:t>
            </w:r>
            <w:r w:rsidRPr="00BE00C7">
              <w:rPr>
                <w:rFonts w:cs="Arial"/>
                <w:lang w:eastAsia="en-NZ"/>
              </w:rPr>
              <w:t xml:space="preserve">rience caring for residents in the secure dementia unit to meet the needs of residents when the number of beds is increased as proposed. </w:t>
            </w:r>
          </w:p>
          <w:p w14:paraId="14E355CF" w14:textId="77777777" w:rsidR="00AD7570" w:rsidRPr="00BE00C7" w:rsidRDefault="00AD7570" w:rsidP="00BE00C7">
            <w:pPr>
              <w:pStyle w:val="OutcomeDescription"/>
              <w:spacing w:before="120" w:after="120"/>
              <w:rPr>
                <w:rFonts w:cs="Arial"/>
                <w:lang w:eastAsia="en-NZ"/>
              </w:rPr>
            </w:pPr>
            <w:r w:rsidRPr="00BE00C7">
              <w:rPr>
                <w:rFonts w:cs="Arial"/>
                <w:lang w:eastAsia="en-NZ"/>
              </w:rPr>
              <w:t>Staff and management understood the required education-related competencies required to support equitable service delivery.   A comprehensive programme has been implemented in response to the corrective action raised at the last audit. Clutha Views is supported by the Heritage Lifecare Limited national education team. Evidence was sighted that staff had completed the required competencies and education as detailed in the education plan; these included competencies related to medication management, restraint</w:t>
            </w:r>
            <w:r w:rsidRPr="00BE00C7">
              <w:rPr>
                <w:rFonts w:cs="Arial"/>
                <w:lang w:eastAsia="en-NZ"/>
              </w:rPr>
              <w:t xml:space="preserve"> and de-escalation, infection prevention and control, and culturally safe care. </w:t>
            </w:r>
          </w:p>
          <w:p w14:paraId="705FA224" w14:textId="77777777" w:rsidR="00AD7570" w:rsidRPr="00BE00C7" w:rsidRDefault="00AD7570" w:rsidP="00BE00C7">
            <w:pPr>
              <w:pStyle w:val="OutcomeDescription"/>
              <w:spacing w:before="120" w:after="120"/>
              <w:rPr>
                <w:rFonts w:cs="Arial"/>
                <w:lang w:eastAsia="en-NZ"/>
              </w:rPr>
            </w:pPr>
            <w:r w:rsidRPr="00BE00C7">
              <w:rPr>
                <w:rFonts w:cs="Arial"/>
                <w:lang w:eastAsia="en-NZ"/>
              </w:rPr>
              <w:t>Māori health information was accessed and used to support training and development programmes, policy development and care delivery.</w:t>
            </w:r>
          </w:p>
          <w:p w14:paraId="1FDC24E8"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Staff wellbeing policies and </w:t>
            </w:r>
            <w:r w:rsidRPr="00BE00C7">
              <w:rPr>
                <w:rFonts w:cs="Arial"/>
                <w:lang w:eastAsia="en-NZ"/>
              </w:rPr>
              <w:t>processes are in place and staff reported feeling well supported and safe in the workplace. Staff have access to independent counselling services.</w:t>
            </w:r>
          </w:p>
          <w:p w14:paraId="5B80AC6D" w14:textId="77777777" w:rsidR="00AD7570" w:rsidRPr="00BE00C7" w:rsidRDefault="00AD7570" w:rsidP="00BE00C7">
            <w:pPr>
              <w:pStyle w:val="OutcomeDescription"/>
              <w:spacing w:before="120" w:after="120"/>
              <w:rPr>
                <w:rFonts w:cs="Arial"/>
                <w:lang w:eastAsia="en-NZ"/>
              </w:rPr>
            </w:pPr>
            <w:r w:rsidRPr="00BE00C7">
              <w:rPr>
                <w:rFonts w:cs="Arial"/>
                <w:lang w:eastAsia="en-NZ"/>
              </w:rPr>
              <w:t>A documented staffing transition plan is in place to ensure there are sufficient, and suitable trained, staff available to meet the needs of residents when the proposed changes are implemented.</w:t>
            </w:r>
          </w:p>
          <w:p w14:paraId="7263AAC2" w14:textId="77777777" w:rsidR="00AD7570" w:rsidRPr="00BE00C7" w:rsidRDefault="00AD7570" w:rsidP="00BE00C7">
            <w:pPr>
              <w:pStyle w:val="OutcomeDescription"/>
              <w:spacing w:before="120" w:after="120"/>
              <w:rPr>
                <w:rFonts w:cs="Arial"/>
                <w:lang w:eastAsia="en-NZ"/>
              </w:rPr>
            </w:pPr>
          </w:p>
        </w:tc>
      </w:tr>
      <w:tr w:rsidR="008B3945" w14:paraId="5ED5BE13" w14:textId="77777777">
        <w:tc>
          <w:tcPr>
            <w:tcW w:w="0" w:type="auto"/>
          </w:tcPr>
          <w:p w14:paraId="73BE1EDE"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2.4: Health care and support workers</w:t>
            </w:r>
          </w:p>
          <w:p w14:paraId="5FB322E8"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64F0CA6" w14:textId="77777777" w:rsidR="00AD7570" w:rsidRPr="00BE00C7" w:rsidRDefault="00AD7570" w:rsidP="00BE00C7">
            <w:pPr>
              <w:pStyle w:val="OutcomeDescription"/>
              <w:spacing w:before="120" w:after="120"/>
              <w:rPr>
                <w:rFonts w:cs="Arial"/>
                <w:lang w:eastAsia="en-NZ"/>
              </w:rPr>
            </w:pPr>
          </w:p>
        </w:tc>
        <w:tc>
          <w:tcPr>
            <w:tcW w:w="0" w:type="auto"/>
          </w:tcPr>
          <w:p w14:paraId="51A52B7F"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48829641" w14:textId="77777777" w:rsidR="00AD7570" w:rsidRPr="00BE00C7" w:rsidRDefault="00AD757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w:t>
            </w:r>
            <w:r w:rsidRPr="00BE00C7">
              <w:rPr>
                <w:rFonts w:cs="Arial"/>
                <w:lang w:eastAsia="en-NZ"/>
              </w:rPr>
              <w:t>o.</w:t>
            </w:r>
          </w:p>
          <w:p w14:paraId="54CB23C3" w14:textId="77777777" w:rsidR="00AD7570" w:rsidRPr="00BE00C7" w:rsidRDefault="00AD7570" w:rsidP="00BE00C7">
            <w:pPr>
              <w:pStyle w:val="OutcomeDescription"/>
              <w:spacing w:before="120" w:after="120"/>
              <w:rPr>
                <w:rFonts w:cs="Arial"/>
                <w:lang w:eastAsia="en-NZ"/>
              </w:rPr>
            </w:pPr>
            <w:r w:rsidRPr="00BE00C7">
              <w:rPr>
                <w:rFonts w:cs="Arial"/>
                <w:lang w:eastAsia="en-NZ"/>
              </w:rPr>
              <w:t>A sample of seven staff records were reviewed, including two registered nurses, one enrolled nurse, two caregivers, the cook and a diversional therapist, and evidenced implementation of the recruitment process, employment contracts, reference checking, police vetting, and completed induction and orientation. Staff performance is reviewed and discussed at regular intervals; this was confirmed through documentation sighted and interviews with staff.</w:t>
            </w:r>
          </w:p>
          <w:p w14:paraId="1027DC1D" w14:textId="77777777" w:rsidR="00AD7570" w:rsidRPr="00BE00C7" w:rsidRDefault="00AD7570"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registered nurses and associated health contractors, for example, the contracted pharmacist.</w:t>
            </w:r>
          </w:p>
          <w:p w14:paraId="64340A11" w14:textId="77777777" w:rsidR="00AD7570" w:rsidRPr="00BE00C7" w:rsidRDefault="00AD7570"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is secure and accessible only to those authorised to use it.</w:t>
            </w:r>
          </w:p>
          <w:p w14:paraId="3B731D98" w14:textId="77777777" w:rsidR="00AD7570" w:rsidRPr="00BE00C7" w:rsidRDefault="00AD757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w:t>
            </w:r>
          </w:p>
          <w:p w14:paraId="4A432DE1" w14:textId="77777777" w:rsidR="00AD7570" w:rsidRPr="00BE00C7" w:rsidRDefault="00AD7570" w:rsidP="00BE00C7">
            <w:pPr>
              <w:pStyle w:val="OutcomeDescription"/>
              <w:spacing w:before="120" w:after="120"/>
              <w:rPr>
                <w:rFonts w:cs="Arial"/>
                <w:lang w:eastAsia="en-NZ"/>
              </w:rPr>
            </w:pPr>
            <w:r w:rsidRPr="00BE00C7">
              <w:rPr>
                <w:rFonts w:cs="Arial"/>
                <w:lang w:eastAsia="en-NZ"/>
              </w:rPr>
              <w:t>There are processes in place to ensure the Clutha Views management and staff are supported when the proposed changes are implemented. Existing recruitment and orientation processes are appropriate to ensure staff providing care to the increased number of dementia residents have the required skills and knowledge.</w:t>
            </w:r>
          </w:p>
          <w:p w14:paraId="0E43EC87" w14:textId="77777777" w:rsidR="00AD7570" w:rsidRPr="00BE00C7" w:rsidRDefault="00AD7570" w:rsidP="00BE00C7">
            <w:pPr>
              <w:pStyle w:val="OutcomeDescription"/>
              <w:spacing w:before="120" w:after="120"/>
              <w:rPr>
                <w:rFonts w:cs="Arial"/>
                <w:lang w:eastAsia="en-NZ"/>
              </w:rPr>
            </w:pPr>
          </w:p>
        </w:tc>
      </w:tr>
      <w:tr w:rsidR="008B3945" w14:paraId="3515848A" w14:textId="77777777">
        <w:tc>
          <w:tcPr>
            <w:tcW w:w="0" w:type="auto"/>
          </w:tcPr>
          <w:p w14:paraId="48E9C03C"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3.2: My pathway to wellbeing</w:t>
            </w:r>
          </w:p>
          <w:p w14:paraId="4A8095C3"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FE3D1F" w14:textId="77777777" w:rsidR="00AD7570" w:rsidRPr="00BE00C7" w:rsidRDefault="00AD7570" w:rsidP="00BE00C7">
            <w:pPr>
              <w:pStyle w:val="OutcomeDescription"/>
              <w:spacing w:before="120" w:after="120"/>
              <w:rPr>
                <w:rFonts w:cs="Arial"/>
                <w:lang w:eastAsia="en-NZ"/>
              </w:rPr>
            </w:pPr>
          </w:p>
        </w:tc>
        <w:tc>
          <w:tcPr>
            <w:tcW w:w="0" w:type="auto"/>
          </w:tcPr>
          <w:p w14:paraId="517B9B96"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0E0CB4B8" w14:textId="77777777" w:rsidR="00AD7570" w:rsidRPr="00BE00C7" w:rsidRDefault="00AD7570" w:rsidP="00BE00C7">
            <w:pPr>
              <w:pStyle w:val="OutcomeDescription"/>
              <w:spacing w:before="120" w:after="120"/>
              <w:rPr>
                <w:rFonts w:cs="Arial"/>
                <w:lang w:eastAsia="en-NZ"/>
              </w:rPr>
            </w:pPr>
            <w:r w:rsidRPr="00BE00C7">
              <w:rPr>
                <w:rFonts w:cs="Arial"/>
                <w:lang w:eastAsia="en-NZ"/>
              </w:rPr>
              <w:t>The multidisciplinary team at Clutha Views works in partnership with the resident and their whānau to support wellbeing. Six resident files were reviewed; the files reviewed verified that a care plan is developed by a registered nurse following a comprehensive assessment, including consideration of the person’s lived experience, cultural needs, values and beliefs, and which considers wider service integration, where required. Early warning signs and risks, with a focus on prevention or escalation for approp</w:t>
            </w:r>
            <w:r w:rsidRPr="00BE00C7">
              <w:rPr>
                <w:rFonts w:cs="Arial"/>
                <w:lang w:eastAsia="en-NZ"/>
              </w:rPr>
              <w:t xml:space="preserve">riate interventions, were recorded.  </w:t>
            </w:r>
          </w:p>
          <w:p w14:paraId="187DA78D" w14:textId="77777777" w:rsidR="00AD7570" w:rsidRPr="00BE00C7" w:rsidRDefault="00AD7570" w:rsidP="00BE00C7">
            <w:pPr>
              <w:pStyle w:val="OutcomeDescription"/>
              <w:spacing w:before="120" w:after="120"/>
              <w:rPr>
                <w:rFonts w:cs="Arial"/>
                <w:lang w:eastAsia="en-NZ"/>
              </w:rPr>
            </w:pPr>
            <w:r w:rsidRPr="00BE00C7">
              <w:rPr>
                <w:rFonts w:cs="Arial"/>
                <w:lang w:eastAsia="en-NZ"/>
              </w:rPr>
              <w:t>Timeframes for the initial assessment, medical or nurse practitioner assessment, initial care plan, long-term care plan and review timeframes meet contractual and policy requirements.  The corrective action raised at the last audit under criterion 3.2.1 has been addressed and is now closed.</w:t>
            </w:r>
          </w:p>
          <w:p w14:paraId="2791823F"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Short-term care plans were developed, if necessary, and examples were sighted for infections and wound care. These are reviewed weekly, or earlier if clinically indicated. </w:t>
            </w:r>
          </w:p>
          <w:p w14:paraId="143E834E" w14:textId="77777777" w:rsidR="00AD7570" w:rsidRPr="00BE00C7" w:rsidRDefault="00AD7570" w:rsidP="00BE00C7">
            <w:pPr>
              <w:pStyle w:val="OutcomeDescription"/>
              <w:spacing w:before="120" w:after="120"/>
              <w:rPr>
                <w:rFonts w:cs="Arial"/>
                <w:lang w:eastAsia="en-NZ"/>
              </w:rPr>
            </w:pPr>
            <w:r w:rsidRPr="00BE00C7">
              <w:rPr>
                <w:rFonts w:cs="Arial"/>
                <w:lang w:eastAsia="en-NZ"/>
              </w:rPr>
              <w:t>Management of incidents, including falls, were documented. Neurological observations had been completed appropriately when required and the corrective action raised at the last audit under criterion 3.2.4 is now closed.</w:t>
            </w:r>
          </w:p>
          <w:p w14:paraId="3D4007B3" w14:textId="77777777" w:rsidR="00AD7570" w:rsidRPr="00BE00C7" w:rsidRDefault="00AD7570" w:rsidP="00BE00C7">
            <w:pPr>
              <w:pStyle w:val="OutcomeDescription"/>
              <w:spacing w:before="120" w:after="120"/>
              <w:rPr>
                <w:rFonts w:cs="Arial"/>
                <w:lang w:eastAsia="en-NZ"/>
              </w:rPr>
            </w:pPr>
            <w:r w:rsidRPr="00BE00C7">
              <w:rPr>
                <w:rFonts w:cs="Arial"/>
                <w:lang w:eastAsia="en-NZ"/>
              </w:rPr>
              <w:t>Nursing and nurse practitioner review occurs at a minimum of three-monthly, with resident and whānau input, when possible, interRAI assessments were verified to have been completed as required and care plan review had occurred; all triggered clinical assessment protocols had been included in care planning. Progress towards goals is reviewed daily and recorded in progress notes, and at multidisciplinary meetings. Residents and whānau interviewed, including Māori, confirmed they are given choices, have access</w:t>
            </w:r>
            <w:r w:rsidRPr="00BE00C7">
              <w:rPr>
                <w:rFonts w:cs="Arial"/>
                <w:lang w:eastAsia="en-NZ"/>
              </w:rPr>
              <w:t xml:space="preserve"> to information and are involved in the review process. The corrective action raised at the last audit under criterion 3.2.5 has been addressed and is now closed.</w:t>
            </w:r>
          </w:p>
          <w:p w14:paraId="5C7438FD" w14:textId="77777777" w:rsidR="00AD7570" w:rsidRPr="00BE00C7" w:rsidRDefault="00AD7570" w:rsidP="00BE00C7">
            <w:pPr>
              <w:pStyle w:val="OutcomeDescription"/>
              <w:spacing w:before="120" w:after="120"/>
              <w:rPr>
                <w:rFonts w:cs="Arial"/>
                <w:lang w:eastAsia="en-NZ"/>
              </w:rPr>
            </w:pPr>
            <w:r w:rsidRPr="00BE00C7">
              <w:rPr>
                <w:rFonts w:cs="Arial"/>
                <w:lang w:eastAsia="en-NZ"/>
              </w:rPr>
              <w:t>The nurse practitioner was interviewed and stated that care was acceptable, and communication had improved since the appointment of the clinical services manager.</w:t>
            </w:r>
          </w:p>
          <w:p w14:paraId="71BB2F61" w14:textId="77777777" w:rsidR="00AD7570" w:rsidRPr="00BE00C7" w:rsidRDefault="00AD7570" w:rsidP="00BE00C7">
            <w:pPr>
              <w:pStyle w:val="OutcomeDescription"/>
              <w:spacing w:before="120" w:after="120"/>
              <w:rPr>
                <w:rFonts w:cs="Arial"/>
                <w:lang w:eastAsia="en-NZ"/>
              </w:rPr>
            </w:pPr>
          </w:p>
        </w:tc>
      </w:tr>
      <w:tr w:rsidR="008B3945" w14:paraId="3EAC471A" w14:textId="77777777">
        <w:tc>
          <w:tcPr>
            <w:tcW w:w="0" w:type="auto"/>
          </w:tcPr>
          <w:p w14:paraId="158A75FB"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3.3: Individualised activities</w:t>
            </w:r>
          </w:p>
          <w:p w14:paraId="7BDCDB79"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2DCA11F" w14:textId="77777777" w:rsidR="00AD7570" w:rsidRPr="00BE00C7" w:rsidRDefault="00AD7570" w:rsidP="00BE00C7">
            <w:pPr>
              <w:pStyle w:val="OutcomeDescription"/>
              <w:spacing w:before="120" w:after="120"/>
              <w:rPr>
                <w:rFonts w:cs="Arial"/>
                <w:lang w:eastAsia="en-NZ"/>
              </w:rPr>
            </w:pPr>
          </w:p>
        </w:tc>
        <w:tc>
          <w:tcPr>
            <w:tcW w:w="0" w:type="auto"/>
          </w:tcPr>
          <w:p w14:paraId="451E1F51"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2FA44656" w14:textId="77777777" w:rsidR="00AD7570" w:rsidRPr="00BE00C7" w:rsidRDefault="00AD757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A social profile and life history are documented on admission and a leisure care plan is developed; these consider personal interests and consider the resident’s identity.</w:t>
            </w:r>
          </w:p>
          <w:p w14:paraId="4C2B17E6" w14:textId="77777777" w:rsidR="00AD7570" w:rsidRPr="00BE00C7" w:rsidRDefault="00AD7570" w:rsidP="00BE00C7">
            <w:pPr>
              <w:pStyle w:val="OutcomeDescription"/>
              <w:spacing w:before="120" w:after="120"/>
              <w:rPr>
                <w:rFonts w:cs="Arial"/>
                <w:lang w:eastAsia="en-NZ"/>
              </w:rPr>
            </w:pPr>
            <w:r w:rsidRPr="00BE00C7">
              <w:rPr>
                <w:rFonts w:cs="Arial"/>
                <w:lang w:eastAsia="en-NZ"/>
              </w:rPr>
              <w:t>Residents in the secure dementia unit have an assessment of their needs over a 24-hour period and this was confirmed to be documented in files reviewed. The corrective action raised at the last audit under criterion 3.3.1 is now closed.  Individual and group activities reflected residents’ goals and interests, ordinary patterns of life, and included normal community activities.  A separate diversional therapy programme is developed for the secure dementia unit, and a variety of individual and group activiti</w:t>
            </w:r>
            <w:r w:rsidRPr="00BE00C7">
              <w:rPr>
                <w:rFonts w:cs="Arial"/>
                <w:lang w:eastAsia="en-NZ"/>
              </w:rPr>
              <w:t xml:space="preserve">es were observed during the audit suitable to the needs of residents with dementia. Activities are supported by caregivers when the activities team are not present, and they have access to appropriate resources. </w:t>
            </w:r>
          </w:p>
          <w:p w14:paraId="2C40B769" w14:textId="77777777" w:rsidR="00AD7570" w:rsidRPr="00BE00C7" w:rsidRDefault="00AD7570" w:rsidP="00BE00C7">
            <w:pPr>
              <w:pStyle w:val="OutcomeDescription"/>
              <w:spacing w:before="120" w:after="120"/>
              <w:rPr>
                <w:rFonts w:cs="Arial"/>
                <w:lang w:eastAsia="en-NZ"/>
              </w:rPr>
            </w:pPr>
            <w:r w:rsidRPr="00BE00C7">
              <w:rPr>
                <w:rFonts w:cs="Arial"/>
                <w:lang w:eastAsia="en-NZ"/>
              </w:rPr>
              <w:t>Feedback on the programme is provided through resident meetings and an annual survey.  Those interviewed confirmed they find the programme meets their needs.</w:t>
            </w:r>
          </w:p>
          <w:p w14:paraId="49C8FD5A" w14:textId="77777777" w:rsidR="00AD7570" w:rsidRPr="00BE00C7" w:rsidRDefault="00AD7570" w:rsidP="00BE00C7">
            <w:pPr>
              <w:pStyle w:val="OutcomeDescription"/>
              <w:spacing w:before="120" w:after="120"/>
              <w:rPr>
                <w:rFonts w:cs="Arial"/>
                <w:lang w:eastAsia="en-NZ"/>
              </w:rPr>
            </w:pPr>
          </w:p>
        </w:tc>
      </w:tr>
      <w:tr w:rsidR="008B3945" w14:paraId="5A559730" w14:textId="77777777">
        <w:tc>
          <w:tcPr>
            <w:tcW w:w="0" w:type="auto"/>
          </w:tcPr>
          <w:p w14:paraId="72308F60"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3.4: My medication</w:t>
            </w:r>
          </w:p>
          <w:p w14:paraId="4BF95B66"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w:t>
            </w:r>
            <w:r w:rsidRPr="00BE00C7">
              <w:rPr>
                <w:rFonts w:cs="Arial"/>
                <w:lang w:eastAsia="en-NZ"/>
              </w:rPr>
              <w:t>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3425E8" w14:textId="77777777" w:rsidR="00AD7570" w:rsidRPr="00BE00C7" w:rsidRDefault="00AD7570" w:rsidP="00BE00C7">
            <w:pPr>
              <w:pStyle w:val="OutcomeDescription"/>
              <w:spacing w:before="120" w:after="120"/>
              <w:rPr>
                <w:rFonts w:cs="Arial"/>
                <w:lang w:eastAsia="en-NZ"/>
              </w:rPr>
            </w:pPr>
          </w:p>
        </w:tc>
        <w:tc>
          <w:tcPr>
            <w:tcW w:w="0" w:type="auto"/>
          </w:tcPr>
          <w:p w14:paraId="439F048E"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467E9C2B"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days of audit.  </w:t>
            </w:r>
          </w:p>
          <w:p w14:paraId="0239FCA2"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All staff who administer medicines complete an annual competency. Medication reconciliation occurs.  All medications sighted were within current use-by dates. </w:t>
            </w:r>
          </w:p>
          <w:p w14:paraId="059D929F"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have been completed.  Medicines stored were within the recommended temperature range. </w:t>
            </w:r>
          </w:p>
          <w:p w14:paraId="090E80FC"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Prescribing practices meet requirements.  Medicine related allergies or sensitivities were recorded, and any adverse events responded to appropriately. Over-the-counter medication and supplements are considered by the prescriber as part of the person’s medication.  The required three-monthly general or nurse practitioner review was consistently recorded on the medicine chart.  </w:t>
            </w:r>
          </w:p>
          <w:p w14:paraId="0C76F5E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Standing orders are not used. </w:t>
            </w:r>
          </w:p>
          <w:p w14:paraId="4AC3F8CF"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No residents were self-administering medication at the time of audit. The clinical services manager described how this would be facilitated and managed safely should the need arise.  Residents, including Māori residents and their whānau, are supported to understand their medications. </w:t>
            </w:r>
          </w:p>
          <w:p w14:paraId="5B2CECFD" w14:textId="77777777" w:rsidR="00AD7570" w:rsidRPr="00BE00C7" w:rsidRDefault="00AD7570" w:rsidP="00BE00C7">
            <w:pPr>
              <w:pStyle w:val="OutcomeDescription"/>
              <w:spacing w:before="120" w:after="120"/>
              <w:rPr>
                <w:rFonts w:cs="Arial"/>
                <w:lang w:eastAsia="en-NZ"/>
              </w:rPr>
            </w:pPr>
            <w:r w:rsidRPr="00BE00C7">
              <w:rPr>
                <w:rFonts w:cs="Arial"/>
                <w:lang w:eastAsia="en-NZ"/>
              </w:rPr>
              <w:t>The medication management system in place is suitable for the increased number of dementia care residents.</w:t>
            </w:r>
          </w:p>
          <w:p w14:paraId="658C819F" w14:textId="77777777" w:rsidR="00AD7570" w:rsidRPr="00BE00C7" w:rsidRDefault="00AD7570" w:rsidP="00BE00C7">
            <w:pPr>
              <w:pStyle w:val="OutcomeDescription"/>
              <w:spacing w:before="120" w:after="120"/>
              <w:rPr>
                <w:rFonts w:cs="Arial"/>
                <w:lang w:eastAsia="en-NZ"/>
              </w:rPr>
            </w:pPr>
          </w:p>
        </w:tc>
      </w:tr>
      <w:tr w:rsidR="008B3945" w14:paraId="185CECCB" w14:textId="77777777">
        <w:tc>
          <w:tcPr>
            <w:tcW w:w="0" w:type="auto"/>
          </w:tcPr>
          <w:p w14:paraId="2095F1E5"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3.5: Nutrition to support wellbeing</w:t>
            </w:r>
          </w:p>
          <w:p w14:paraId="336D8F6C"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D23E2AD" w14:textId="77777777" w:rsidR="00AD7570" w:rsidRPr="00BE00C7" w:rsidRDefault="00AD7570" w:rsidP="00BE00C7">
            <w:pPr>
              <w:pStyle w:val="OutcomeDescription"/>
              <w:spacing w:before="120" w:after="120"/>
              <w:rPr>
                <w:rFonts w:cs="Arial"/>
                <w:lang w:eastAsia="en-NZ"/>
              </w:rPr>
            </w:pPr>
          </w:p>
        </w:tc>
        <w:tc>
          <w:tcPr>
            <w:tcW w:w="0" w:type="auto"/>
          </w:tcPr>
          <w:p w14:paraId="34BBC26B"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221E45DC"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within the last two years.  Recommendations made at that time have been implemented. </w:t>
            </w:r>
          </w:p>
          <w:p w14:paraId="7E6ACB3B"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w:t>
            </w:r>
          </w:p>
          <w:p w14:paraId="62038D1E"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The personal food preferences, any special diets and modified texture requirements are accommodated in the daily meal plan.  Māori and their whānau have menu options that are culturally specific to te ao Māori.  </w:t>
            </w:r>
          </w:p>
          <w:p w14:paraId="3D49AD50" w14:textId="77777777" w:rsidR="00AD7570" w:rsidRPr="00BE00C7" w:rsidRDefault="00AD7570" w:rsidP="00BE00C7">
            <w:pPr>
              <w:pStyle w:val="OutcomeDescription"/>
              <w:spacing w:before="120" w:after="120"/>
              <w:rPr>
                <w:rFonts w:cs="Arial"/>
                <w:lang w:eastAsia="en-NZ"/>
              </w:rPr>
            </w:pPr>
            <w:r w:rsidRPr="00BE00C7">
              <w:rPr>
                <w:rFonts w:cs="Arial"/>
                <w:lang w:eastAsia="en-NZ"/>
              </w:rPr>
              <w:t>Residents in the secure dementia unit have access to snacks and drinks 24 hours a day.</w:t>
            </w:r>
          </w:p>
          <w:p w14:paraId="4E8AA1BD"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interview and satisfaction surveys. Residents were given </w:t>
            </w:r>
            <w:r w:rsidRPr="00BE00C7">
              <w:rPr>
                <w:rFonts w:cs="Arial"/>
                <w:lang w:eastAsia="en-NZ"/>
              </w:rPr>
              <w:t>sufficient time to eat their meals in an unhurried fashion and those requiring assistance had this provided with dignity.</w:t>
            </w:r>
          </w:p>
          <w:p w14:paraId="376BBB09"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existing food service is sufficient to provide food services when the prosed changes are implemented.  </w:t>
            </w:r>
          </w:p>
          <w:p w14:paraId="3AF306E9" w14:textId="77777777" w:rsidR="00AD7570" w:rsidRPr="00BE00C7" w:rsidRDefault="00AD7570" w:rsidP="00BE00C7">
            <w:pPr>
              <w:pStyle w:val="OutcomeDescription"/>
              <w:spacing w:before="120" w:after="120"/>
              <w:rPr>
                <w:rFonts w:cs="Arial"/>
                <w:lang w:eastAsia="en-NZ"/>
              </w:rPr>
            </w:pPr>
          </w:p>
        </w:tc>
      </w:tr>
      <w:tr w:rsidR="008B3945" w14:paraId="44B41462" w14:textId="77777777">
        <w:tc>
          <w:tcPr>
            <w:tcW w:w="0" w:type="auto"/>
          </w:tcPr>
          <w:p w14:paraId="3FF4DA8C"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4.1: The facility</w:t>
            </w:r>
          </w:p>
          <w:p w14:paraId="2F710C8B"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EFB089D" w14:textId="77777777" w:rsidR="00AD7570" w:rsidRPr="00BE00C7" w:rsidRDefault="00AD7570" w:rsidP="00BE00C7">
            <w:pPr>
              <w:pStyle w:val="OutcomeDescription"/>
              <w:spacing w:before="120" w:after="120"/>
              <w:rPr>
                <w:rFonts w:cs="Arial"/>
                <w:lang w:eastAsia="en-NZ"/>
              </w:rPr>
            </w:pPr>
          </w:p>
        </w:tc>
        <w:tc>
          <w:tcPr>
            <w:tcW w:w="0" w:type="auto"/>
          </w:tcPr>
          <w:p w14:paraId="1F8639E4" w14:textId="77777777" w:rsidR="00AD7570" w:rsidRPr="00BE00C7" w:rsidRDefault="00AD7570" w:rsidP="00BE00C7">
            <w:pPr>
              <w:pStyle w:val="OutcomeDescription"/>
              <w:spacing w:before="120" w:after="120"/>
              <w:rPr>
                <w:rFonts w:cs="Arial"/>
                <w:lang w:eastAsia="en-NZ"/>
              </w:rPr>
            </w:pPr>
            <w:r w:rsidRPr="00BE00C7">
              <w:rPr>
                <w:rFonts w:cs="Arial"/>
                <w:lang w:eastAsia="en-NZ"/>
              </w:rPr>
              <w:t>PA Low</w:t>
            </w:r>
          </w:p>
        </w:tc>
        <w:tc>
          <w:tcPr>
            <w:tcW w:w="0" w:type="auto"/>
          </w:tcPr>
          <w:p w14:paraId="7B67A4E9" w14:textId="77777777" w:rsidR="00AD7570" w:rsidRPr="00BE00C7" w:rsidRDefault="00AD7570" w:rsidP="00BE00C7">
            <w:pPr>
              <w:pStyle w:val="OutcomeDescription"/>
              <w:spacing w:before="120" w:after="120"/>
              <w:rPr>
                <w:rFonts w:cs="Arial"/>
                <w:lang w:eastAsia="en-NZ"/>
              </w:rPr>
            </w:pPr>
            <w:r w:rsidRPr="00BE00C7">
              <w:rPr>
                <w:rFonts w:cs="Arial"/>
                <w:lang w:eastAsia="en-NZ"/>
              </w:rPr>
              <w:t>Clutha Views Lifecare is a residential care facility comprising 68 rooms. It is proposed to reduce the number of dual purpose (hospital and rest home care) beds from 54 to 49 and increase the number of secure dementia beds from 14 to 19. The total capacity of the facility will remain at 68 beds. All residents have a private room. This audit has found the environment appropriate for the changes proposed. The entry door to the secure unit has been moved to include the additional five beds in the unit. In addi</w:t>
            </w:r>
            <w:r w:rsidRPr="00BE00C7">
              <w:rPr>
                <w:rFonts w:cs="Arial"/>
                <w:lang w:eastAsia="en-NZ"/>
              </w:rPr>
              <w:t>tion, the secure outdoor area has been extended to allow for an increased number of residents. However, a building Code of Compliance is yet to be issued; refer criterion 4.1.1.</w:t>
            </w:r>
          </w:p>
          <w:p w14:paraId="522E6A9E" w14:textId="77777777" w:rsidR="00AD7570" w:rsidRPr="00BE00C7" w:rsidRDefault="00AD757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and well maintained. A process of gradual refurbishment is underway and resident feedback, including from Māori residents, has been sought on the changes being made. A planned maintenance schedule included electrical testing and tagging, resident equipment checks, and checking and calibration of clinical equipment. Monthly hot water tests were completed for reside</w:t>
            </w:r>
            <w:r w:rsidRPr="00BE00C7">
              <w:rPr>
                <w:rFonts w:cs="Arial"/>
                <w:lang w:eastAsia="en-NZ"/>
              </w:rPr>
              <w:t>nt areas; these were sighted and were all within required limits.</w:t>
            </w:r>
          </w:p>
          <w:p w14:paraId="59BCFF7F" w14:textId="77777777" w:rsidR="00AD7570" w:rsidRPr="00BE00C7" w:rsidRDefault="00AD7570" w:rsidP="00BE00C7">
            <w:pPr>
              <w:pStyle w:val="OutcomeDescription"/>
              <w:spacing w:before="120" w:after="120"/>
              <w:rPr>
                <w:rFonts w:cs="Arial"/>
                <w:lang w:eastAsia="en-NZ"/>
              </w:rPr>
            </w:pPr>
            <w:r w:rsidRPr="00BE00C7">
              <w:rPr>
                <w:rFonts w:cs="Arial"/>
                <w:lang w:eastAsia="en-NZ"/>
              </w:rPr>
              <w:t>The building had a building warrant of fitness which expires on 5 June 2025. There were currently no plans for further building projects requiring consultation, but Heritage Lifecare directors were aware of the requirement to consult with Māori if this was envisaged.</w:t>
            </w:r>
          </w:p>
          <w:p w14:paraId="42A28BA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environment was comfortable and accessible. Corridors have handrails promoting independence and safe mobility and minimising risk of harm.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w:t>
            </w:r>
            <w:r w:rsidRPr="00BE00C7">
              <w:rPr>
                <w:rFonts w:cs="Arial"/>
                <w:lang w:eastAsia="en-NZ"/>
              </w:rPr>
              <w:t xml:space="preserve">and toilet facilities throughout the facility, including for staff and visitors. There are external areas within the facility for leisure activities, with appropriate seating and shade. Residents in the secure dementia unit have access to a secure outside area and sufficient indoor lounges and quiet spaces for their needs. </w:t>
            </w:r>
          </w:p>
          <w:p w14:paraId="70D410FB"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Rooms are personalised according to the resident’s preference. All rooms have a window allowing for natural light, with safety catches for security. Electric heating is provided in the facility, which can be adjusted depending on seasonality and outside temperature. </w:t>
            </w:r>
          </w:p>
          <w:p w14:paraId="129C576F" w14:textId="77777777" w:rsidR="00AD7570" w:rsidRPr="00BE00C7" w:rsidRDefault="00AD757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privacy and maintenance, as evidenced in a recent satisfaction survey and resident interviews.</w:t>
            </w:r>
          </w:p>
          <w:p w14:paraId="12D306AF" w14:textId="77777777" w:rsidR="00AD7570" w:rsidRPr="00BE00C7" w:rsidRDefault="00AD7570" w:rsidP="00BE00C7">
            <w:pPr>
              <w:pStyle w:val="OutcomeDescription"/>
              <w:spacing w:before="120" w:after="120"/>
              <w:rPr>
                <w:rFonts w:cs="Arial"/>
                <w:lang w:eastAsia="en-NZ"/>
              </w:rPr>
            </w:pPr>
          </w:p>
        </w:tc>
      </w:tr>
      <w:tr w:rsidR="008B3945" w14:paraId="290194B1" w14:textId="77777777">
        <w:tc>
          <w:tcPr>
            <w:tcW w:w="0" w:type="auto"/>
          </w:tcPr>
          <w:p w14:paraId="4B7EBEE7"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4.2: Security of people and workforce</w:t>
            </w:r>
          </w:p>
          <w:p w14:paraId="586E92D0"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50308CF" w14:textId="77777777" w:rsidR="00AD7570" w:rsidRPr="00BE00C7" w:rsidRDefault="00AD7570" w:rsidP="00BE00C7">
            <w:pPr>
              <w:pStyle w:val="OutcomeDescription"/>
              <w:spacing w:before="120" w:after="120"/>
              <w:rPr>
                <w:rFonts w:cs="Arial"/>
                <w:lang w:eastAsia="en-NZ"/>
              </w:rPr>
            </w:pPr>
          </w:p>
        </w:tc>
        <w:tc>
          <w:tcPr>
            <w:tcW w:w="0" w:type="auto"/>
          </w:tcPr>
          <w:p w14:paraId="0075BF7A"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403F495E"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Disaster and </w:t>
            </w:r>
            <w:r w:rsidRPr="00BE00C7">
              <w:rPr>
                <w:rFonts w:cs="Arial"/>
                <w:lang w:eastAsia="en-NZ"/>
              </w:rPr>
              <w:t>civil defence plans and policies direct the facility in its preparation for disasters and described the procedures to be followed. Staff have been trained and knew what to do in an emergency. The clinical services manager, all registered and enrolled nurses, and the diversional therapist (DT) hold current first aid certification. There is a first aid certified staff member on duty 24/7 and the DT who takes residents on outings outside the facility has first aid certification. Information on emergency and se</w:t>
            </w:r>
            <w:r w:rsidRPr="00BE00C7">
              <w:rPr>
                <w:rFonts w:cs="Arial"/>
                <w:lang w:eastAsia="en-NZ"/>
              </w:rPr>
              <w:t>curity arrangements is provided to residents and their whānau on entry to the service. All staff were noted to be wearing uniforms and name badges during the audit.</w:t>
            </w:r>
          </w:p>
          <w:p w14:paraId="56EE6EC5" w14:textId="77777777" w:rsidR="00AD7570" w:rsidRPr="00BE00C7" w:rsidRDefault="00AD7570" w:rsidP="00BE00C7">
            <w:pPr>
              <w:pStyle w:val="OutcomeDescription"/>
              <w:spacing w:before="120" w:after="120"/>
              <w:rPr>
                <w:rFonts w:cs="Arial"/>
                <w:lang w:eastAsia="en-NZ"/>
              </w:rPr>
            </w:pPr>
            <w:r w:rsidRPr="00BE00C7">
              <w:rPr>
                <w:rFonts w:cs="Arial"/>
                <w:lang w:eastAsia="en-NZ"/>
              </w:rPr>
              <w:t>The fire evacuation plan was approved by the New Zealand Fire Service on 16 June 2022 and changes made to the facility to incorporate the extra rooms into the dementia unit has not affected the existing fire evacuation plan. The requirements of the plan are reflected in the Clutha Views Fire and Emergency Management Scheme.</w:t>
            </w:r>
          </w:p>
          <w:p w14:paraId="141C55C8" w14:textId="77777777" w:rsidR="00AD7570" w:rsidRPr="00BE00C7" w:rsidRDefault="00AD7570" w:rsidP="00BE00C7">
            <w:pPr>
              <w:pStyle w:val="OutcomeDescription"/>
              <w:spacing w:before="120" w:after="120"/>
              <w:rPr>
                <w:rFonts w:cs="Arial"/>
                <w:lang w:eastAsia="en-NZ"/>
              </w:rPr>
            </w:pPr>
            <w:r w:rsidRPr="00BE00C7">
              <w:rPr>
                <w:rFonts w:cs="Arial"/>
                <w:lang w:eastAsia="en-NZ"/>
              </w:rPr>
              <w:t>A fire evacuation drill is held six-monthly; the most recent drill was on 17 October 2024. Adequate supplies for use in the event of a civil defence emergency meet the emergency management recommendations for the region. Alternative essential energy and utility resources are available, should the main supplies fail.</w:t>
            </w:r>
          </w:p>
          <w:p w14:paraId="1E13A7CF"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Call bells alert staff to residents requiring assistance. An electronic system has been implemented to monitor and report on call bell response times monthly; examples of reports were sighted, and response times were acceptable. This was verified in resident interviews.  Residents and whānau surveys evidence they are happy with the responsiveness of staff. </w:t>
            </w:r>
          </w:p>
          <w:p w14:paraId="731974FB" w14:textId="77777777" w:rsidR="00AD7570" w:rsidRPr="00BE00C7" w:rsidRDefault="00AD7570" w:rsidP="00BE00C7">
            <w:pPr>
              <w:pStyle w:val="OutcomeDescription"/>
              <w:spacing w:before="120" w:after="120"/>
              <w:rPr>
                <w:rFonts w:cs="Arial"/>
                <w:lang w:eastAsia="en-NZ"/>
              </w:rPr>
            </w:pPr>
            <w:r w:rsidRPr="00BE00C7">
              <w:rPr>
                <w:rFonts w:cs="Arial"/>
                <w:lang w:eastAsia="en-NZ"/>
              </w:rPr>
              <w:t>Appropriate security arrangements are in place.</w:t>
            </w:r>
          </w:p>
          <w:p w14:paraId="32A9B7A5" w14:textId="77777777" w:rsidR="00AD7570" w:rsidRPr="00BE00C7" w:rsidRDefault="00AD7570" w:rsidP="00BE00C7">
            <w:pPr>
              <w:pStyle w:val="OutcomeDescription"/>
              <w:spacing w:before="120" w:after="120"/>
              <w:rPr>
                <w:rFonts w:cs="Arial"/>
                <w:lang w:eastAsia="en-NZ"/>
              </w:rPr>
            </w:pPr>
            <w:r w:rsidRPr="00BE00C7">
              <w:rPr>
                <w:rFonts w:cs="Arial"/>
                <w:lang w:eastAsia="en-NZ"/>
              </w:rPr>
              <w:t>The current systems in place are appropriate for the proposed changes.</w:t>
            </w:r>
          </w:p>
          <w:p w14:paraId="33F71586" w14:textId="77777777" w:rsidR="00AD7570" w:rsidRPr="00BE00C7" w:rsidRDefault="00AD7570" w:rsidP="00BE00C7">
            <w:pPr>
              <w:pStyle w:val="OutcomeDescription"/>
              <w:spacing w:before="120" w:after="120"/>
              <w:rPr>
                <w:rFonts w:cs="Arial"/>
                <w:lang w:eastAsia="en-NZ"/>
              </w:rPr>
            </w:pPr>
          </w:p>
        </w:tc>
      </w:tr>
      <w:tr w:rsidR="008B3945" w14:paraId="36CD7D6C" w14:textId="77777777">
        <w:tc>
          <w:tcPr>
            <w:tcW w:w="0" w:type="auto"/>
          </w:tcPr>
          <w:p w14:paraId="3CB20A11"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5.1: Governance</w:t>
            </w:r>
          </w:p>
          <w:p w14:paraId="1538F7C2"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5858F30" w14:textId="77777777" w:rsidR="00AD7570" w:rsidRPr="00BE00C7" w:rsidRDefault="00AD7570" w:rsidP="00BE00C7">
            <w:pPr>
              <w:pStyle w:val="OutcomeDescription"/>
              <w:spacing w:before="120" w:after="120"/>
              <w:rPr>
                <w:rFonts w:cs="Arial"/>
                <w:lang w:eastAsia="en-NZ"/>
              </w:rPr>
            </w:pPr>
          </w:p>
        </w:tc>
        <w:tc>
          <w:tcPr>
            <w:tcW w:w="0" w:type="auto"/>
          </w:tcPr>
          <w:p w14:paraId="2FD309BE"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4E2987AD"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2A46E6E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Clinical staff can access IP and AMS expertise through Health New Zealand – Te Whatu Ora Southern. </w:t>
            </w:r>
          </w:p>
          <w:p w14:paraId="7D149A02" w14:textId="77777777" w:rsidR="00AD7570" w:rsidRPr="00BE00C7" w:rsidRDefault="00AD7570" w:rsidP="00BE00C7">
            <w:pPr>
              <w:pStyle w:val="OutcomeDescription"/>
              <w:spacing w:before="120" w:after="120"/>
              <w:rPr>
                <w:rFonts w:cs="Arial"/>
                <w:lang w:eastAsia="en-NZ"/>
              </w:rPr>
            </w:pPr>
            <w:r w:rsidRPr="00BE00C7">
              <w:rPr>
                <w:rFonts w:cs="Arial"/>
                <w:lang w:eastAsia="en-NZ"/>
              </w:rPr>
              <w:t>Infection prevention and AMS information is discussed at facility level, at clinical governance meetings, and reported to the board at board meetings. Infection prevention and control information presented to the board includes ethnicity data.</w:t>
            </w:r>
          </w:p>
          <w:p w14:paraId="1A652F1F" w14:textId="77777777" w:rsidR="00AD7570" w:rsidRPr="00BE00C7" w:rsidRDefault="00AD7570" w:rsidP="00BE00C7">
            <w:pPr>
              <w:pStyle w:val="OutcomeDescription"/>
              <w:spacing w:before="120" w:after="120"/>
              <w:rPr>
                <w:rFonts w:cs="Arial"/>
                <w:lang w:eastAsia="en-NZ"/>
              </w:rPr>
            </w:pPr>
          </w:p>
        </w:tc>
      </w:tr>
      <w:tr w:rsidR="008B3945" w14:paraId="419DEFD0" w14:textId="77777777">
        <w:tc>
          <w:tcPr>
            <w:tcW w:w="0" w:type="auto"/>
          </w:tcPr>
          <w:p w14:paraId="045164D1"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1954B77"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77CEE26" w14:textId="77777777" w:rsidR="00AD7570" w:rsidRPr="00BE00C7" w:rsidRDefault="00AD7570" w:rsidP="00BE00C7">
            <w:pPr>
              <w:pStyle w:val="OutcomeDescription"/>
              <w:spacing w:before="120" w:after="120"/>
              <w:rPr>
                <w:rFonts w:cs="Arial"/>
                <w:lang w:eastAsia="en-NZ"/>
              </w:rPr>
            </w:pPr>
          </w:p>
        </w:tc>
        <w:tc>
          <w:tcPr>
            <w:tcW w:w="0" w:type="auto"/>
          </w:tcPr>
          <w:p w14:paraId="2EC8DA15"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6A632CE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clinical services manager is supported by a registered nurse who is the infection prevention and control resource nurse (IPCN). Jointly they are responsible for overseeing and implementing the infection prevention programme, with reporting lines to senior management and to the Heritage Lifecare Ltd regional clinical manager and national infection prevention lead. The IPCN has appropriate skills, knowledge and qualifications for the role and confirmed access to the necessary resources and support. Their </w:t>
            </w:r>
            <w:r w:rsidRPr="00BE00C7">
              <w:rPr>
                <w:rFonts w:cs="Arial"/>
                <w:lang w:eastAsia="en-NZ"/>
              </w:rPr>
              <w:t xml:space="preserve">advice and/or the advice of the Heritage Lifecare Ltd national infection prevention lead has been sought when making decisions around procurement relevant to care delivery, and policies. IP staff have been consulted over the current changes to the facility. </w:t>
            </w:r>
          </w:p>
          <w:p w14:paraId="79BE4227" w14:textId="77777777" w:rsidR="00AD7570" w:rsidRPr="00BE00C7" w:rsidRDefault="00AD757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w:t>
            </w:r>
          </w:p>
          <w:p w14:paraId="12FCC0C4"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There is a pandemic plan in place which has been tested. The service has sufficient stores of personal protective equipment available (PPE), and staff have been trained in the use of PPE. </w:t>
            </w:r>
          </w:p>
          <w:p w14:paraId="057BD694" w14:textId="77777777" w:rsidR="00AD7570" w:rsidRPr="00BE00C7" w:rsidRDefault="00AD7570" w:rsidP="00BE00C7">
            <w:pPr>
              <w:pStyle w:val="OutcomeDescription"/>
              <w:spacing w:before="120" w:after="120"/>
              <w:rPr>
                <w:rFonts w:cs="Arial"/>
                <w:lang w:eastAsia="en-NZ"/>
              </w:rPr>
            </w:pPr>
            <w:r w:rsidRPr="00BE00C7">
              <w:rPr>
                <w:rFonts w:cs="Arial"/>
                <w:lang w:eastAsia="en-NZ"/>
              </w:rPr>
              <w:t>Staff were familiar with policies related to the decontamination of reusable medical devices and shared medical equipment. Monitoring of compliance is included in the audit schedule. Single-use items are not reused.</w:t>
            </w:r>
          </w:p>
          <w:p w14:paraId="7AE3A828" w14:textId="77777777" w:rsidR="00AD7570" w:rsidRPr="00BE00C7" w:rsidRDefault="00AD757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are available in te reo Māori.</w:t>
            </w:r>
          </w:p>
          <w:p w14:paraId="0AB6EFCF"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 The IP programme in place is suitable for the changes proposed.</w:t>
            </w:r>
          </w:p>
          <w:p w14:paraId="271A939F" w14:textId="77777777" w:rsidR="00AD7570" w:rsidRPr="00BE00C7" w:rsidRDefault="00AD7570" w:rsidP="00BE00C7">
            <w:pPr>
              <w:pStyle w:val="OutcomeDescription"/>
              <w:spacing w:before="120" w:after="120"/>
              <w:rPr>
                <w:rFonts w:cs="Arial"/>
                <w:lang w:eastAsia="en-NZ"/>
              </w:rPr>
            </w:pPr>
          </w:p>
        </w:tc>
      </w:tr>
      <w:tr w:rsidR="008B3945" w14:paraId="3D1DC0DF" w14:textId="77777777">
        <w:tc>
          <w:tcPr>
            <w:tcW w:w="0" w:type="auto"/>
          </w:tcPr>
          <w:p w14:paraId="6305C91D"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0015378"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EC1F0C" w14:textId="77777777" w:rsidR="00AD7570" w:rsidRPr="00BE00C7" w:rsidRDefault="00AD7570" w:rsidP="00BE00C7">
            <w:pPr>
              <w:pStyle w:val="OutcomeDescription"/>
              <w:spacing w:before="120" w:after="120"/>
              <w:rPr>
                <w:rFonts w:cs="Arial"/>
                <w:lang w:eastAsia="en-NZ"/>
              </w:rPr>
            </w:pPr>
          </w:p>
        </w:tc>
        <w:tc>
          <w:tcPr>
            <w:tcW w:w="0" w:type="auto"/>
          </w:tcPr>
          <w:p w14:paraId="66700452"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7262AC7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An antimicrobial policy is in place that is appropriate to the size and scope of the service and has been approved by the Heritage Lifecare Limited governing body. Policy promotes responsible use of antimicrobials and has been developed using evidence-based guidelines. </w:t>
            </w:r>
          </w:p>
          <w:p w14:paraId="4E7EE93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The effectiveness of the AMS programme is evaluated by monitoring antimicrobial use and identifying areas for improvement.  </w:t>
            </w:r>
          </w:p>
          <w:p w14:paraId="75C574E3" w14:textId="77777777" w:rsidR="00AD7570" w:rsidRPr="00BE00C7" w:rsidRDefault="00AD7570" w:rsidP="00BE00C7">
            <w:pPr>
              <w:pStyle w:val="OutcomeDescription"/>
              <w:spacing w:before="120" w:after="120"/>
              <w:rPr>
                <w:rFonts w:cs="Arial"/>
                <w:lang w:eastAsia="en-NZ"/>
              </w:rPr>
            </w:pPr>
            <w:r w:rsidRPr="00BE00C7">
              <w:rPr>
                <w:rFonts w:cs="Arial"/>
                <w:lang w:eastAsia="en-NZ"/>
              </w:rPr>
              <w:t>The AMS programme is suitable for the changes proposed.</w:t>
            </w:r>
          </w:p>
          <w:p w14:paraId="3322121D" w14:textId="77777777" w:rsidR="00AD7570" w:rsidRPr="00BE00C7" w:rsidRDefault="00AD7570" w:rsidP="00BE00C7">
            <w:pPr>
              <w:pStyle w:val="OutcomeDescription"/>
              <w:spacing w:before="120" w:after="120"/>
              <w:rPr>
                <w:rFonts w:cs="Arial"/>
                <w:lang w:eastAsia="en-NZ"/>
              </w:rPr>
            </w:pPr>
          </w:p>
        </w:tc>
      </w:tr>
      <w:tr w:rsidR="008B3945" w14:paraId="55203C13" w14:textId="77777777">
        <w:tc>
          <w:tcPr>
            <w:tcW w:w="0" w:type="auto"/>
          </w:tcPr>
          <w:p w14:paraId="397CF8CA"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A6125B1"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EFB5A4" w14:textId="77777777" w:rsidR="00AD7570" w:rsidRPr="00BE00C7" w:rsidRDefault="00AD7570" w:rsidP="00BE00C7">
            <w:pPr>
              <w:pStyle w:val="OutcomeDescription"/>
              <w:spacing w:before="120" w:after="120"/>
              <w:rPr>
                <w:rFonts w:cs="Arial"/>
                <w:lang w:eastAsia="en-NZ"/>
              </w:rPr>
            </w:pPr>
          </w:p>
        </w:tc>
        <w:tc>
          <w:tcPr>
            <w:tcW w:w="0" w:type="auto"/>
          </w:tcPr>
          <w:p w14:paraId="46183336"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29718845"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Surveillance of health care-associated infections </w:t>
            </w:r>
            <w:r w:rsidRPr="00BE00C7">
              <w:rPr>
                <w:rFonts w:cs="Arial"/>
                <w:lang w:eastAsia="en-NZ"/>
              </w:rPr>
              <w:t>(HAIs) is appropriate to that recommended for the type of services offered and is in line with risks and priorities defined in the infection control programme. Monthly surveillance data included ethnicity, and is collated and analysed to identify any trends, possible causative factors and required actions. Results of the surveillance programme are reported to governance and shared with staff.  A summary report for a recent infection outbreak was reviewed and demonstrated a thorough process for investigation</w:t>
            </w:r>
            <w:r w:rsidRPr="00BE00C7">
              <w:rPr>
                <w:rFonts w:cs="Arial"/>
                <w:lang w:eastAsia="en-NZ"/>
              </w:rPr>
              <w:t xml:space="preserve"> and follow-up.  Learnings from the event have now been identified by the registered nurse.</w:t>
            </w:r>
          </w:p>
          <w:p w14:paraId="038576E4" w14:textId="77777777" w:rsidR="00AD7570" w:rsidRPr="00BE00C7" w:rsidRDefault="00AD7570" w:rsidP="00BE00C7">
            <w:pPr>
              <w:pStyle w:val="OutcomeDescription"/>
              <w:spacing w:before="120" w:after="120"/>
              <w:rPr>
                <w:rFonts w:cs="Arial"/>
                <w:lang w:eastAsia="en-NZ"/>
              </w:rPr>
            </w:pPr>
            <w:r w:rsidRPr="00BE00C7">
              <w:rPr>
                <w:rFonts w:cs="Arial"/>
                <w:lang w:eastAsia="en-NZ"/>
              </w:rPr>
              <w:t>Communication between service providers, and residents experiencing a healthcare-associated infection (HAI) and/or their whanau, is culturally safe.</w:t>
            </w:r>
          </w:p>
          <w:p w14:paraId="322EC8AB" w14:textId="77777777" w:rsidR="00AD7570" w:rsidRPr="00BE00C7" w:rsidRDefault="00AD7570" w:rsidP="00BE00C7">
            <w:pPr>
              <w:pStyle w:val="OutcomeDescription"/>
              <w:spacing w:before="120" w:after="120"/>
              <w:rPr>
                <w:rFonts w:cs="Arial"/>
                <w:lang w:eastAsia="en-NZ"/>
              </w:rPr>
            </w:pPr>
            <w:r w:rsidRPr="00BE00C7">
              <w:rPr>
                <w:rFonts w:cs="Arial"/>
                <w:lang w:eastAsia="en-NZ"/>
              </w:rPr>
              <w:t>The surveillance programme is suitable for the changes proposed.</w:t>
            </w:r>
          </w:p>
          <w:p w14:paraId="47D518AB" w14:textId="77777777" w:rsidR="00AD7570" w:rsidRPr="00BE00C7" w:rsidRDefault="00AD7570" w:rsidP="00BE00C7">
            <w:pPr>
              <w:pStyle w:val="OutcomeDescription"/>
              <w:spacing w:before="120" w:after="120"/>
              <w:rPr>
                <w:rFonts w:cs="Arial"/>
                <w:lang w:eastAsia="en-NZ"/>
              </w:rPr>
            </w:pPr>
          </w:p>
        </w:tc>
      </w:tr>
      <w:tr w:rsidR="008B3945" w14:paraId="06683A91" w14:textId="77777777">
        <w:tc>
          <w:tcPr>
            <w:tcW w:w="0" w:type="auto"/>
          </w:tcPr>
          <w:p w14:paraId="50AD8A94" w14:textId="77777777" w:rsidR="00AD7570" w:rsidRPr="00BE00C7" w:rsidRDefault="00AD7570" w:rsidP="00BE00C7">
            <w:pPr>
              <w:pStyle w:val="OutcomeDescription"/>
              <w:spacing w:before="120" w:after="120"/>
              <w:rPr>
                <w:rFonts w:cs="Arial"/>
                <w:lang w:eastAsia="en-NZ"/>
              </w:rPr>
            </w:pPr>
            <w:r w:rsidRPr="00BE00C7">
              <w:rPr>
                <w:rFonts w:cs="Arial"/>
                <w:lang w:eastAsia="en-NZ"/>
              </w:rPr>
              <w:t>Subsection 5.5: Environment</w:t>
            </w:r>
          </w:p>
          <w:p w14:paraId="2CAA3C43" w14:textId="77777777" w:rsidR="00AD7570" w:rsidRPr="00BE00C7" w:rsidRDefault="00AD757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9D6B0C8" w14:textId="77777777" w:rsidR="00AD7570" w:rsidRPr="00BE00C7" w:rsidRDefault="00AD7570" w:rsidP="00BE00C7">
            <w:pPr>
              <w:pStyle w:val="OutcomeDescription"/>
              <w:spacing w:before="120" w:after="120"/>
              <w:rPr>
                <w:rFonts w:cs="Arial"/>
                <w:lang w:eastAsia="en-NZ"/>
              </w:rPr>
            </w:pPr>
          </w:p>
        </w:tc>
        <w:tc>
          <w:tcPr>
            <w:tcW w:w="0" w:type="auto"/>
          </w:tcPr>
          <w:p w14:paraId="5C48A559" w14:textId="77777777" w:rsidR="00AD7570" w:rsidRPr="00BE00C7" w:rsidRDefault="00AD7570" w:rsidP="00BE00C7">
            <w:pPr>
              <w:pStyle w:val="OutcomeDescription"/>
              <w:spacing w:before="120" w:after="120"/>
              <w:rPr>
                <w:rFonts w:cs="Arial"/>
                <w:lang w:eastAsia="en-NZ"/>
              </w:rPr>
            </w:pPr>
            <w:r w:rsidRPr="00BE00C7">
              <w:rPr>
                <w:rFonts w:cs="Arial"/>
                <w:lang w:eastAsia="en-NZ"/>
              </w:rPr>
              <w:t>FA</w:t>
            </w:r>
          </w:p>
        </w:tc>
        <w:tc>
          <w:tcPr>
            <w:tcW w:w="0" w:type="auto"/>
          </w:tcPr>
          <w:p w14:paraId="69FC261D"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A clean and hygienic environment supports both prevention of infection and mitigation of transmission of antimicrobial-resistant organisms. </w:t>
            </w:r>
          </w:p>
          <w:p w14:paraId="094F1E20" w14:textId="77777777" w:rsidR="00AD7570" w:rsidRPr="00BE00C7" w:rsidRDefault="00AD757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3B436135" w14:textId="77777777" w:rsidR="00AD7570" w:rsidRPr="00BE00C7" w:rsidRDefault="00AD7570" w:rsidP="00BE00C7">
            <w:pPr>
              <w:pStyle w:val="OutcomeDescription"/>
              <w:spacing w:before="120" w:after="120"/>
              <w:rPr>
                <w:rFonts w:cs="Arial"/>
                <w:lang w:eastAsia="en-NZ"/>
              </w:rPr>
            </w:pPr>
            <w:r w:rsidRPr="00BE00C7">
              <w:rPr>
                <w:rFonts w:cs="Arial"/>
                <w:lang w:eastAsia="en-NZ"/>
              </w:rPr>
              <w:t>Residents and whānau indicated in interview that the laundry is managed well, and the facility is kept clean and tidy. This was confirmed through observations.</w:t>
            </w:r>
          </w:p>
          <w:p w14:paraId="22F4EED8" w14:textId="77777777" w:rsidR="00AD7570" w:rsidRPr="00BE00C7" w:rsidRDefault="00AD7570" w:rsidP="00BE00C7">
            <w:pPr>
              <w:pStyle w:val="OutcomeDescription"/>
              <w:spacing w:before="120" w:after="120"/>
              <w:rPr>
                <w:rFonts w:cs="Arial"/>
                <w:lang w:eastAsia="en-NZ"/>
              </w:rPr>
            </w:pPr>
            <w:r w:rsidRPr="00BE00C7">
              <w:rPr>
                <w:rFonts w:cs="Arial"/>
                <w:lang w:eastAsia="en-NZ"/>
              </w:rPr>
              <w:t>The cleaning and laundry processes in place will continue to meet the needs of the residents when the proposed changes are implemented.</w:t>
            </w:r>
          </w:p>
          <w:p w14:paraId="297B9DFA" w14:textId="77777777" w:rsidR="00AD7570" w:rsidRPr="00BE00C7" w:rsidRDefault="00AD7570" w:rsidP="00BE00C7">
            <w:pPr>
              <w:pStyle w:val="OutcomeDescription"/>
              <w:spacing w:before="120" w:after="120"/>
              <w:rPr>
                <w:rFonts w:cs="Arial"/>
                <w:lang w:eastAsia="en-NZ"/>
              </w:rPr>
            </w:pPr>
          </w:p>
        </w:tc>
      </w:tr>
    </w:tbl>
    <w:p w14:paraId="679B8FBC" w14:textId="77777777" w:rsidR="00AD7570" w:rsidRPr="00BE00C7" w:rsidRDefault="00AD7570" w:rsidP="00BE00C7">
      <w:pPr>
        <w:pStyle w:val="OutcomeDescription"/>
        <w:spacing w:before="120" w:after="120"/>
        <w:rPr>
          <w:rFonts w:cs="Arial"/>
          <w:lang w:eastAsia="en-NZ"/>
        </w:rPr>
      </w:pPr>
      <w:bookmarkStart w:id="44" w:name="AuditSummaryAttainment"/>
      <w:bookmarkEnd w:id="44"/>
    </w:p>
    <w:p w14:paraId="55E60EF0" w14:textId="77777777" w:rsidR="00AD7570" w:rsidRDefault="00AD7570">
      <w:pPr>
        <w:pStyle w:val="Heading1"/>
        <w:rPr>
          <w:rFonts w:cs="Arial"/>
        </w:rPr>
      </w:pPr>
      <w:r>
        <w:rPr>
          <w:rFonts w:cs="Arial"/>
        </w:rPr>
        <w:t>Specific results for criterion where corrective actions are required</w:t>
      </w:r>
    </w:p>
    <w:p w14:paraId="75D7FFC0" w14:textId="77777777" w:rsidR="00AD7570" w:rsidRDefault="00AD757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A7B5E89" w14:textId="77777777" w:rsidR="00AD7570" w:rsidRDefault="00AD757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9E69C49" w14:textId="77777777" w:rsidR="00AD7570" w:rsidRDefault="00AD757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348"/>
        <w:gridCol w:w="4283"/>
        <w:gridCol w:w="2683"/>
        <w:gridCol w:w="1918"/>
      </w:tblGrid>
      <w:tr w:rsidR="008B3945" w14:paraId="10567405" w14:textId="77777777">
        <w:tc>
          <w:tcPr>
            <w:tcW w:w="0" w:type="auto"/>
          </w:tcPr>
          <w:p w14:paraId="4F0699B9" w14:textId="77777777" w:rsidR="00AD7570" w:rsidRPr="00BE00C7" w:rsidRDefault="00AD757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B443C0D" w14:textId="77777777" w:rsidR="00AD7570" w:rsidRPr="00BE00C7" w:rsidRDefault="00AD75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C0A381" w14:textId="77777777" w:rsidR="00AD7570" w:rsidRPr="00BE00C7" w:rsidRDefault="00AD757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04D4B1A" w14:textId="77777777" w:rsidR="00AD7570" w:rsidRPr="00BE00C7" w:rsidRDefault="00AD757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04709FA" w14:textId="77777777" w:rsidR="00AD7570" w:rsidRPr="00BE00C7" w:rsidRDefault="00AD757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B3945" w14:paraId="64A59052" w14:textId="77777777">
        <w:tc>
          <w:tcPr>
            <w:tcW w:w="0" w:type="auto"/>
          </w:tcPr>
          <w:p w14:paraId="5FADA022" w14:textId="77777777" w:rsidR="00AD7570" w:rsidRPr="00BE00C7" w:rsidRDefault="00AD7570" w:rsidP="00BE00C7">
            <w:pPr>
              <w:pStyle w:val="OutcomeDescription"/>
              <w:spacing w:before="120" w:after="120"/>
              <w:rPr>
                <w:rFonts w:cs="Arial"/>
                <w:lang w:eastAsia="en-NZ"/>
              </w:rPr>
            </w:pPr>
            <w:r w:rsidRPr="00BE00C7">
              <w:rPr>
                <w:rFonts w:cs="Arial"/>
                <w:lang w:eastAsia="en-NZ"/>
              </w:rPr>
              <w:t>Criterion 4.1.1</w:t>
            </w:r>
          </w:p>
          <w:p w14:paraId="22E51AA9" w14:textId="77777777" w:rsidR="00AD7570" w:rsidRPr="00BE00C7" w:rsidRDefault="00AD7570"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w:t>
            </w:r>
            <w:r w:rsidRPr="00BE00C7">
              <w:rPr>
                <w:rFonts w:cs="Arial"/>
                <w:lang w:eastAsia="en-NZ"/>
              </w:rPr>
              <w:t>disability service being provided. The environment is inclusive of peoples’ cultures and supports cultural practices.</w:t>
            </w:r>
          </w:p>
        </w:tc>
        <w:tc>
          <w:tcPr>
            <w:tcW w:w="0" w:type="auto"/>
          </w:tcPr>
          <w:p w14:paraId="4A3C84DC" w14:textId="77777777" w:rsidR="00AD7570" w:rsidRPr="00BE00C7" w:rsidRDefault="00AD7570" w:rsidP="00BE00C7">
            <w:pPr>
              <w:pStyle w:val="OutcomeDescription"/>
              <w:spacing w:before="120" w:after="120"/>
              <w:rPr>
                <w:rFonts w:cs="Arial"/>
                <w:lang w:eastAsia="en-NZ"/>
              </w:rPr>
            </w:pPr>
            <w:r w:rsidRPr="00BE00C7">
              <w:rPr>
                <w:rFonts w:cs="Arial"/>
                <w:lang w:eastAsia="en-NZ"/>
              </w:rPr>
              <w:t>PA Low</w:t>
            </w:r>
          </w:p>
        </w:tc>
        <w:tc>
          <w:tcPr>
            <w:tcW w:w="0" w:type="auto"/>
          </w:tcPr>
          <w:p w14:paraId="0EC1BFFF" w14:textId="77777777" w:rsidR="00AD7570" w:rsidRPr="00BE00C7" w:rsidRDefault="00AD7570" w:rsidP="00BE00C7">
            <w:pPr>
              <w:pStyle w:val="OutcomeDescription"/>
              <w:spacing w:before="120" w:after="120"/>
              <w:rPr>
                <w:rFonts w:cs="Arial"/>
                <w:lang w:eastAsia="en-NZ"/>
              </w:rPr>
            </w:pPr>
            <w:r w:rsidRPr="00BE00C7">
              <w:rPr>
                <w:rFonts w:cs="Arial"/>
                <w:lang w:eastAsia="en-NZ"/>
              </w:rPr>
              <w:t>Changes have been made to the facility to incorporate five additional bedrooms into the secure dementia unit. Changes that have been made are appropriate to the needs of residents and building work is complete. However, a Code of Compliance certificate is yet to be issued.</w:t>
            </w:r>
          </w:p>
          <w:p w14:paraId="39EF4578" w14:textId="77777777" w:rsidR="00AD7570" w:rsidRPr="00BE00C7" w:rsidRDefault="00AD7570" w:rsidP="00BE00C7">
            <w:pPr>
              <w:pStyle w:val="OutcomeDescription"/>
              <w:spacing w:before="120" w:after="120"/>
              <w:rPr>
                <w:rFonts w:cs="Arial"/>
                <w:lang w:eastAsia="en-NZ"/>
              </w:rPr>
            </w:pPr>
          </w:p>
        </w:tc>
        <w:tc>
          <w:tcPr>
            <w:tcW w:w="0" w:type="auto"/>
          </w:tcPr>
          <w:p w14:paraId="2B48F066" w14:textId="77777777" w:rsidR="00AD7570" w:rsidRPr="00BE00C7" w:rsidRDefault="00AD7570" w:rsidP="00BE00C7">
            <w:pPr>
              <w:pStyle w:val="OutcomeDescription"/>
              <w:spacing w:before="120" w:after="120"/>
              <w:rPr>
                <w:rFonts w:cs="Arial"/>
                <w:lang w:eastAsia="en-NZ"/>
              </w:rPr>
            </w:pPr>
            <w:r w:rsidRPr="00BE00C7">
              <w:rPr>
                <w:rFonts w:cs="Arial"/>
                <w:lang w:eastAsia="en-NZ"/>
              </w:rPr>
              <w:t>A building Code of Compliance certificate has not yet been issued to confirm the building work completed meets the required standards.</w:t>
            </w:r>
          </w:p>
          <w:p w14:paraId="283B50CC" w14:textId="77777777" w:rsidR="00AD7570" w:rsidRPr="00BE00C7" w:rsidRDefault="00AD7570" w:rsidP="00BE00C7">
            <w:pPr>
              <w:pStyle w:val="OutcomeDescription"/>
              <w:spacing w:before="120" w:after="120"/>
              <w:rPr>
                <w:rFonts w:cs="Arial"/>
                <w:lang w:eastAsia="en-NZ"/>
              </w:rPr>
            </w:pPr>
          </w:p>
        </w:tc>
        <w:tc>
          <w:tcPr>
            <w:tcW w:w="0" w:type="auto"/>
          </w:tcPr>
          <w:p w14:paraId="0697707D" w14:textId="77777777" w:rsidR="00AD7570" w:rsidRPr="00BE00C7" w:rsidRDefault="00AD7570" w:rsidP="00BE00C7">
            <w:pPr>
              <w:pStyle w:val="OutcomeDescription"/>
              <w:spacing w:before="120" w:after="120"/>
              <w:rPr>
                <w:rFonts w:cs="Arial"/>
                <w:lang w:eastAsia="en-NZ"/>
              </w:rPr>
            </w:pPr>
            <w:r w:rsidRPr="00BE00C7">
              <w:rPr>
                <w:rFonts w:cs="Arial"/>
                <w:lang w:eastAsia="en-NZ"/>
              </w:rPr>
              <w:t>Ensure a building Code of Compliance certificate is issued.</w:t>
            </w:r>
          </w:p>
          <w:p w14:paraId="7AC31EBC" w14:textId="77777777" w:rsidR="00AD7570" w:rsidRPr="00BE00C7" w:rsidRDefault="00AD7570" w:rsidP="00BE00C7">
            <w:pPr>
              <w:pStyle w:val="OutcomeDescription"/>
              <w:spacing w:before="120" w:after="120"/>
              <w:rPr>
                <w:rFonts w:cs="Arial"/>
                <w:lang w:eastAsia="en-NZ"/>
              </w:rPr>
            </w:pPr>
          </w:p>
          <w:p w14:paraId="2A7EFC66" w14:textId="77777777" w:rsidR="00AD7570" w:rsidRPr="00BE00C7" w:rsidRDefault="00AD7570" w:rsidP="00BE00C7">
            <w:pPr>
              <w:pStyle w:val="OutcomeDescription"/>
              <w:spacing w:before="120" w:after="120"/>
              <w:rPr>
                <w:rFonts w:cs="Arial"/>
                <w:lang w:eastAsia="en-NZ"/>
              </w:rPr>
            </w:pPr>
            <w:r w:rsidRPr="00BE00C7">
              <w:rPr>
                <w:rFonts w:cs="Arial"/>
                <w:lang w:eastAsia="en-NZ"/>
              </w:rPr>
              <w:t>Prior to occupancy days</w:t>
            </w:r>
          </w:p>
        </w:tc>
      </w:tr>
    </w:tbl>
    <w:p w14:paraId="3E9E8DA1" w14:textId="77777777" w:rsidR="00AD7570" w:rsidRPr="00BE00C7" w:rsidRDefault="00AD7570" w:rsidP="00BE00C7">
      <w:pPr>
        <w:pStyle w:val="OutcomeDescription"/>
        <w:spacing w:before="120" w:after="120"/>
        <w:rPr>
          <w:rFonts w:cs="Arial"/>
          <w:lang w:eastAsia="en-NZ"/>
        </w:rPr>
      </w:pPr>
      <w:bookmarkStart w:id="45" w:name="AuditSummaryCAMCriterion"/>
      <w:bookmarkEnd w:id="45"/>
    </w:p>
    <w:p w14:paraId="63AC2C48" w14:textId="77777777" w:rsidR="00AD7570" w:rsidRDefault="00AD7570">
      <w:pPr>
        <w:pStyle w:val="Heading1"/>
        <w:rPr>
          <w:rFonts w:cs="Arial"/>
        </w:rPr>
      </w:pPr>
      <w:r>
        <w:rPr>
          <w:rFonts w:cs="Arial"/>
        </w:rPr>
        <w:t>Specific results for criterion where a continuous improvement has been recorded</w:t>
      </w:r>
    </w:p>
    <w:p w14:paraId="5F2BBB58" w14:textId="77777777" w:rsidR="00AD7570" w:rsidRDefault="00AD757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BEFC1B" w14:textId="77777777" w:rsidR="00AD7570" w:rsidRDefault="00AD757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8DA692E" w14:textId="77777777" w:rsidR="00AD7570" w:rsidRDefault="00AD757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B3945" w14:paraId="3B049891" w14:textId="77777777">
        <w:tc>
          <w:tcPr>
            <w:tcW w:w="0" w:type="auto"/>
          </w:tcPr>
          <w:p w14:paraId="4E01ED97" w14:textId="77777777" w:rsidR="00AD7570" w:rsidRPr="00BE00C7" w:rsidRDefault="00AD7570" w:rsidP="00BE00C7">
            <w:pPr>
              <w:pStyle w:val="OutcomeDescription"/>
              <w:spacing w:before="120" w:after="120"/>
              <w:rPr>
                <w:rFonts w:cs="Arial"/>
                <w:lang w:eastAsia="en-NZ"/>
              </w:rPr>
            </w:pPr>
            <w:r w:rsidRPr="00BE00C7">
              <w:rPr>
                <w:rFonts w:cs="Arial"/>
                <w:lang w:eastAsia="en-NZ"/>
              </w:rPr>
              <w:t>No data to display</w:t>
            </w:r>
          </w:p>
        </w:tc>
      </w:tr>
    </w:tbl>
    <w:p w14:paraId="3A5DBCEE" w14:textId="77777777" w:rsidR="00AD7570" w:rsidRPr="00BE00C7" w:rsidRDefault="00AD7570" w:rsidP="00BE00C7">
      <w:pPr>
        <w:pStyle w:val="OutcomeDescription"/>
        <w:spacing w:before="120" w:after="120"/>
        <w:rPr>
          <w:rFonts w:cs="Arial"/>
          <w:lang w:eastAsia="en-NZ"/>
        </w:rPr>
      </w:pPr>
      <w:bookmarkStart w:id="46" w:name="AuditSummaryCAMImprovment"/>
      <w:bookmarkEnd w:id="46"/>
    </w:p>
    <w:p w14:paraId="3925D087" w14:textId="77777777" w:rsidR="00AD7570" w:rsidRDefault="00AD757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2103" w14:textId="77777777" w:rsidR="00AD7570" w:rsidRDefault="00AD7570">
      <w:r>
        <w:separator/>
      </w:r>
    </w:p>
  </w:endnote>
  <w:endnote w:type="continuationSeparator" w:id="0">
    <w:p w14:paraId="1203ED5E" w14:textId="77777777" w:rsidR="00AD7570" w:rsidRDefault="00AD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934C" w14:textId="77777777" w:rsidR="00AD7570" w:rsidRDefault="00AD7570">
    <w:pPr>
      <w:pStyle w:val="Footer"/>
    </w:pPr>
  </w:p>
  <w:p w14:paraId="49779F5A" w14:textId="77777777" w:rsidR="00AD7570" w:rsidRDefault="00AD7570"/>
  <w:p w14:paraId="0D292A3F" w14:textId="77777777" w:rsidR="00AD7570" w:rsidRDefault="00AD757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FC0F" w14:textId="77777777" w:rsidR="00AD7570" w:rsidRPr="000B00BC" w:rsidRDefault="00AD757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Heritage </w:t>
    </w:r>
    <w:r>
      <w:rPr>
        <w:rFonts w:cs="Arial"/>
        <w:sz w:val="16"/>
        <w:szCs w:val="20"/>
      </w:rPr>
      <w:t>Lifecare Limited - Clutha Views Lifecare</w:t>
    </w:r>
    <w:bookmarkEnd w:id="47"/>
    <w:r>
      <w:rPr>
        <w:rFonts w:cs="Arial"/>
        <w:sz w:val="16"/>
        <w:szCs w:val="20"/>
      </w:rPr>
      <w:tab/>
      <w:t xml:space="preserve">Date of Audit: </w:t>
    </w:r>
    <w:bookmarkStart w:id="48" w:name="AuditStartDate1"/>
    <w:r>
      <w:rPr>
        <w:rFonts w:cs="Arial"/>
        <w:sz w:val="16"/>
        <w:szCs w:val="20"/>
      </w:rPr>
      <w:t>24 October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B52A07F" w14:textId="77777777" w:rsidR="00AD7570" w:rsidRDefault="00AD75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0E71" w14:textId="77777777" w:rsidR="00AD7570" w:rsidRDefault="00AD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8B41" w14:textId="77777777" w:rsidR="00AD7570" w:rsidRDefault="00AD7570">
      <w:r>
        <w:separator/>
      </w:r>
    </w:p>
  </w:footnote>
  <w:footnote w:type="continuationSeparator" w:id="0">
    <w:p w14:paraId="540265B6" w14:textId="77777777" w:rsidR="00AD7570" w:rsidRDefault="00AD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77E7" w14:textId="77777777" w:rsidR="00AD7570" w:rsidRDefault="00AD7570">
    <w:pPr>
      <w:pStyle w:val="Header"/>
    </w:pPr>
  </w:p>
  <w:p w14:paraId="66D1B3CE" w14:textId="77777777" w:rsidR="00AD7570" w:rsidRDefault="00AD75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EBAB" w14:textId="77777777" w:rsidR="00AD7570" w:rsidRDefault="00AD7570">
    <w:pPr>
      <w:pStyle w:val="Header"/>
    </w:pPr>
  </w:p>
  <w:p w14:paraId="47FFAC3A" w14:textId="77777777" w:rsidR="00AD7570" w:rsidRDefault="00AD75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7CF8" w14:textId="77777777" w:rsidR="00AD7570" w:rsidRDefault="00AD7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BBAA6B4">
      <w:start w:val="1"/>
      <w:numFmt w:val="decimal"/>
      <w:lvlText w:val="%1."/>
      <w:lvlJc w:val="left"/>
      <w:pPr>
        <w:ind w:left="360" w:hanging="360"/>
      </w:pPr>
    </w:lvl>
    <w:lvl w:ilvl="1" w:tplc="D3588F08" w:tentative="1">
      <w:start w:val="1"/>
      <w:numFmt w:val="lowerLetter"/>
      <w:lvlText w:val="%2."/>
      <w:lvlJc w:val="left"/>
      <w:pPr>
        <w:ind w:left="1080" w:hanging="360"/>
      </w:pPr>
    </w:lvl>
    <w:lvl w:ilvl="2" w:tplc="A6F0BE0A" w:tentative="1">
      <w:start w:val="1"/>
      <w:numFmt w:val="lowerRoman"/>
      <w:lvlText w:val="%3."/>
      <w:lvlJc w:val="right"/>
      <w:pPr>
        <w:ind w:left="1800" w:hanging="180"/>
      </w:pPr>
    </w:lvl>
    <w:lvl w:ilvl="3" w:tplc="0F5EE1F4" w:tentative="1">
      <w:start w:val="1"/>
      <w:numFmt w:val="decimal"/>
      <w:lvlText w:val="%4."/>
      <w:lvlJc w:val="left"/>
      <w:pPr>
        <w:ind w:left="2520" w:hanging="360"/>
      </w:pPr>
    </w:lvl>
    <w:lvl w:ilvl="4" w:tplc="0E00994E" w:tentative="1">
      <w:start w:val="1"/>
      <w:numFmt w:val="lowerLetter"/>
      <w:lvlText w:val="%5."/>
      <w:lvlJc w:val="left"/>
      <w:pPr>
        <w:ind w:left="3240" w:hanging="360"/>
      </w:pPr>
    </w:lvl>
    <w:lvl w:ilvl="5" w:tplc="E9B0C8BA" w:tentative="1">
      <w:start w:val="1"/>
      <w:numFmt w:val="lowerRoman"/>
      <w:lvlText w:val="%6."/>
      <w:lvlJc w:val="right"/>
      <w:pPr>
        <w:ind w:left="3960" w:hanging="180"/>
      </w:pPr>
    </w:lvl>
    <w:lvl w:ilvl="6" w:tplc="FB64C6F8" w:tentative="1">
      <w:start w:val="1"/>
      <w:numFmt w:val="decimal"/>
      <w:lvlText w:val="%7."/>
      <w:lvlJc w:val="left"/>
      <w:pPr>
        <w:ind w:left="4680" w:hanging="360"/>
      </w:pPr>
    </w:lvl>
    <w:lvl w:ilvl="7" w:tplc="AB72E77A" w:tentative="1">
      <w:start w:val="1"/>
      <w:numFmt w:val="lowerLetter"/>
      <w:lvlText w:val="%8."/>
      <w:lvlJc w:val="left"/>
      <w:pPr>
        <w:ind w:left="5400" w:hanging="360"/>
      </w:pPr>
    </w:lvl>
    <w:lvl w:ilvl="8" w:tplc="CECE6A7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36AD69C">
      <w:start w:val="1"/>
      <w:numFmt w:val="bullet"/>
      <w:lvlText w:val=""/>
      <w:lvlJc w:val="left"/>
      <w:pPr>
        <w:ind w:left="720" w:hanging="360"/>
      </w:pPr>
      <w:rPr>
        <w:rFonts w:ascii="Symbol" w:hAnsi="Symbol" w:hint="default"/>
      </w:rPr>
    </w:lvl>
    <w:lvl w:ilvl="1" w:tplc="AC886264" w:tentative="1">
      <w:start w:val="1"/>
      <w:numFmt w:val="bullet"/>
      <w:lvlText w:val="o"/>
      <w:lvlJc w:val="left"/>
      <w:pPr>
        <w:ind w:left="1440" w:hanging="360"/>
      </w:pPr>
      <w:rPr>
        <w:rFonts w:ascii="Courier New" w:hAnsi="Courier New" w:cs="Courier New" w:hint="default"/>
      </w:rPr>
    </w:lvl>
    <w:lvl w:ilvl="2" w:tplc="17DC9F5E" w:tentative="1">
      <w:start w:val="1"/>
      <w:numFmt w:val="bullet"/>
      <w:lvlText w:val=""/>
      <w:lvlJc w:val="left"/>
      <w:pPr>
        <w:ind w:left="2160" w:hanging="360"/>
      </w:pPr>
      <w:rPr>
        <w:rFonts w:ascii="Wingdings" w:hAnsi="Wingdings" w:hint="default"/>
      </w:rPr>
    </w:lvl>
    <w:lvl w:ilvl="3" w:tplc="5BFEA524" w:tentative="1">
      <w:start w:val="1"/>
      <w:numFmt w:val="bullet"/>
      <w:lvlText w:val=""/>
      <w:lvlJc w:val="left"/>
      <w:pPr>
        <w:ind w:left="2880" w:hanging="360"/>
      </w:pPr>
      <w:rPr>
        <w:rFonts w:ascii="Symbol" w:hAnsi="Symbol" w:hint="default"/>
      </w:rPr>
    </w:lvl>
    <w:lvl w:ilvl="4" w:tplc="FE968696" w:tentative="1">
      <w:start w:val="1"/>
      <w:numFmt w:val="bullet"/>
      <w:lvlText w:val="o"/>
      <w:lvlJc w:val="left"/>
      <w:pPr>
        <w:ind w:left="3600" w:hanging="360"/>
      </w:pPr>
      <w:rPr>
        <w:rFonts w:ascii="Courier New" w:hAnsi="Courier New" w:cs="Courier New" w:hint="default"/>
      </w:rPr>
    </w:lvl>
    <w:lvl w:ilvl="5" w:tplc="99E8FF50" w:tentative="1">
      <w:start w:val="1"/>
      <w:numFmt w:val="bullet"/>
      <w:lvlText w:val=""/>
      <w:lvlJc w:val="left"/>
      <w:pPr>
        <w:ind w:left="4320" w:hanging="360"/>
      </w:pPr>
      <w:rPr>
        <w:rFonts w:ascii="Wingdings" w:hAnsi="Wingdings" w:hint="default"/>
      </w:rPr>
    </w:lvl>
    <w:lvl w:ilvl="6" w:tplc="633209A8" w:tentative="1">
      <w:start w:val="1"/>
      <w:numFmt w:val="bullet"/>
      <w:lvlText w:val=""/>
      <w:lvlJc w:val="left"/>
      <w:pPr>
        <w:ind w:left="5040" w:hanging="360"/>
      </w:pPr>
      <w:rPr>
        <w:rFonts w:ascii="Symbol" w:hAnsi="Symbol" w:hint="default"/>
      </w:rPr>
    </w:lvl>
    <w:lvl w:ilvl="7" w:tplc="ADAE5CD0" w:tentative="1">
      <w:start w:val="1"/>
      <w:numFmt w:val="bullet"/>
      <w:lvlText w:val="o"/>
      <w:lvlJc w:val="left"/>
      <w:pPr>
        <w:ind w:left="5760" w:hanging="360"/>
      </w:pPr>
      <w:rPr>
        <w:rFonts w:ascii="Courier New" w:hAnsi="Courier New" w:cs="Courier New" w:hint="default"/>
      </w:rPr>
    </w:lvl>
    <w:lvl w:ilvl="8" w:tplc="2AE290BA" w:tentative="1">
      <w:start w:val="1"/>
      <w:numFmt w:val="bullet"/>
      <w:lvlText w:val=""/>
      <w:lvlJc w:val="left"/>
      <w:pPr>
        <w:ind w:left="6480" w:hanging="360"/>
      </w:pPr>
      <w:rPr>
        <w:rFonts w:ascii="Wingdings" w:hAnsi="Wingdings" w:hint="default"/>
      </w:rPr>
    </w:lvl>
  </w:abstractNum>
  <w:num w:numId="1" w16cid:durableId="699554649">
    <w:abstractNumId w:val="1"/>
  </w:num>
  <w:num w:numId="2" w16cid:durableId="133130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45"/>
    <w:rsid w:val="008B3945"/>
    <w:rsid w:val="00AD75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58F9"/>
  <w15:docId w15:val="{66B8BF34-7748-4532-99CB-9F05882E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2024-11-18T21:54:00Z</dcterms:created>
  <dcterms:modified xsi:type="dcterms:W3CDTF">2024-11-18T21:54:00Z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