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033A" w14:textId="77777777" w:rsidR="00000000" w:rsidRDefault="00000000">
      <w:pPr>
        <w:pStyle w:val="Heading1"/>
        <w:rPr>
          <w:rFonts w:cs="Arial"/>
        </w:rPr>
      </w:pPr>
      <w:bookmarkStart w:id="0" w:name="PRMS_RIName"/>
      <w:r>
        <w:rPr>
          <w:rFonts w:cs="Arial"/>
        </w:rPr>
        <w:t>Radius Residential Care Limited - Radius Matua</w:t>
      </w:r>
      <w:bookmarkEnd w:id="0"/>
    </w:p>
    <w:p w14:paraId="4D278C08" w14:textId="77777777" w:rsidR="00000000" w:rsidRDefault="00000000">
      <w:pPr>
        <w:pStyle w:val="Heading2"/>
        <w:spacing w:after="0"/>
        <w:rPr>
          <w:rFonts w:cs="Arial"/>
        </w:rPr>
      </w:pPr>
      <w:r>
        <w:rPr>
          <w:rFonts w:cs="Arial"/>
        </w:rPr>
        <w:t>Introduction</w:t>
      </w:r>
    </w:p>
    <w:p w14:paraId="0133DF1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E01E9B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A70F1F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9FEA0A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865713F" w14:textId="77777777" w:rsidR="00000000" w:rsidRDefault="00000000">
      <w:pPr>
        <w:spacing w:before="240" w:after="240"/>
        <w:rPr>
          <w:rFonts w:cs="Arial"/>
          <w:lang w:eastAsia="en-NZ"/>
        </w:rPr>
      </w:pPr>
      <w:r>
        <w:rPr>
          <w:rFonts w:cs="Arial"/>
          <w:lang w:eastAsia="en-NZ"/>
        </w:rPr>
        <w:t>The specifics of this audit included:</w:t>
      </w:r>
    </w:p>
    <w:p w14:paraId="36B6442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9620E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11BFCA7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Matua</w:t>
      </w:r>
      <w:bookmarkEnd w:id="5"/>
    </w:p>
    <w:p w14:paraId="05C67D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AC230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12 </w:t>
      </w:r>
      <w:r>
        <w:rPr>
          <w:rFonts w:cs="Arial"/>
        </w:rPr>
        <w:t>September 2024</w:t>
      </w:r>
      <w:bookmarkEnd w:id="7"/>
      <w:r w:rsidRPr="009418D4">
        <w:rPr>
          <w:rFonts w:cs="Arial"/>
        </w:rPr>
        <w:tab/>
        <w:t xml:space="preserve">End date: </w:t>
      </w:r>
      <w:bookmarkStart w:id="8" w:name="AuditEndDate"/>
      <w:r>
        <w:rPr>
          <w:rFonts w:cs="Arial"/>
        </w:rPr>
        <w:t>13 September 2024</w:t>
      </w:r>
      <w:bookmarkEnd w:id="8"/>
    </w:p>
    <w:p w14:paraId="76C18D9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7A62D118" w14:textId="77777777" w:rsidR="00CF5A9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152</w:t>
      </w:r>
      <w:bookmarkEnd w:id="10"/>
    </w:p>
    <w:p w14:paraId="3BFC78B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FB0973E" w14:textId="77777777" w:rsidR="00000000" w:rsidRDefault="00000000">
      <w:pPr>
        <w:pStyle w:val="Heading1"/>
        <w:rPr>
          <w:rFonts w:cs="Arial"/>
        </w:rPr>
      </w:pPr>
      <w:r>
        <w:rPr>
          <w:rFonts w:cs="Arial"/>
        </w:rPr>
        <w:lastRenderedPageBreak/>
        <w:t>Executive summary of the audit</w:t>
      </w:r>
    </w:p>
    <w:p w14:paraId="14A7024A" w14:textId="77777777" w:rsidR="00000000" w:rsidRDefault="00000000">
      <w:pPr>
        <w:pStyle w:val="Heading2"/>
        <w:rPr>
          <w:rFonts w:cs="Arial"/>
        </w:rPr>
      </w:pPr>
      <w:r>
        <w:rPr>
          <w:rFonts w:cs="Arial"/>
        </w:rPr>
        <w:t>Introduction</w:t>
      </w:r>
    </w:p>
    <w:p w14:paraId="660F7F6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97D7A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B38185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0A041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54BBB5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55E383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AA0923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D1727B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C5AA2F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F5A9B" w14:paraId="4686EA94" w14:textId="77777777">
        <w:trPr>
          <w:cantSplit/>
          <w:tblHeader/>
        </w:trPr>
        <w:tc>
          <w:tcPr>
            <w:tcW w:w="1260" w:type="dxa"/>
            <w:tcBorders>
              <w:bottom w:val="single" w:sz="4" w:space="0" w:color="000000"/>
            </w:tcBorders>
            <w:vAlign w:val="center"/>
          </w:tcPr>
          <w:p w14:paraId="5C2ACC9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0F8E95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1DB3C9" w14:textId="77777777" w:rsidR="00000000" w:rsidRDefault="00000000">
            <w:pPr>
              <w:spacing w:before="60" w:after="60"/>
              <w:rPr>
                <w:rFonts w:eastAsia="Calibri"/>
                <w:b/>
                <w:szCs w:val="24"/>
              </w:rPr>
            </w:pPr>
            <w:r>
              <w:rPr>
                <w:rFonts w:eastAsia="Calibri"/>
                <w:b/>
                <w:szCs w:val="24"/>
              </w:rPr>
              <w:t>Definition</w:t>
            </w:r>
          </w:p>
        </w:tc>
      </w:tr>
      <w:tr w:rsidR="00CF5A9B" w14:paraId="348DC883" w14:textId="77777777">
        <w:trPr>
          <w:cantSplit/>
          <w:trHeight w:val="964"/>
        </w:trPr>
        <w:tc>
          <w:tcPr>
            <w:tcW w:w="1260" w:type="dxa"/>
            <w:tcBorders>
              <w:bottom w:val="single" w:sz="4" w:space="0" w:color="000000"/>
            </w:tcBorders>
            <w:shd w:val="clear" w:color="0066FF" w:fill="0000FF"/>
            <w:vAlign w:val="center"/>
          </w:tcPr>
          <w:p w14:paraId="40E2115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BF63A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85F215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F5A9B" w14:paraId="41405F33" w14:textId="77777777">
        <w:trPr>
          <w:cantSplit/>
          <w:trHeight w:val="964"/>
        </w:trPr>
        <w:tc>
          <w:tcPr>
            <w:tcW w:w="1260" w:type="dxa"/>
            <w:shd w:val="clear" w:color="33CC33" w:fill="00FF00"/>
            <w:vAlign w:val="center"/>
          </w:tcPr>
          <w:p w14:paraId="3E522A3F" w14:textId="77777777" w:rsidR="00000000" w:rsidRDefault="00000000">
            <w:pPr>
              <w:spacing w:before="60" w:after="60"/>
              <w:rPr>
                <w:rFonts w:eastAsia="Calibri"/>
                <w:szCs w:val="24"/>
              </w:rPr>
            </w:pPr>
          </w:p>
        </w:tc>
        <w:tc>
          <w:tcPr>
            <w:tcW w:w="7095" w:type="dxa"/>
            <w:shd w:val="clear" w:color="auto" w:fill="auto"/>
            <w:vAlign w:val="center"/>
          </w:tcPr>
          <w:p w14:paraId="712B98D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94384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F5A9B" w14:paraId="532E7F6E" w14:textId="77777777">
        <w:trPr>
          <w:cantSplit/>
          <w:trHeight w:val="964"/>
        </w:trPr>
        <w:tc>
          <w:tcPr>
            <w:tcW w:w="1260" w:type="dxa"/>
            <w:tcBorders>
              <w:bottom w:val="single" w:sz="4" w:space="0" w:color="000000"/>
            </w:tcBorders>
            <w:shd w:val="clear" w:color="auto" w:fill="FFFF00"/>
            <w:vAlign w:val="center"/>
          </w:tcPr>
          <w:p w14:paraId="5D910C14" w14:textId="77777777" w:rsidR="00000000" w:rsidRDefault="00000000">
            <w:pPr>
              <w:spacing w:before="60" w:after="60"/>
              <w:rPr>
                <w:rFonts w:eastAsia="Calibri"/>
                <w:szCs w:val="24"/>
              </w:rPr>
            </w:pPr>
          </w:p>
        </w:tc>
        <w:tc>
          <w:tcPr>
            <w:tcW w:w="7095" w:type="dxa"/>
            <w:shd w:val="clear" w:color="auto" w:fill="auto"/>
            <w:vAlign w:val="center"/>
          </w:tcPr>
          <w:p w14:paraId="2089525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F282C0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F5A9B" w14:paraId="7102E41E" w14:textId="77777777">
        <w:trPr>
          <w:cantSplit/>
          <w:trHeight w:val="964"/>
        </w:trPr>
        <w:tc>
          <w:tcPr>
            <w:tcW w:w="1260" w:type="dxa"/>
            <w:tcBorders>
              <w:bottom w:val="single" w:sz="4" w:space="0" w:color="000000"/>
            </w:tcBorders>
            <w:shd w:val="clear" w:color="auto" w:fill="FFC800"/>
            <w:vAlign w:val="center"/>
          </w:tcPr>
          <w:p w14:paraId="39DB8C3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9EA0A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85E08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F5A9B" w14:paraId="71270666" w14:textId="77777777">
        <w:trPr>
          <w:cantSplit/>
          <w:trHeight w:val="964"/>
        </w:trPr>
        <w:tc>
          <w:tcPr>
            <w:tcW w:w="1260" w:type="dxa"/>
            <w:shd w:val="clear" w:color="auto" w:fill="FF0000"/>
            <w:vAlign w:val="center"/>
          </w:tcPr>
          <w:p w14:paraId="16F64DB5" w14:textId="77777777" w:rsidR="00000000" w:rsidRDefault="00000000">
            <w:pPr>
              <w:spacing w:before="60" w:after="60"/>
              <w:rPr>
                <w:rFonts w:eastAsia="Calibri"/>
                <w:szCs w:val="24"/>
              </w:rPr>
            </w:pPr>
          </w:p>
        </w:tc>
        <w:tc>
          <w:tcPr>
            <w:tcW w:w="7095" w:type="dxa"/>
            <w:shd w:val="clear" w:color="auto" w:fill="auto"/>
            <w:vAlign w:val="center"/>
          </w:tcPr>
          <w:p w14:paraId="020FE78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31160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2D7191" w14:textId="77777777" w:rsidR="00000000" w:rsidRDefault="00000000">
      <w:pPr>
        <w:pStyle w:val="Heading2"/>
        <w:spacing w:after="0"/>
        <w:rPr>
          <w:rFonts w:cs="Arial"/>
        </w:rPr>
      </w:pPr>
      <w:r>
        <w:rPr>
          <w:rFonts w:cs="Arial"/>
        </w:rPr>
        <w:t>General overview of the audit</w:t>
      </w:r>
    </w:p>
    <w:p w14:paraId="476A7A8D" w14:textId="77777777" w:rsidR="00000000" w:rsidRDefault="00000000">
      <w:pPr>
        <w:spacing w:before="240" w:line="276" w:lineRule="auto"/>
        <w:rPr>
          <w:rFonts w:eastAsia="Calibri"/>
        </w:rPr>
      </w:pPr>
      <w:bookmarkStart w:id="13" w:name="GeneralOverview"/>
      <w:r w:rsidRPr="00A4268A">
        <w:rPr>
          <w:rFonts w:eastAsia="Calibri"/>
        </w:rPr>
        <w:t xml:space="preserve">Radius Matua is owned and operated by Radius Residential Care Limited. The service provides hospital (medical and geriatric), rest home, and dementia levels of care for up to 154 residents. On the day of the audit there were 152 residents. </w:t>
      </w:r>
    </w:p>
    <w:p w14:paraId="5AEC59E0" w14:textId="77777777" w:rsidR="00CF5A9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3840C5D6" w14:textId="77777777" w:rsidR="00CF5A9B" w:rsidRPr="00A4268A" w:rsidRDefault="00000000">
      <w:pPr>
        <w:spacing w:before="240" w:line="276" w:lineRule="auto"/>
        <w:rPr>
          <w:rFonts w:eastAsia="Calibri"/>
        </w:rPr>
      </w:pPr>
      <w:r w:rsidRPr="00A4268A">
        <w:rPr>
          <w:rFonts w:eastAsia="Calibri"/>
        </w:rPr>
        <w:t>The facility manager is suitably qualified and experienced in aged care. The facility manager is supported by the clinical nurse manager, an administration team, and team of experienced care staff. These roles are supported by the Radius regional manager and a national quality manager.</w:t>
      </w:r>
    </w:p>
    <w:p w14:paraId="27F265F4" w14:textId="77777777" w:rsidR="00CF5A9B" w:rsidRPr="00A4268A" w:rsidRDefault="00000000">
      <w:pPr>
        <w:spacing w:before="240" w:line="276" w:lineRule="auto"/>
        <w:rPr>
          <w:rFonts w:eastAsia="Calibri"/>
        </w:rPr>
      </w:pPr>
      <w:r w:rsidRPr="00A4268A">
        <w:rPr>
          <w:rFonts w:eastAsia="Calibri"/>
        </w:rPr>
        <w:t xml:space="preserve">This audit has identified the service meets the Ngā Paerewa Health and Disability Services Standard. </w:t>
      </w:r>
    </w:p>
    <w:p w14:paraId="193E18DC" w14:textId="77777777" w:rsidR="00CF5A9B" w:rsidRPr="00A4268A" w:rsidRDefault="00000000">
      <w:pPr>
        <w:spacing w:before="240" w:line="276" w:lineRule="auto"/>
        <w:rPr>
          <w:rFonts w:eastAsia="Calibri"/>
        </w:rPr>
      </w:pPr>
      <w:r w:rsidRPr="00A4268A">
        <w:rPr>
          <w:rFonts w:eastAsia="Calibri"/>
        </w:rPr>
        <w:t xml:space="preserve">The service has been awarded continuous improvement ratings related to staff training, resident activities and waste management. </w:t>
      </w:r>
    </w:p>
    <w:bookmarkEnd w:id="13"/>
    <w:p w14:paraId="7E4C73E1" w14:textId="77777777" w:rsidR="00CF5A9B" w:rsidRPr="00A4268A" w:rsidRDefault="00CF5A9B">
      <w:pPr>
        <w:spacing w:before="240" w:line="276" w:lineRule="auto"/>
        <w:rPr>
          <w:rFonts w:eastAsia="Calibri"/>
        </w:rPr>
      </w:pPr>
    </w:p>
    <w:p w14:paraId="5606754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51206DED" w14:textId="77777777" w:rsidTr="00A4268A">
        <w:trPr>
          <w:cantSplit/>
        </w:trPr>
        <w:tc>
          <w:tcPr>
            <w:tcW w:w="10206" w:type="dxa"/>
            <w:vAlign w:val="center"/>
          </w:tcPr>
          <w:p w14:paraId="50CDE60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5FF88F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73567E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E1024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425EFAB" w14:textId="77777777" w:rsidR="00000000" w:rsidRDefault="00000000">
      <w:pPr>
        <w:spacing w:before="240" w:line="276" w:lineRule="auto"/>
        <w:rPr>
          <w:rFonts w:eastAsia="Calibri"/>
        </w:rPr>
      </w:pPr>
      <w:bookmarkStart w:id="16" w:name="ConsumerRights"/>
      <w:r w:rsidRPr="00A4268A">
        <w:rPr>
          <w:rFonts w:eastAsia="Calibri"/>
        </w:rPr>
        <w:t>Radius Matua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1E685368" w14:textId="77777777" w:rsidR="00CF5A9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people in a way that is inclusive and respects their identity and their experiences. They listen and respect the voices of the residents and effectively communicate with them about their choices. Care plans accommodate the choices of residents and/or their family/whānau. There is evidence that residents and family/whānau are kept informed. </w:t>
      </w:r>
    </w:p>
    <w:p w14:paraId="23547FEB" w14:textId="77777777" w:rsidR="00CF5A9B"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7BBC2A9E" w14:textId="77777777" w:rsidR="00CF5A9B" w:rsidRPr="00A4268A" w:rsidRDefault="00CF5A9B">
      <w:pPr>
        <w:spacing w:before="240" w:line="276" w:lineRule="auto"/>
        <w:rPr>
          <w:rFonts w:eastAsia="Calibri"/>
        </w:rPr>
      </w:pPr>
    </w:p>
    <w:p w14:paraId="7CBBDDD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15618946" w14:textId="77777777" w:rsidTr="00A4268A">
        <w:trPr>
          <w:cantSplit/>
        </w:trPr>
        <w:tc>
          <w:tcPr>
            <w:tcW w:w="10206" w:type="dxa"/>
            <w:vAlign w:val="center"/>
          </w:tcPr>
          <w:p w14:paraId="4E3A77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404168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BE0AD3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9DBECB0"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and clinical objectives with monthly reporting structures through the regional manager to the Board monthly. Staff KPI’s are linked to the business goals to incentivise achievement and resources are allocated to support these.</w:t>
      </w:r>
    </w:p>
    <w:p w14:paraId="651406DC" w14:textId="77777777" w:rsidR="00CF5A9B" w:rsidRPr="00A4268A" w:rsidRDefault="00000000">
      <w:pPr>
        <w:spacing w:before="240" w:line="276" w:lineRule="auto"/>
        <w:rPr>
          <w:rFonts w:eastAsia="Calibri"/>
        </w:rPr>
      </w:pPr>
      <w:r w:rsidRPr="00A4268A">
        <w:rPr>
          <w:rFonts w:eastAsia="Calibri"/>
        </w:rPr>
        <w:lastRenderedPageBreak/>
        <w:t xml:space="preserve">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raised and allocated to the appropriate staff where applicable, followed up and reported on. </w:t>
      </w:r>
    </w:p>
    <w:p w14:paraId="4C58077A" w14:textId="77777777" w:rsidR="00CF5A9B" w:rsidRPr="00A4268A" w:rsidRDefault="00000000">
      <w:pPr>
        <w:spacing w:before="240" w:line="276" w:lineRule="auto"/>
        <w:rPr>
          <w:rFonts w:eastAsia="Calibri"/>
        </w:rPr>
      </w:pPr>
      <w:r w:rsidRPr="00A4268A">
        <w:rPr>
          <w:rFonts w:eastAsia="Calibri"/>
        </w:rPr>
        <w:t>A health and safety system is in place and health and safety processes are embedded in practice. Health and safety policies are implemented and monitored by the health and safety committee. Staff incidents, hazards and risk information is collated at facility level, reported to the regional manager and a consolidated report and analysis of all Radius facilities is then provided to the Board each month.</w:t>
      </w:r>
    </w:p>
    <w:p w14:paraId="6823C030" w14:textId="77777777" w:rsidR="00CF5A9B"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comprehensive staff education and training is in place.</w:t>
      </w:r>
    </w:p>
    <w:p w14:paraId="3E90EEB8" w14:textId="77777777" w:rsidR="00CF5A9B"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5922D74B" w14:textId="77777777" w:rsidR="00CF5A9B" w:rsidRPr="00A4268A" w:rsidRDefault="00CF5A9B">
      <w:pPr>
        <w:spacing w:before="240" w:line="276" w:lineRule="auto"/>
        <w:rPr>
          <w:rFonts w:eastAsia="Calibri"/>
        </w:rPr>
      </w:pPr>
    </w:p>
    <w:p w14:paraId="28AA38E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065A9B3E" w14:textId="77777777" w:rsidTr="00A4268A">
        <w:trPr>
          <w:cantSplit/>
        </w:trPr>
        <w:tc>
          <w:tcPr>
            <w:tcW w:w="10206" w:type="dxa"/>
            <w:vAlign w:val="center"/>
          </w:tcPr>
          <w:p w14:paraId="2555DB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9E1C23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E3E87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D0243D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clinical nurse manager and registered nurses are responsible for each stage of service provision. The registered nurses assess, plan and review residents' needs, outcomes, and goals with the resident and family/whānau input. Resident files included medical notes by the general practitioner and visiting allied health professionals. Residents who identify as Māori or Pasifika have their needs met in a manner that respects their cultural values and beliefs. Handovers between shifts guide continuity of care.</w:t>
      </w:r>
    </w:p>
    <w:p w14:paraId="3AF21A73" w14:textId="77777777" w:rsidR="00CF5A9B" w:rsidRPr="00A4268A" w:rsidRDefault="00000000" w:rsidP="00621629">
      <w:pPr>
        <w:spacing w:before="240" w:line="276" w:lineRule="auto"/>
        <w:rPr>
          <w:rFonts w:eastAsia="Calibri"/>
        </w:rPr>
      </w:pPr>
      <w:r w:rsidRPr="00A4268A">
        <w:rPr>
          <w:rFonts w:eastAsia="Calibri"/>
        </w:rPr>
        <w:lastRenderedPageBreak/>
        <w:t xml:space="preserve">There are policies and processes that describe medication management that align with accepted guidelines. Staff responsible for medication administration have completed annual competencies and education. </w:t>
      </w:r>
    </w:p>
    <w:p w14:paraId="74ED8B36" w14:textId="77777777" w:rsidR="00CF5A9B" w:rsidRPr="00A4268A" w:rsidRDefault="00000000" w:rsidP="00621629">
      <w:pPr>
        <w:spacing w:before="240" w:line="276" w:lineRule="auto"/>
        <w:rPr>
          <w:rFonts w:eastAsia="Calibri"/>
        </w:rPr>
      </w:pPr>
      <w:r w:rsidRPr="00A4268A">
        <w:rPr>
          <w:rFonts w:eastAsia="Calibri"/>
        </w:rPr>
        <w:t>The service provides planned activities that meet the needs and interests of the residents, as individuals and in group settings. Activities plans were completed in consultation with residents and family/whānau. The planned activity programme promoted residents to maintain their links with the community. Residents and family/whānau expressed satisfaction with the activities programme in place.</w:t>
      </w:r>
    </w:p>
    <w:p w14:paraId="580283DD" w14:textId="77777777" w:rsidR="00CF5A9B"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738988D4" w14:textId="77777777" w:rsidR="00CF5A9B" w:rsidRPr="00A4268A" w:rsidRDefault="0000000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7E531B28" w14:textId="77777777" w:rsidR="00CF5A9B" w:rsidRPr="00A4268A" w:rsidRDefault="00CF5A9B" w:rsidP="00621629">
      <w:pPr>
        <w:spacing w:before="240" w:line="276" w:lineRule="auto"/>
        <w:rPr>
          <w:rFonts w:eastAsia="Calibri"/>
        </w:rPr>
      </w:pPr>
    </w:p>
    <w:p w14:paraId="5545CE5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41F0B427" w14:textId="77777777" w:rsidTr="00A4268A">
        <w:trPr>
          <w:cantSplit/>
        </w:trPr>
        <w:tc>
          <w:tcPr>
            <w:tcW w:w="10206" w:type="dxa"/>
            <w:vAlign w:val="center"/>
          </w:tcPr>
          <w:p w14:paraId="7209760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01107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E20BE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A3C1E66"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certificate. The building is single level, warm and welcoming with pleasant outdoor areas. Residents can freely mobilise within the communal areas with safe access to the outdoors, seating, and shade. Rooms are all single and most have their own ensuite bathrooms. Documented systems are in place for essential, emergency and security services. Staff have planned and implemented strategies for emergency management including Covid-19. There is always a staff member on duty with a current first aid certificate.</w:t>
      </w:r>
    </w:p>
    <w:bookmarkEnd w:id="25"/>
    <w:p w14:paraId="7F670DE9" w14:textId="77777777" w:rsidR="00CF5A9B" w:rsidRPr="00A4268A" w:rsidRDefault="00CF5A9B">
      <w:pPr>
        <w:spacing w:before="240" w:line="276" w:lineRule="auto"/>
        <w:rPr>
          <w:rFonts w:eastAsia="Calibri"/>
        </w:rPr>
      </w:pPr>
    </w:p>
    <w:p w14:paraId="2F8DA23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20FD2FF2" w14:textId="77777777" w:rsidTr="00A4268A">
        <w:trPr>
          <w:cantSplit/>
        </w:trPr>
        <w:tc>
          <w:tcPr>
            <w:tcW w:w="10206" w:type="dxa"/>
            <w:vAlign w:val="center"/>
          </w:tcPr>
          <w:p w14:paraId="6794506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FDE2D8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857C4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C251854"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that is appropriate to the size and complexity of the service. The clinical nurse manager coordinates the programme.</w:t>
      </w:r>
    </w:p>
    <w:p w14:paraId="262317F2" w14:textId="77777777" w:rsidR="00CF5A9B" w:rsidRPr="00A4268A" w:rsidRDefault="00000000">
      <w:pPr>
        <w:spacing w:before="240" w:line="276" w:lineRule="auto"/>
        <w:rPr>
          <w:rFonts w:eastAsia="Calibri"/>
        </w:rPr>
      </w:pPr>
      <w:r w:rsidRPr="00A4268A">
        <w:rPr>
          <w:rFonts w:eastAsia="Calibri"/>
        </w:rPr>
        <w:t>A pandemic plan is in place. Sufficient infection prevention resources, including personal protective equipment, are available and readily accessible to support this plan if activated. The Board has approved all policies, procedures, the pandemic plan, and the infection control programme. Education is provided to staff at induction to the service and is included in the education planner. Internal audits are completed with corrective actions completed where required.</w:t>
      </w:r>
    </w:p>
    <w:p w14:paraId="2B5A790E" w14:textId="77777777" w:rsidR="00CF5A9B"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were Covid-19 infection outbreaks in March, May, June and September 2023 and April and July 2024 and gastroenteritis outbreaks in June 2023 at the service, which were managed according to Ministry of Health guidelines.</w:t>
      </w:r>
    </w:p>
    <w:p w14:paraId="48E2D545" w14:textId="77777777" w:rsidR="00CF5A9B" w:rsidRPr="00A4268A" w:rsidRDefault="00000000">
      <w:pPr>
        <w:spacing w:before="240" w:line="276" w:lineRule="auto"/>
        <w:rPr>
          <w:rFonts w:eastAsia="Calibri"/>
        </w:rPr>
      </w:pPr>
      <w:r w:rsidRPr="00A4268A">
        <w:rPr>
          <w:rFonts w:eastAsia="Calibri"/>
        </w:rPr>
        <w:t>The environment supports the prevention and transmission of infections. The environment was clean, and the facility was clean, warm, and welcoming. Waste and hazardous substances are well managed. There are safe and effective laundry services.</w:t>
      </w:r>
    </w:p>
    <w:bookmarkEnd w:id="28"/>
    <w:p w14:paraId="411C80F9" w14:textId="77777777" w:rsidR="00CF5A9B" w:rsidRPr="00A4268A" w:rsidRDefault="00CF5A9B">
      <w:pPr>
        <w:spacing w:before="240" w:line="276" w:lineRule="auto"/>
        <w:rPr>
          <w:rFonts w:eastAsia="Calibri"/>
        </w:rPr>
      </w:pPr>
    </w:p>
    <w:p w14:paraId="7D8CA02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A9B" w14:paraId="37A4C1D2" w14:textId="77777777" w:rsidTr="00A4268A">
        <w:trPr>
          <w:cantSplit/>
        </w:trPr>
        <w:tc>
          <w:tcPr>
            <w:tcW w:w="10206" w:type="dxa"/>
            <w:vAlign w:val="center"/>
          </w:tcPr>
          <w:p w14:paraId="16E9E8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692876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E60839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6AC7532"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restraint.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6118EC2F" w14:textId="77777777" w:rsidR="00CF5A9B" w:rsidRPr="00A4268A" w:rsidRDefault="00CF5A9B">
      <w:pPr>
        <w:spacing w:before="240" w:line="276" w:lineRule="auto"/>
        <w:rPr>
          <w:rFonts w:eastAsia="Calibri"/>
        </w:rPr>
      </w:pPr>
    </w:p>
    <w:p w14:paraId="1429ABEE" w14:textId="77777777" w:rsidR="00000000" w:rsidRDefault="00000000" w:rsidP="000E6E02">
      <w:pPr>
        <w:pStyle w:val="Heading2"/>
        <w:spacing w:before="0"/>
        <w:rPr>
          <w:rFonts w:cs="Arial"/>
        </w:rPr>
      </w:pPr>
      <w:r>
        <w:rPr>
          <w:rFonts w:cs="Arial"/>
        </w:rPr>
        <w:t>Summary of attainment</w:t>
      </w:r>
    </w:p>
    <w:p w14:paraId="1DB58FA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F5A9B" w14:paraId="16CF75D8" w14:textId="77777777">
        <w:tc>
          <w:tcPr>
            <w:tcW w:w="1384" w:type="dxa"/>
            <w:vAlign w:val="center"/>
          </w:tcPr>
          <w:p w14:paraId="5955748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E643DFA" w14:textId="77777777" w:rsidR="00000000" w:rsidRDefault="00000000">
            <w:pPr>
              <w:keepNext/>
              <w:spacing w:before="60" w:after="60"/>
              <w:jc w:val="center"/>
              <w:rPr>
                <w:rFonts w:cs="Arial"/>
                <w:b/>
                <w:sz w:val="20"/>
                <w:szCs w:val="20"/>
              </w:rPr>
            </w:pPr>
            <w:r>
              <w:rPr>
                <w:rFonts w:cs="Arial"/>
                <w:b/>
                <w:sz w:val="20"/>
                <w:szCs w:val="20"/>
              </w:rPr>
              <w:t>Continuous Improvement</w:t>
            </w:r>
          </w:p>
          <w:p w14:paraId="26AA7EF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5D630E2" w14:textId="77777777" w:rsidR="00000000" w:rsidRDefault="00000000">
            <w:pPr>
              <w:keepNext/>
              <w:spacing w:before="60" w:after="60"/>
              <w:jc w:val="center"/>
              <w:rPr>
                <w:rFonts w:cs="Arial"/>
                <w:b/>
                <w:sz w:val="20"/>
                <w:szCs w:val="20"/>
              </w:rPr>
            </w:pPr>
            <w:r>
              <w:rPr>
                <w:rFonts w:cs="Arial"/>
                <w:b/>
                <w:sz w:val="20"/>
                <w:szCs w:val="20"/>
              </w:rPr>
              <w:t>Fully Attained</w:t>
            </w:r>
          </w:p>
          <w:p w14:paraId="351E35C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302E24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0B05BE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C140D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8E084B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50504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C25D79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2CD97F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44C018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2E44CD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B6402E3" w14:textId="77777777" w:rsidR="00000000" w:rsidRDefault="00000000">
            <w:pPr>
              <w:keepNext/>
              <w:spacing w:before="60" w:after="60"/>
              <w:jc w:val="center"/>
              <w:rPr>
                <w:rFonts w:cs="Arial"/>
                <w:b/>
                <w:sz w:val="20"/>
                <w:szCs w:val="20"/>
              </w:rPr>
            </w:pPr>
            <w:r>
              <w:rPr>
                <w:rFonts w:cs="Arial"/>
                <w:b/>
                <w:sz w:val="20"/>
                <w:szCs w:val="20"/>
              </w:rPr>
              <w:t>(PA Critical)</w:t>
            </w:r>
          </w:p>
        </w:tc>
      </w:tr>
      <w:tr w:rsidR="00CF5A9B" w14:paraId="607FC7F3" w14:textId="77777777">
        <w:tc>
          <w:tcPr>
            <w:tcW w:w="1384" w:type="dxa"/>
            <w:vAlign w:val="center"/>
          </w:tcPr>
          <w:p w14:paraId="2FE88C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7628EB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B0A930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FB77C1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D20B9C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B82DF7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C343C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0BEC9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F5A9B" w14:paraId="675FF2AC" w14:textId="77777777">
        <w:tc>
          <w:tcPr>
            <w:tcW w:w="1384" w:type="dxa"/>
            <w:vAlign w:val="center"/>
          </w:tcPr>
          <w:p w14:paraId="21269B7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1278E3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4588516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9A728A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CF081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D759B5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3D53BA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65EA15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EDA48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F5A9B" w14:paraId="7660290A" w14:textId="77777777">
        <w:tc>
          <w:tcPr>
            <w:tcW w:w="1384" w:type="dxa"/>
            <w:vAlign w:val="center"/>
          </w:tcPr>
          <w:p w14:paraId="45CE76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CA734C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5A06E3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6B0149D" w14:textId="77777777" w:rsidR="00000000" w:rsidRDefault="00000000">
            <w:pPr>
              <w:keepNext/>
              <w:spacing w:before="60" w:after="60"/>
              <w:jc w:val="center"/>
              <w:rPr>
                <w:rFonts w:cs="Arial"/>
                <w:b/>
                <w:sz w:val="20"/>
                <w:szCs w:val="20"/>
              </w:rPr>
            </w:pPr>
            <w:r>
              <w:rPr>
                <w:rFonts w:cs="Arial"/>
                <w:b/>
                <w:sz w:val="20"/>
                <w:szCs w:val="20"/>
              </w:rPr>
              <w:t>Unattained Low Risk</w:t>
            </w:r>
          </w:p>
          <w:p w14:paraId="2C13711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0E6B06A" w14:textId="77777777" w:rsidR="00000000" w:rsidRDefault="00000000">
            <w:pPr>
              <w:keepNext/>
              <w:spacing w:before="60" w:after="60"/>
              <w:jc w:val="center"/>
              <w:rPr>
                <w:rFonts w:cs="Arial"/>
                <w:b/>
                <w:sz w:val="20"/>
                <w:szCs w:val="20"/>
              </w:rPr>
            </w:pPr>
            <w:r>
              <w:rPr>
                <w:rFonts w:cs="Arial"/>
                <w:b/>
                <w:sz w:val="20"/>
                <w:szCs w:val="20"/>
              </w:rPr>
              <w:t>Unattained Moderate Risk</w:t>
            </w:r>
          </w:p>
          <w:p w14:paraId="2D0A8E4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901F7DE" w14:textId="77777777" w:rsidR="00000000" w:rsidRDefault="00000000">
            <w:pPr>
              <w:keepNext/>
              <w:spacing w:before="60" w:after="60"/>
              <w:jc w:val="center"/>
              <w:rPr>
                <w:rFonts w:cs="Arial"/>
                <w:b/>
                <w:sz w:val="20"/>
                <w:szCs w:val="20"/>
              </w:rPr>
            </w:pPr>
            <w:r>
              <w:rPr>
                <w:rFonts w:cs="Arial"/>
                <w:b/>
                <w:sz w:val="20"/>
                <w:szCs w:val="20"/>
              </w:rPr>
              <w:t>Unattained High Risk</w:t>
            </w:r>
          </w:p>
          <w:p w14:paraId="2B8EC11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E92BC2E" w14:textId="77777777" w:rsidR="00000000" w:rsidRDefault="00000000">
            <w:pPr>
              <w:keepNext/>
              <w:spacing w:before="60" w:after="60"/>
              <w:jc w:val="center"/>
              <w:rPr>
                <w:rFonts w:cs="Arial"/>
                <w:b/>
                <w:sz w:val="20"/>
                <w:szCs w:val="20"/>
              </w:rPr>
            </w:pPr>
            <w:r>
              <w:rPr>
                <w:rFonts w:cs="Arial"/>
                <w:b/>
                <w:sz w:val="20"/>
                <w:szCs w:val="20"/>
              </w:rPr>
              <w:t>Unattained Critical Risk</w:t>
            </w:r>
          </w:p>
          <w:p w14:paraId="7E49F59B" w14:textId="77777777" w:rsidR="00000000" w:rsidRDefault="00000000">
            <w:pPr>
              <w:keepNext/>
              <w:spacing w:before="60" w:after="60"/>
              <w:jc w:val="center"/>
              <w:rPr>
                <w:rFonts w:cs="Arial"/>
                <w:b/>
                <w:sz w:val="20"/>
                <w:szCs w:val="20"/>
              </w:rPr>
            </w:pPr>
            <w:r>
              <w:rPr>
                <w:rFonts w:cs="Arial"/>
                <w:b/>
                <w:sz w:val="20"/>
                <w:szCs w:val="20"/>
              </w:rPr>
              <w:t>(UA Critical)</w:t>
            </w:r>
          </w:p>
        </w:tc>
      </w:tr>
      <w:tr w:rsidR="00CF5A9B" w14:paraId="791FDDBE" w14:textId="77777777">
        <w:tc>
          <w:tcPr>
            <w:tcW w:w="1384" w:type="dxa"/>
            <w:vAlign w:val="center"/>
          </w:tcPr>
          <w:p w14:paraId="6213524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47579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DF701E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8101B6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CF7681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617DB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F5A9B" w14:paraId="58E08DEF" w14:textId="77777777">
        <w:tc>
          <w:tcPr>
            <w:tcW w:w="1384" w:type="dxa"/>
            <w:vAlign w:val="center"/>
          </w:tcPr>
          <w:p w14:paraId="568AB82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2C8CE2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C9950F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C2C57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B1DCAC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FA2EC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9B1F24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A8493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50D780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0C2957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CF5A9B" w14:paraId="36BA085B" w14:textId="77777777">
        <w:tc>
          <w:tcPr>
            <w:tcW w:w="0" w:type="auto"/>
          </w:tcPr>
          <w:p w14:paraId="13EC9F7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AD882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4CC1F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F5A9B" w14:paraId="71C1E2C1" w14:textId="77777777">
        <w:tc>
          <w:tcPr>
            <w:tcW w:w="0" w:type="auto"/>
          </w:tcPr>
          <w:p w14:paraId="19DF6C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B622F6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C0D5C2" w14:textId="77777777" w:rsidR="00000000" w:rsidRPr="00BE00C7" w:rsidRDefault="00000000" w:rsidP="00BE00C7">
            <w:pPr>
              <w:pStyle w:val="OutcomeDescription"/>
              <w:spacing w:before="120" w:after="120"/>
              <w:rPr>
                <w:rFonts w:cs="Arial"/>
                <w:lang w:eastAsia="en-NZ"/>
              </w:rPr>
            </w:pPr>
          </w:p>
        </w:tc>
        <w:tc>
          <w:tcPr>
            <w:tcW w:w="0" w:type="auto"/>
          </w:tcPr>
          <w:p w14:paraId="30D569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483D0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the founding document for New Zealand. The National Cultural Committee inform this plan is made up of a small group of employees, four of whom identify as Māori. This Committee meets three monthly and collects and analyses ethnicity data with a view to developing programmes that identify and eliminate bias and address Māori health inequity. Radius is committed to respecting the self-determination, cultural values, and beliefs of Māori residents and family/whānau.</w:t>
            </w:r>
          </w:p>
          <w:p w14:paraId="1C5A1C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residents who identify as Māori. Their care plans include a Māori Health care plan based on Māori assessments and Te Whare Tapa Whā. Links are established with local Māori community members, current residents, their family/whanau, and staff. Residents and family/whānau are involved in providing input into the resident’s care planning, their activities, and their dietary needs. </w:t>
            </w:r>
          </w:p>
          <w:p w14:paraId="480F7D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twenty staff (five healthcare assistants [HCA], seven registered nurses [RNs], one enrolled nurse [EN], one recreational and quality coordinator, two laundry assistants, one household cleaner, one maintenance manager, one kitchen manager and a physiotherapist) and four managers (facility manager, clinical nurse </w:t>
            </w:r>
            <w:r w:rsidRPr="00BE00C7">
              <w:rPr>
                <w:rFonts w:cs="Arial"/>
                <w:lang w:eastAsia="en-NZ"/>
              </w:rPr>
              <w:lastRenderedPageBreak/>
              <w:t xml:space="preserve">manager, regional manager and national compliance and risk manager) and documentation reviewed identified staff were knowledgeable around implementing the principles of Te Tiriti o Waitangi into practice in relation to their roles. </w:t>
            </w:r>
          </w:p>
          <w:p w14:paraId="15400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strategic plan and Māori Health Strategy document support strategies to increase Māori capacity by employing and recruiting Māori staff at Radius Matua. The Radius Matua business plan documents a commitment and responsiveness to a culturally diverse workforce. At the time of the audit, there were staff members who identified as Māori.</w:t>
            </w:r>
          </w:p>
          <w:p w14:paraId="54162CCF" w14:textId="77777777" w:rsidR="00000000" w:rsidRPr="00BE00C7" w:rsidRDefault="00000000" w:rsidP="00BE00C7">
            <w:pPr>
              <w:pStyle w:val="OutcomeDescription"/>
              <w:spacing w:before="120" w:after="120"/>
              <w:rPr>
                <w:rFonts w:cs="Arial"/>
                <w:lang w:eastAsia="en-NZ"/>
              </w:rPr>
            </w:pPr>
          </w:p>
        </w:tc>
      </w:tr>
      <w:tr w:rsidR="00CF5A9B" w14:paraId="7DD9CADA" w14:textId="77777777">
        <w:tc>
          <w:tcPr>
            <w:tcW w:w="0" w:type="auto"/>
          </w:tcPr>
          <w:p w14:paraId="3624F2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28A84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0B778D" w14:textId="77777777" w:rsidR="00000000" w:rsidRPr="00BE00C7" w:rsidRDefault="00000000" w:rsidP="00BE00C7">
            <w:pPr>
              <w:pStyle w:val="OutcomeDescription"/>
              <w:spacing w:before="120" w:after="120"/>
              <w:rPr>
                <w:rFonts w:cs="Arial"/>
                <w:lang w:eastAsia="en-NZ"/>
              </w:rPr>
            </w:pPr>
          </w:p>
        </w:tc>
        <w:tc>
          <w:tcPr>
            <w:tcW w:w="0" w:type="auto"/>
          </w:tcPr>
          <w:p w14:paraId="6DF638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EC5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Ola Manuia: the Pacific Health and Wellbeing Plan 2020-2025 is the basis of the Radius Pacific Health Plan. The aim is to uphold the principles of Pacific people (based on the Fonofale model of care) by acknowledging respectful relationships, valuing families, and providing high quality healthcare. There were no residents identifying as Pasifika at the time of the audit. </w:t>
            </w:r>
          </w:p>
          <w:p w14:paraId="19E5B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Matua partners with their Pacific employees to ensure connectivity within the region and to increase knowledge, awareness and understanding of the needs of Pacific people and in celebrating cultural ceremonies. </w:t>
            </w:r>
          </w:p>
          <w:p w14:paraId="1C29D0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actively recruit new staff. There are currently staff employed that identify as Pasifika. The facility manager confirmed how Radius works to increase the capacity and capability of the Pacific workforce, as described in the business plan.</w:t>
            </w:r>
          </w:p>
          <w:p w14:paraId="0B41FED4" w14:textId="77777777" w:rsidR="00000000" w:rsidRPr="00BE00C7" w:rsidRDefault="00000000" w:rsidP="00BE00C7">
            <w:pPr>
              <w:pStyle w:val="OutcomeDescription"/>
              <w:spacing w:before="120" w:after="120"/>
              <w:rPr>
                <w:rFonts w:cs="Arial"/>
                <w:lang w:eastAsia="en-NZ"/>
              </w:rPr>
            </w:pPr>
          </w:p>
        </w:tc>
      </w:tr>
      <w:tr w:rsidR="00CF5A9B" w14:paraId="5E8CEB7C" w14:textId="77777777">
        <w:tc>
          <w:tcPr>
            <w:tcW w:w="0" w:type="auto"/>
          </w:tcPr>
          <w:p w14:paraId="274804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0D263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24CF563" w14:textId="77777777" w:rsidR="00000000" w:rsidRPr="00BE00C7" w:rsidRDefault="00000000" w:rsidP="00BE00C7">
            <w:pPr>
              <w:pStyle w:val="OutcomeDescription"/>
              <w:spacing w:before="120" w:after="120"/>
              <w:rPr>
                <w:rFonts w:cs="Arial"/>
                <w:lang w:eastAsia="en-NZ"/>
              </w:rPr>
            </w:pPr>
          </w:p>
        </w:tc>
        <w:tc>
          <w:tcPr>
            <w:tcW w:w="0" w:type="auto"/>
          </w:tcPr>
          <w:p w14:paraId="0D6EBF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AF477E"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The facility manager, clinical nurse manager, clinical team leaders or registered nurses discuss aspects of the Code with residents and their family/whānau on admission. The Code is displayed in multiple locations in English, and in te reo Māori.</w:t>
            </w:r>
          </w:p>
          <w:p w14:paraId="1B5693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relating to the Code are held during the three-monthly resident meetings. Families/whānau are invited to attend. Residents and family/whānau interviewed reported that the service is upholding the residents’ rights. Interactions observed between staff and residents during the audit were respectful.</w:t>
            </w:r>
          </w:p>
          <w:p w14:paraId="635CD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advocate is available at the entrance to the facility and in the entry pack of information provided to residents and their family/whānau. Staff receive education in relation to the HDC Code at orientation and through the annual education and training programme, which includes (but is not limited to) understanding the role of advocacy services. Advocacy services are linked to the complaints process. </w:t>
            </w:r>
          </w:p>
          <w:p w14:paraId="7AC50E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cultural training which includes Māori rights, Māori model of care, and health equity. The service recognises Māori mana motuhake, which reflects in the Radius Matua business and quality plan for 2024/2025 and the Radius Māori Health Strategy. </w:t>
            </w:r>
          </w:p>
          <w:p w14:paraId="74D076E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residents (five rest home and two hospital) and ten family/whānau (six dementia, three rest home and one hospital) confirm that staff are aware of and support residents’ rights and individual cultural beliefs and values.</w:t>
            </w:r>
          </w:p>
          <w:p w14:paraId="7C6F8D4E" w14:textId="77777777" w:rsidR="00000000" w:rsidRPr="00BE00C7" w:rsidRDefault="00000000" w:rsidP="00BE00C7">
            <w:pPr>
              <w:pStyle w:val="OutcomeDescription"/>
              <w:spacing w:before="120" w:after="120"/>
              <w:rPr>
                <w:rFonts w:cs="Arial"/>
                <w:lang w:eastAsia="en-NZ"/>
              </w:rPr>
            </w:pPr>
          </w:p>
        </w:tc>
      </w:tr>
      <w:tr w:rsidR="00CF5A9B" w14:paraId="2BFC67D3" w14:textId="77777777">
        <w:tc>
          <w:tcPr>
            <w:tcW w:w="0" w:type="auto"/>
          </w:tcPr>
          <w:p w14:paraId="5F32E1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E026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E262A74" w14:textId="77777777" w:rsidR="00000000" w:rsidRPr="00BE00C7" w:rsidRDefault="00000000" w:rsidP="00BE00C7">
            <w:pPr>
              <w:pStyle w:val="OutcomeDescription"/>
              <w:spacing w:before="120" w:after="120"/>
              <w:rPr>
                <w:rFonts w:cs="Arial"/>
                <w:lang w:eastAsia="en-NZ"/>
              </w:rPr>
            </w:pPr>
          </w:p>
        </w:tc>
        <w:tc>
          <w:tcPr>
            <w:tcW w:w="0" w:type="auto"/>
          </w:tcPr>
          <w:p w14:paraId="1937AE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2124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treating them individually with dignity and respect. Residents interviewed stated they have control over their choices and in personal matters, including the activities they participate in and who they interact with. Residents are supported to make decisions about whether they would like family/whānau members to be involved in their care or other forms of support. </w:t>
            </w:r>
          </w:p>
          <w:p w14:paraId="7A8F7D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w:t>
            </w:r>
            <w:r w:rsidRPr="00BE00C7">
              <w:rPr>
                <w:rFonts w:cs="Arial"/>
                <w:lang w:eastAsia="en-NZ"/>
              </w:rPr>
              <w:lastRenderedPageBreak/>
              <w:t>are treated with dignity, respect and spoken to in a courteous manner. Satisfaction surveys are completed annually to survey resident satisfaction in relation to upholding resident`s rights and privacy and an overall 94% satisfaction rating with respect to communication.</w:t>
            </w:r>
          </w:p>
          <w:p w14:paraId="6DCA0F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education as part of the training schedule. Staff interviewed stated they respect each resident’s right to have space for intimate relationships, including for any couples admitted in the service (of which there are currently two).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w:t>
            </w:r>
          </w:p>
          <w:p w14:paraId="7BC7B85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37F885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that cultural diversity is embedded at Radius Matua, and this was confirmed during interviews with staff. Te reo Māori is celebrated, and staff are encouraged and supported with correct pronunciation. A tikanga Māori flip chart is available for staff to use and te reo Māori resources are available on the education platform. Cultural awareness training is provided annually and covers Te Tiriti o Waitangi and Te Whare Tapa Wha (Māori models of care), promoting equality, diversity and inclusion, Māori health planning, Māori pronunciation practice, and tikanga Māori.</w:t>
            </w:r>
          </w:p>
          <w:p w14:paraId="5435B8B9" w14:textId="77777777" w:rsidR="00000000" w:rsidRPr="00BE00C7" w:rsidRDefault="00000000" w:rsidP="00BE00C7">
            <w:pPr>
              <w:pStyle w:val="OutcomeDescription"/>
              <w:spacing w:before="120" w:after="120"/>
              <w:rPr>
                <w:rFonts w:cs="Arial"/>
                <w:lang w:eastAsia="en-NZ"/>
              </w:rPr>
            </w:pPr>
          </w:p>
        </w:tc>
      </w:tr>
      <w:tr w:rsidR="00CF5A9B" w14:paraId="603A4DB9" w14:textId="77777777">
        <w:tc>
          <w:tcPr>
            <w:tcW w:w="0" w:type="auto"/>
          </w:tcPr>
          <w:p w14:paraId="0D27E2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2CAB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22CF3A1E" w14:textId="77777777" w:rsidR="00000000" w:rsidRPr="00BE00C7" w:rsidRDefault="00000000" w:rsidP="00BE00C7">
            <w:pPr>
              <w:pStyle w:val="OutcomeDescription"/>
              <w:spacing w:before="120" w:after="120"/>
              <w:rPr>
                <w:rFonts w:cs="Arial"/>
                <w:lang w:eastAsia="en-NZ"/>
              </w:rPr>
            </w:pPr>
          </w:p>
        </w:tc>
        <w:tc>
          <w:tcPr>
            <w:tcW w:w="0" w:type="auto"/>
          </w:tcPr>
          <w:p w14:paraId="02F55A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A2A2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Matua has policies and procedures in place to prevent institutional racism, discrimination, coercion, harassment, sexual, financial or any other form of exploitation. These include an abuse and neglect policy. </w:t>
            </w:r>
          </w:p>
          <w:p w14:paraId="0F32F5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inclusive of all ethnicities and cultural days are completed to celebrate diversity. Cultural diversity is acknowledged, </w:t>
            </w:r>
            <w:r w:rsidRPr="00BE00C7">
              <w:rPr>
                <w:rFonts w:cs="Arial"/>
                <w:lang w:eastAsia="en-NZ"/>
              </w:rPr>
              <w:lastRenderedPageBreak/>
              <w:t xml:space="preserve">and Radius Matua has committed to upholding a culture that actively values difference. Staff are educated on systemic racism and the understanding of injustices through policy and the code of conduct. The Radius Māori Health Strategy includes strategies for abolishing institutional racism. Te Whare Tapa Whā is embedded, and care plans identify resident focused goals and reflect a person-centred model of care. </w:t>
            </w:r>
          </w:p>
          <w:p w14:paraId="310BB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They are made aware of the complaints/whistle blowing process and are encouraged to raise any concerns with management. They are also educated on how to value the older person, show them respect and dignity, as well as equality, diversity, and inclusion. All residents and family/whānau interviewed confirmed that the staff are caring, supportive, and respectful. There are processes in place to manage residents property and comfort funds. </w:t>
            </w:r>
          </w:p>
          <w:p w14:paraId="292015F7"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safe working environment. Professional boundaries are defined in job descriptions. Interviews with seven registered nurses, one enrolled nurse and five healthcare assistants confirmed their understanding of professional boundaries, including the boundaries of their role and responsibilities. Professional boundaries are covered as part of the orientation process.</w:t>
            </w:r>
          </w:p>
          <w:p w14:paraId="4EF75D8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w:t>
            </w:r>
          </w:p>
          <w:p w14:paraId="02CBD1BF" w14:textId="77777777" w:rsidR="00000000" w:rsidRPr="00BE00C7" w:rsidRDefault="00000000" w:rsidP="00BE00C7">
            <w:pPr>
              <w:pStyle w:val="OutcomeDescription"/>
              <w:spacing w:before="120" w:after="120"/>
              <w:rPr>
                <w:rFonts w:cs="Arial"/>
                <w:lang w:eastAsia="en-NZ"/>
              </w:rPr>
            </w:pPr>
          </w:p>
        </w:tc>
      </w:tr>
      <w:tr w:rsidR="00CF5A9B" w14:paraId="10E1298E" w14:textId="77777777">
        <w:tc>
          <w:tcPr>
            <w:tcW w:w="0" w:type="auto"/>
          </w:tcPr>
          <w:p w14:paraId="37C49B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C7C7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1DF490BA" w14:textId="77777777" w:rsidR="00000000" w:rsidRPr="00BE00C7" w:rsidRDefault="00000000" w:rsidP="00BE00C7">
            <w:pPr>
              <w:pStyle w:val="OutcomeDescription"/>
              <w:spacing w:before="120" w:after="120"/>
              <w:rPr>
                <w:rFonts w:cs="Arial"/>
                <w:lang w:eastAsia="en-NZ"/>
              </w:rPr>
            </w:pPr>
          </w:p>
        </w:tc>
        <w:tc>
          <w:tcPr>
            <w:tcW w:w="0" w:type="auto"/>
          </w:tcPr>
          <w:p w14:paraId="4A60FC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CFE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communication, open disclosure, accident/incidents and complaints alert staff to their responsibility to ensure clear and open communication. The accident/incident policy requires that family/next of kin are notified of any accident/incident that occurs. Electronic accident/incident forms have a section to indicate if next of kin have been informed of an accident/incident. This is also </w:t>
            </w:r>
            <w:r w:rsidRPr="00BE00C7">
              <w:rPr>
                <w:rFonts w:cs="Arial"/>
                <w:lang w:eastAsia="en-NZ"/>
              </w:rPr>
              <w:lastRenderedPageBreak/>
              <w:t>documented in the progress notes. Twelve accident/incident forms reviewed identified family/whānau were kept informed. This was also confirmed through interviews with ten family/whānau. Three-monthly resident meetings identify feedback from residents and document follow up of issues/concerns by the service.</w:t>
            </w:r>
          </w:p>
          <w:p w14:paraId="1418F7B0"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There were no residents who could not speak English on the day of the audit.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CE2D0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appropriate, the service communicates with other agencies that are involved with the resident, such as hospice and Health New Zealand specialist services. The clinical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4468E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2021, in response to the communication challenges that Covid-19 brought, the service commenced a project to improve overall communication with residents and their family/whanau and the wider community. It involved the introduction of weekly newsletters which have now become an integral part of the communication pathways for residents and family/whanau. Resident feedback demonstrates that the weekly newsletters are highly valued, particularly by family/whanau as it makes them aware of the activities/events and new initiatives happening and makes them feel a part of the Radius Matua family. </w:t>
            </w:r>
          </w:p>
          <w:p w14:paraId="075CDEEF" w14:textId="77777777" w:rsidR="00000000" w:rsidRPr="00BE00C7" w:rsidRDefault="00000000" w:rsidP="00BE00C7">
            <w:pPr>
              <w:pStyle w:val="OutcomeDescription"/>
              <w:spacing w:before="120" w:after="120"/>
              <w:rPr>
                <w:rFonts w:cs="Arial"/>
                <w:lang w:eastAsia="en-NZ"/>
              </w:rPr>
            </w:pPr>
          </w:p>
        </w:tc>
      </w:tr>
      <w:tr w:rsidR="00CF5A9B" w14:paraId="6D478EE3" w14:textId="77777777">
        <w:tc>
          <w:tcPr>
            <w:tcW w:w="0" w:type="auto"/>
          </w:tcPr>
          <w:p w14:paraId="2903DE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48C79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supports </w:t>
            </w:r>
            <w:r w:rsidRPr="00BE00C7">
              <w:rPr>
                <w:rFonts w:cs="Arial"/>
                <w:lang w:eastAsia="en-NZ"/>
              </w:rPr>
              <w:lastRenderedPageBreak/>
              <w:t>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C1B1513" w14:textId="77777777" w:rsidR="00000000" w:rsidRPr="00BE00C7" w:rsidRDefault="00000000" w:rsidP="00BE00C7">
            <w:pPr>
              <w:pStyle w:val="OutcomeDescription"/>
              <w:spacing w:before="120" w:after="120"/>
              <w:rPr>
                <w:rFonts w:cs="Arial"/>
                <w:lang w:eastAsia="en-NZ"/>
              </w:rPr>
            </w:pPr>
          </w:p>
        </w:tc>
        <w:tc>
          <w:tcPr>
            <w:tcW w:w="0" w:type="auto"/>
          </w:tcPr>
          <w:p w14:paraId="660468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380D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Resuscitation Management, Resident Representative, Enduring Power of Attorney (EPOA) policies guide staff around informed consent processes. The resident files reviewed included signed general consent forms. Other consent forms include vaccinations, media </w:t>
            </w:r>
            <w:r w:rsidRPr="00BE00C7">
              <w:rPr>
                <w:rFonts w:cs="Arial"/>
                <w:lang w:eastAsia="en-NZ"/>
              </w:rPr>
              <w:lastRenderedPageBreak/>
              <w:t xml:space="preserve">release and van outings. Residents and family/whānau interviewed could describe what informed consent was and knew that the residents had the right to choose. </w:t>
            </w:r>
          </w:p>
          <w:p w14:paraId="4B631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33A01162"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 this includes the four files reviewed of residents in the dementia unit.</w:t>
            </w:r>
          </w:p>
          <w:p w14:paraId="1EC7AD14" w14:textId="77777777" w:rsidR="00000000" w:rsidRPr="00BE00C7" w:rsidRDefault="00000000" w:rsidP="00BE00C7">
            <w:pPr>
              <w:pStyle w:val="OutcomeDescription"/>
              <w:spacing w:before="120" w:after="120"/>
              <w:rPr>
                <w:rFonts w:cs="Arial"/>
                <w:lang w:eastAsia="en-NZ"/>
              </w:rPr>
            </w:pPr>
          </w:p>
        </w:tc>
      </w:tr>
      <w:tr w:rsidR="00CF5A9B" w14:paraId="4A745D1D" w14:textId="77777777">
        <w:tc>
          <w:tcPr>
            <w:tcW w:w="0" w:type="auto"/>
          </w:tcPr>
          <w:p w14:paraId="6D4184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57BEA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DE8EE6" w14:textId="77777777" w:rsidR="00000000" w:rsidRPr="00BE00C7" w:rsidRDefault="00000000" w:rsidP="00BE00C7">
            <w:pPr>
              <w:pStyle w:val="OutcomeDescription"/>
              <w:spacing w:before="120" w:after="120"/>
              <w:rPr>
                <w:rFonts w:cs="Arial"/>
                <w:lang w:eastAsia="en-NZ"/>
              </w:rPr>
            </w:pPr>
          </w:p>
        </w:tc>
        <w:tc>
          <w:tcPr>
            <w:tcW w:w="0" w:type="auto"/>
          </w:tcPr>
          <w:p w14:paraId="5E1D0C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6940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relating to the complaints management process is provided to residents and family/whānau on entry to the service. The facility manager maintains a record of all complaints, both verbal and written, in an electronic complaint register. Documentation including follow-up letters and resolution demonstrates that complaints are being managed in accordance with the guidelines set by the Office of the Health and Disability Commissioner (HDC). </w:t>
            </w:r>
          </w:p>
          <w:p w14:paraId="2FC9A4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internal complaints have been lodged since the previous audit, eight in 2023 and in six 2024. There were no identified trends in respect of these complaints. Complaints logged include an investigation, follow up (generally in the form of a family/whanau or resident meeting) and replies to the satisfaction of the complainant. Staff are informed of complaints (and any subsequent corrective actions) in the staff, quality and registered nurse meetings (meeting minutes sighted). Higher risk complaints are managed with the support of the regional manager. </w:t>
            </w:r>
          </w:p>
          <w:p w14:paraId="65AE4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external complaints received via HDC (one in 2023 and two in 2024) for which the service has provided the relevant </w:t>
            </w:r>
            <w:r w:rsidRPr="00BE00C7">
              <w:rPr>
                <w:rFonts w:cs="Arial"/>
                <w:lang w:eastAsia="en-NZ"/>
              </w:rPr>
              <w:lastRenderedPageBreak/>
              <w:t xml:space="preserve">information and implemented corrective actions, where appropriate. These include staff training on effective communication, falls management, weight management, wound management, coordination of care and transfers to and from public hospital care. These are all awaiting outcomes from HDC. </w:t>
            </w:r>
          </w:p>
          <w:p w14:paraId="6B3C8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with management. During interviews with family/whānau, they confirmed the facility manager and/or the clinical nurse manager and clinical team leaders are available to listen to concerns and act promptly on issues raised. </w:t>
            </w:r>
          </w:p>
          <w:p w14:paraId="0D165B5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w:t>
            </w:r>
          </w:p>
          <w:p w14:paraId="2DB9C2D6" w14:textId="77777777" w:rsidR="00000000" w:rsidRPr="00BE00C7" w:rsidRDefault="00000000" w:rsidP="00BE00C7">
            <w:pPr>
              <w:pStyle w:val="OutcomeDescription"/>
              <w:spacing w:before="120" w:after="120"/>
              <w:rPr>
                <w:rFonts w:cs="Arial"/>
                <w:lang w:eastAsia="en-NZ"/>
              </w:rPr>
            </w:pPr>
          </w:p>
        </w:tc>
      </w:tr>
      <w:tr w:rsidR="00CF5A9B" w14:paraId="05685821" w14:textId="77777777">
        <w:tc>
          <w:tcPr>
            <w:tcW w:w="0" w:type="auto"/>
          </w:tcPr>
          <w:p w14:paraId="6D250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04D92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EF3898" w14:textId="77777777" w:rsidR="00000000" w:rsidRPr="00BE00C7" w:rsidRDefault="00000000" w:rsidP="00BE00C7">
            <w:pPr>
              <w:pStyle w:val="OutcomeDescription"/>
              <w:spacing w:before="120" w:after="120"/>
              <w:rPr>
                <w:rFonts w:cs="Arial"/>
                <w:lang w:eastAsia="en-NZ"/>
              </w:rPr>
            </w:pPr>
          </w:p>
        </w:tc>
        <w:tc>
          <w:tcPr>
            <w:tcW w:w="0" w:type="auto"/>
          </w:tcPr>
          <w:p w14:paraId="465B1F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D9E3AB"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Matua has a total of 154 beds and is certified for rest home, hospital (including medical and geriatric), and dementia levels of care. At the time of the audit there were 152 beds occupied: 50 rest home level care residents, including two residents on short-term respite, one resident on a long term support chronic health care (LTS-CHC) contract, and one resident on ACC funding; 80 hospital level care residents, including two residents on younger person with a disability (YPD) contract and one on a palliative care contract; and 22 dementia care residents. All the remaining residents are funded under the age-related residential care (ARRC) contract.</w:t>
            </w:r>
          </w:p>
          <w:p w14:paraId="31FFF2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Radius Care is the board of directors, made up of the Radius Managing Director / Executive Chairman and 4 </w:t>
            </w:r>
            <w:r w:rsidRPr="00BE00C7">
              <w:rPr>
                <w:rFonts w:cs="Arial"/>
                <w:lang w:eastAsia="en-NZ"/>
              </w:rPr>
              <w:lastRenderedPageBreak/>
              <w:t xml:space="preserve">Professional Directors (Board). The Board has overall responsibility for all decision making within Radius Care. Day-to-day management of the Company, including being the Company’s principal representative, is delegated to the Chief Executive Officer (CEO). The CEO is responsible for the overall leadership of the management team. Responsibility for the Operations business as usual (BAU) lies with the senior management team of Radius Care. A weekly and monthly reporting structure informs the CEO and Board of operations across the organisation. </w:t>
            </w:r>
          </w:p>
          <w:p w14:paraId="42F6F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vision, values, and objectives align with the overarching Radius Care strategic plan 2024-2028 which supports their philosophy ‘Caring is our calling’. The 2024-2025 Radius Matua business plan describes specific and measurable goals that are regularly reviewed and updated, evidenced in monthly reporting. These site-specific goals relate to business and services; leadership and management; financial leadership and management; risk management and marketing; advertising, and promotion; and clinical quality goals related to falls reduction; safe medication management; compliance of clinical documentation; infection control and antimicrobial stewardship; and compliance with manual handling training. </w:t>
            </w:r>
          </w:p>
          <w:p w14:paraId="185890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strategy is in place and actioned at Board level. There is a cultural advisory group (National Cultural Committee) which meets three-monthly and provides advice to the Board on any issues requiring cultural oversight and direction. The terms of reference for the Radius Governance Body adheres to documented agreed terms of reference.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18A7D373"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captured electronically at facility level and a three-monthly report is generated for the National Cultural Committee to review. Ethnicity data is then analysed and reported in terms of opportunities for addressing inequalities and improving health equity and outcomes for all residents.</w:t>
            </w:r>
          </w:p>
          <w:p w14:paraId="7967A0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w:t>
            </w:r>
            <w:r w:rsidRPr="00BE00C7">
              <w:rPr>
                <w:rFonts w:cs="Arial"/>
                <w:lang w:eastAsia="en-NZ"/>
              </w:rPr>
              <w:lastRenderedPageBreak/>
              <w:t xml:space="preserve">Māori, aligns with the Ministry of Health strategies, and addresses barriers to equitable service delivery. The working practices at Radius Matua are holistic in nature, and inclusive of cultural identity and spirituality. The organisation respects the connection to family/whānau and the wider community to improved health outcomes for Māori and tāngata whaikaha. Opportunities for whānau are provided through general feedback to participate in the planning and implementation of service delivery. </w:t>
            </w:r>
          </w:p>
          <w:p w14:paraId="17749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has a Clinical Governance Group which meets monthly to identify and monitor key clinical performance indicators. This Group includes the organisation’s national quality manager, the national compliance and risk manager and the Managing Director/Executive Chairperson [MD] with the responsibility of overseeing clinical matters. The national quality manager together with the regional managers provide clinical support to each facility. The Clinical Governance Group through the MD provide regular quality and compliance and risk reports to the Board that highlight clinical, operational and financial performance outcomes, areas of risk and any appropriate corrective actions. These measures are then reviewed and adapted where appropriate, until a positive outcome is achieved. </w:t>
            </w:r>
          </w:p>
          <w:p w14:paraId="6F9EB2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(registered nurse) has been in the role for one year, five months. She was formerly the clinical nurse manager at this site and has extensive experience in aged care. The facility manager is supported by a regional manager, the Radius national quality manager, the national compliance and risk manager and the clinical nurse manager. </w:t>
            </w:r>
          </w:p>
          <w:p w14:paraId="3638D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the clinical nurse manager have both completed professional development activities in excess of eight hours annually, related to managing an aged care facility.</w:t>
            </w:r>
          </w:p>
          <w:p w14:paraId="3E8EBFFE" w14:textId="77777777" w:rsidR="00000000" w:rsidRPr="00BE00C7" w:rsidRDefault="00000000" w:rsidP="00BE00C7">
            <w:pPr>
              <w:pStyle w:val="OutcomeDescription"/>
              <w:spacing w:before="120" w:after="120"/>
              <w:rPr>
                <w:rFonts w:cs="Arial"/>
                <w:lang w:eastAsia="en-NZ"/>
              </w:rPr>
            </w:pPr>
          </w:p>
        </w:tc>
      </w:tr>
      <w:tr w:rsidR="00CF5A9B" w14:paraId="3C459CE9" w14:textId="77777777">
        <w:tc>
          <w:tcPr>
            <w:tcW w:w="0" w:type="auto"/>
          </w:tcPr>
          <w:p w14:paraId="0F09B0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1B94F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2E72F9" w14:textId="77777777" w:rsidR="00000000" w:rsidRPr="00BE00C7" w:rsidRDefault="00000000" w:rsidP="00BE00C7">
            <w:pPr>
              <w:pStyle w:val="OutcomeDescription"/>
              <w:spacing w:before="120" w:after="120"/>
              <w:rPr>
                <w:rFonts w:cs="Arial"/>
                <w:lang w:eastAsia="en-NZ"/>
              </w:rPr>
            </w:pPr>
          </w:p>
        </w:tc>
        <w:tc>
          <w:tcPr>
            <w:tcW w:w="0" w:type="auto"/>
          </w:tcPr>
          <w:p w14:paraId="39FD99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FB271A"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Matua implements a comprehensive quality and risk management programme. Quality and risk management systems include performance monitoring through internal audits and through the collection of clinical indicator data (eg, falls, medication errors, infections, skin integrity/tears, complaints, restraints).</w:t>
            </w:r>
          </w:p>
          <w:p w14:paraId="4E17EF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range of monthly meetings (eg, staff meetings, quality/management meetings, health and safety meetings, registered nurse meetings, unit meetings, infection control and restraint meetings) provide an avenue for discussion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appropriate to address service improvements, with evidence of progress and sign off when achieved. Quality data and trends in data are posted on a quality noticeboard, located in each of the staffrooms.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w:t>
            </w:r>
          </w:p>
          <w:p w14:paraId="073BB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plans have been documented and include monitoring of progress on clinical indicators such as falls (in order to reduce the number of incidents) and improve residents’ quality of life. Continuous improvements have been awarded in relation, staff training (link 2.3.5), resident activities (link 3.3.1), and waste management (link 5.5.1). </w:t>
            </w:r>
          </w:p>
          <w:p w14:paraId="19A4DE32"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Tāngata whaikaha has meaningful representation through two monthly resident meetings and six-monthly care conferences.</w:t>
            </w:r>
          </w:p>
          <w:p w14:paraId="64ECE4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results of the 2023 resident and family/whānau satisfaction survey results have been compared with previous surveys. Radius Matua had an overall performance score of 94% and a net promoter score (NPS) of +14. Residents, family/whānau and staff received the results, and they were discussed at resident/family/whanau meetings. </w:t>
            </w:r>
          </w:p>
          <w:p w14:paraId="6EF3CA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The national quality manager regularly reviews policies. New policies or changes to policy </w:t>
            </w:r>
            <w:r w:rsidRPr="00BE00C7">
              <w:rPr>
                <w:rFonts w:cs="Arial"/>
                <w:lang w:eastAsia="en-NZ"/>
              </w:rPr>
              <w:lastRenderedPageBreak/>
              <w:t xml:space="preserve">are communicated and discussed with staff. </w:t>
            </w:r>
          </w:p>
          <w:p w14:paraId="19BC3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is led by the health and safety representative and the team meets monthly. The health and safety officer was interviewed and confirmed that all members of the committee received external training for their role. Hazard identification forms and an up-to-date hazard register were reviewed. Staff incidents, hazards and other health and safety issues are discussed monthly as part of the staff/quality and registered nurses’ meetings. Staff incidents, hazards and risk information is collated at facility level, reported at company level by the support office to the operations management team, and a consolidated report of the analysis of facilities are provided to the Board. </w:t>
            </w:r>
          </w:p>
          <w:p w14:paraId="63A14368"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Radius facilities. Ethnicity data is linked to benchmarking data. The electronic resident management system escalates alerts to Radius senior team members depending on the risk level. Results are discussed in meetings and at handover. Opportunities to minimise future risks are identified by the clinical nurse manager, in consultation with registered nurses and healthcare assistants. Internal audits on accident and incident reporting was completed and evidence full compliance.</w:t>
            </w:r>
          </w:p>
          <w:p w14:paraId="3CA3E7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management team reflected their awareness of their requirement to notify relevant authorities in relation to essential notifications. There have been Section 31 notifications completed to notify HealthCERT for a change in management, pressure injuries, absconding, gastroenteritis outbreak, covid-19 related death an unwitnessed injury and an attempted suicide. </w:t>
            </w:r>
          </w:p>
          <w:p w14:paraId="76E9FB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also been notifications to the public health service in relation to gastroenteritis (June 2023) and six Covid-19 outbreaks since the previous audit. These were all appropriately managed, and staff were debriefed.</w:t>
            </w:r>
          </w:p>
          <w:p w14:paraId="0955D128" w14:textId="77777777" w:rsidR="00000000" w:rsidRPr="00BE00C7" w:rsidRDefault="00000000" w:rsidP="00BE00C7">
            <w:pPr>
              <w:pStyle w:val="OutcomeDescription"/>
              <w:spacing w:before="120" w:after="120"/>
              <w:rPr>
                <w:rFonts w:cs="Arial"/>
                <w:lang w:eastAsia="en-NZ"/>
              </w:rPr>
            </w:pPr>
          </w:p>
        </w:tc>
      </w:tr>
      <w:tr w:rsidR="00CF5A9B" w14:paraId="326F1615" w14:textId="77777777">
        <w:tc>
          <w:tcPr>
            <w:tcW w:w="0" w:type="auto"/>
          </w:tcPr>
          <w:p w14:paraId="55A165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AD4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1020F7" w14:textId="77777777" w:rsidR="00000000" w:rsidRPr="00BE00C7" w:rsidRDefault="00000000" w:rsidP="00BE00C7">
            <w:pPr>
              <w:pStyle w:val="OutcomeDescription"/>
              <w:spacing w:before="120" w:after="120"/>
              <w:rPr>
                <w:rFonts w:cs="Arial"/>
                <w:lang w:eastAsia="en-NZ"/>
              </w:rPr>
            </w:pPr>
          </w:p>
        </w:tc>
        <w:tc>
          <w:tcPr>
            <w:tcW w:w="0" w:type="auto"/>
          </w:tcPr>
          <w:p w14:paraId="2FCD5F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250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 policy in place that describes rostering and staffing ratios. The roster provides sufficient and appropriate cover for the effective delivery of care and support. Radius Matua has a full complement of registered nurses and there is 24/7 RN cover. </w:t>
            </w:r>
          </w:p>
          <w:p w14:paraId="5D962B1D"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reported staffing is adequate. The roster reviewed was fully covered and backfilled when staff were absent on short notice. Residents and family/whānau interviewed confirmed their care requirements are attended to in a timely manner. The facility manager interviewed confirm call bell reports are regularly reviewed to ensure timely attendance to residents` needs. The facility manager and management team work full-time (Monday to Friday). The registered nurses and clinical team leaders on shift manage most of the queries and staffing cover, with the clinical nurse manager and the clinical team leaders (hospital, rest home) and the facility manager providing support out of hours. Radius have a team of experienced RNs who are available to provide clinical advice virtually.</w:t>
            </w:r>
          </w:p>
          <w:p w14:paraId="6500EC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There is an annual education and training schedule in place. The education plan covers all required training sessions and includes dementia, delirium and challenging behaviours and cultural awareness. External training opportunities for care staff include training through Health New Zealand.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about and address inequities.</w:t>
            </w:r>
          </w:p>
          <w:p w14:paraId="6F89323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Family/whanau members interviewed expressed confidence in the ability and competence of the staff to look after their loved ones.</w:t>
            </w:r>
          </w:p>
          <w:p w14:paraId="7D5835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There are 81 healthcare assistants employed and 49 hold the national Certificate in Health and Wellbeing level three or above. Radius supports all </w:t>
            </w:r>
            <w:r w:rsidRPr="00BE00C7">
              <w:rPr>
                <w:rFonts w:cs="Arial"/>
                <w:lang w:eastAsia="en-NZ"/>
              </w:rPr>
              <w:lastRenderedPageBreak/>
              <w:t xml:space="preserve">employees to transition through the NZQA Certificate in Health and Wellbeing. There are 37 staff who work in the dementia unit, 12 have completed the required dementia standards, and the rest are either in the process of completing or are completing level 3 or 4 NZQA (which includes these standards). </w:t>
            </w:r>
          </w:p>
          <w:p w14:paraId="3BFEFC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training policy with comprehensive training and learning opportunities is in place. All staff are required to complete competency assessments as part of their orientation. Annual competencies include restraint, moving and handling, hand hygiene, and cultural competencies. All RN’s and a selection of healthcare assistants complete annual medication administration competencies. A record of completion is maintained on an electronic human resources system. </w:t>
            </w:r>
          </w:p>
          <w:p w14:paraId="4033A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 is assigned on-line training requirements each month and additional compulsory competency renewal and external training as appropriate. Additional RN specific competencies include subcutaneous fluids, syringe driver and interRAI assessment competency. Nine registered nurses are interRAI trained. </w:t>
            </w:r>
          </w:p>
          <w:p w14:paraId="189D3C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attained a continuous improvement rating for the development and implementation of Unleash EPEC (exceptional people exceptional care) training for International qualified nurses (IQN) and registered nurses [RN]. </w:t>
            </w:r>
          </w:p>
          <w:p w14:paraId="6322E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the opportunity to participate and give feedback at regular staff meetings, employee surveys, and performance appraisals. Staff wellness is encouraged through participation in health and wellbeing activities and initiatives. Signage supporting organisational counselling programmes are posted in visible staff locations. Interviews with staff confirmed that they feel supported by their managers and workplace initiatives are encouraged.</w:t>
            </w:r>
          </w:p>
          <w:p w14:paraId="4DF45BB5" w14:textId="77777777" w:rsidR="00000000" w:rsidRPr="00BE00C7" w:rsidRDefault="00000000" w:rsidP="00BE00C7">
            <w:pPr>
              <w:pStyle w:val="OutcomeDescription"/>
              <w:spacing w:before="120" w:after="120"/>
              <w:rPr>
                <w:rFonts w:cs="Arial"/>
                <w:lang w:eastAsia="en-NZ"/>
              </w:rPr>
            </w:pPr>
          </w:p>
        </w:tc>
      </w:tr>
      <w:tr w:rsidR="00CF5A9B" w14:paraId="76082DFF" w14:textId="77777777">
        <w:tc>
          <w:tcPr>
            <w:tcW w:w="0" w:type="auto"/>
          </w:tcPr>
          <w:p w14:paraId="6AAEE9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44F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FF8B12" w14:textId="77777777" w:rsidR="00000000" w:rsidRPr="00BE00C7" w:rsidRDefault="00000000" w:rsidP="00BE00C7">
            <w:pPr>
              <w:pStyle w:val="OutcomeDescription"/>
              <w:spacing w:before="120" w:after="120"/>
              <w:rPr>
                <w:rFonts w:cs="Arial"/>
                <w:lang w:eastAsia="en-NZ"/>
              </w:rPr>
            </w:pPr>
          </w:p>
        </w:tc>
        <w:tc>
          <w:tcPr>
            <w:tcW w:w="0" w:type="auto"/>
          </w:tcPr>
          <w:p w14:paraId="4186E9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AD94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kept on an electronic Human Resources [HR] system. Thirteen </w:t>
            </w:r>
            <w:r w:rsidRPr="00BE00C7">
              <w:rPr>
                <w:rFonts w:cs="Arial"/>
                <w:lang w:eastAsia="en-NZ"/>
              </w:rPr>
              <w:lastRenderedPageBreak/>
              <w:t>staff files reviewed (four HCAs, five RNs, one maintenance manager, one cleaner, one laundry staff and one activities coordinator) evidenced implementation of the recruitment process, employment contracts, police checking, completed orientation and performance appraisal as per the appraisal schedule. All staff have a three-monthly appraisal following their period of orientation, followed by annual performance appraisals. Each file had a signed individual employment agreement which included the relevant job description outlining outcomes, accountability, responsibilities, and the functions to be achieved in each position.</w:t>
            </w:r>
          </w:p>
          <w:p w14:paraId="71357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w:t>
            </w:r>
          </w:p>
          <w:p w14:paraId="2BB860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healthcare assistants and support staff to provide a culturally safe environment for Māori. </w:t>
            </w:r>
          </w:p>
          <w:p w14:paraId="5B4BDF9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on an electronic HR system. Ethnicity data is identified, and the service maintains an employee ethnicity database.</w:t>
            </w:r>
          </w:p>
          <w:p w14:paraId="08CCD63C"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staff incident/accident, evidence of debriefing, support and follow-up action taken are documented.</w:t>
            </w:r>
          </w:p>
          <w:p w14:paraId="35436861" w14:textId="77777777" w:rsidR="00000000" w:rsidRPr="00BE00C7" w:rsidRDefault="00000000" w:rsidP="00BE00C7">
            <w:pPr>
              <w:pStyle w:val="OutcomeDescription"/>
              <w:spacing w:before="120" w:after="120"/>
              <w:rPr>
                <w:rFonts w:cs="Arial"/>
                <w:lang w:eastAsia="en-NZ"/>
              </w:rPr>
            </w:pPr>
          </w:p>
        </w:tc>
      </w:tr>
      <w:tr w:rsidR="00CF5A9B" w14:paraId="0EBAC839" w14:textId="77777777">
        <w:tc>
          <w:tcPr>
            <w:tcW w:w="0" w:type="auto"/>
          </w:tcPr>
          <w:p w14:paraId="32D98A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EB245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1CCAC4" w14:textId="77777777" w:rsidR="00000000" w:rsidRPr="00BE00C7" w:rsidRDefault="00000000" w:rsidP="00BE00C7">
            <w:pPr>
              <w:pStyle w:val="OutcomeDescription"/>
              <w:spacing w:before="120" w:after="120"/>
              <w:rPr>
                <w:rFonts w:cs="Arial"/>
                <w:lang w:eastAsia="en-NZ"/>
              </w:rPr>
            </w:pPr>
          </w:p>
        </w:tc>
        <w:tc>
          <w:tcPr>
            <w:tcW w:w="0" w:type="auto"/>
          </w:tcPr>
          <w:p w14:paraId="039BBF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0708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records policy which complies with relevant legislation, health information standards and professional guidelines. 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w:t>
            </w:r>
          </w:p>
          <w:p w14:paraId="6DD07A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appropriate to the service type and demonstrated service integration. Records are uniquely identifiable, legible, and timely. Signatures that are documented include the name and </w:t>
            </w:r>
            <w:r w:rsidRPr="00BE00C7">
              <w:rPr>
                <w:rFonts w:cs="Arial"/>
                <w:lang w:eastAsia="en-NZ"/>
              </w:rPr>
              <w:lastRenderedPageBreak/>
              <w:t>designation of the service provider. Hard copy documents are securely stored in a locked room and easily retrievable when required.</w:t>
            </w:r>
          </w:p>
          <w:p w14:paraId="71F6E6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officer and there is a pathway of communication and approval to release health information. The service is not responsible for National Health Index registration.</w:t>
            </w:r>
          </w:p>
          <w:p w14:paraId="2802CE8D" w14:textId="77777777" w:rsidR="00000000" w:rsidRPr="00BE00C7" w:rsidRDefault="00000000" w:rsidP="00BE00C7">
            <w:pPr>
              <w:pStyle w:val="OutcomeDescription"/>
              <w:spacing w:before="120" w:after="120"/>
              <w:rPr>
                <w:rFonts w:cs="Arial"/>
                <w:lang w:eastAsia="en-NZ"/>
              </w:rPr>
            </w:pPr>
          </w:p>
        </w:tc>
      </w:tr>
      <w:tr w:rsidR="00CF5A9B" w14:paraId="468E1698" w14:textId="77777777">
        <w:tc>
          <w:tcPr>
            <w:tcW w:w="0" w:type="auto"/>
          </w:tcPr>
          <w:p w14:paraId="2E9FF3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956B3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E2AD8FD" w14:textId="77777777" w:rsidR="00000000" w:rsidRPr="00BE00C7" w:rsidRDefault="00000000" w:rsidP="00BE00C7">
            <w:pPr>
              <w:pStyle w:val="OutcomeDescription"/>
              <w:spacing w:before="120" w:after="120"/>
              <w:rPr>
                <w:rFonts w:cs="Arial"/>
                <w:lang w:eastAsia="en-NZ"/>
              </w:rPr>
            </w:pPr>
          </w:p>
        </w:tc>
        <w:tc>
          <w:tcPr>
            <w:tcW w:w="0" w:type="auto"/>
          </w:tcPr>
          <w:p w14:paraId="6CD327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946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enquiry, an information booklet detailing entry criteria is provided to prospective residents and their whānau. There is a resident admission policy that defines the screening and selection process for admission. Review of residents’ files confirmed that entry to service complied with entry criteria. </w:t>
            </w:r>
          </w:p>
          <w:p w14:paraId="07ADE0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process in place if access is declined, should this occur. It requires that when residents are declined access to the service, residents and their whānau, the referring agency, and general practitioner (GP) are informed of the decline to entry. Alternative services where possible are to be offered and documentation of reason in internal files. The resident would be declined entry if not within the scope of the service or if a bed was not available.</w:t>
            </w:r>
          </w:p>
          <w:p w14:paraId="348D8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w:t>
            </w:r>
          </w:p>
          <w:p w14:paraId="35AEB3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policy requires the collection of information that includes (but is not limited to): ethnicity; spoken language; interpreter requirements; iwi; hapu; religion; and referring agency. Interviews with residents and families/whānau and review of records confirmed the admission process was completed in a timely manner.</w:t>
            </w:r>
          </w:p>
          <w:p w14:paraId="0A1E1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including Māori, is being collected and analysed by the service. The management team described relationships with identified Māori service provider groups within the community, the local marae and own staff who are able to support with day to day cultural </w:t>
            </w:r>
            <w:r w:rsidRPr="00BE00C7">
              <w:rPr>
                <w:rFonts w:cs="Arial"/>
                <w:lang w:eastAsia="en-NZ"/>
              </w:rPr>
              <w:lastRenderedPageBreak/>
              <w:t>guidance.</w:t>
            </w:r>
          </w:p>
          <w:p w14:paraId="3ED683E1" w14:textId="77777777" w:rsidR="00000000" w:rsidRPr="00BE00C7" w:rsidRDefault="00000000" w:rsidP="00BE00C7">
            <w:pPr>
              <w:pStyle w:val="OutcomeDescription"/>
              <w:spacing w:before="120" w:after="120"/>
              <w:rPr>
                <w:rFonts w:cs="Arial"/>
                <w:lang w:eastAsia="en-NZ"/>
              </w:rPr>
            </w:pPr>
          </w:p>
        </w:tc>
      </w:tr>
      <w:tr w:rsidR="00CF5A9B" w14:paraId="0492A839" w14:textId="77777777">
        <w:tc>
          <w:tcPr>
            <w:tcW w:w="0" w:type="auto"/>
          </w:tcPr>
          <w:p w14:paraId="5405A6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7D067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11875D4" w14:textId="77777777" w:rsidR="00000000" w:rsidRPr="00BE00C7" w:rsidRDefault="00000000" w:rsidP="00BE00C7">
            <w:pPr>
              <w:pStyle w:val="OutcomeDescription"/>
              <w:spacing w:before="120" w:after="120"/>
              <w:rPr>
                <w:rFonts w:cs="Arial"/>
                <w:lang w:eastAsia="en-NZ"/>
              </w:rPr>
            </w:pPr>
          </w:p>
        </w:tc>
        <w:tc>
          <w:tcPr>
            <w:tcW w:w="0" w:type="auto"/>
          </w:tcPr>
          <w:p w14:paraId="726D12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7D7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Thirteen resident files were reviewed: five at hospital level; including one younger person with disability (YPD), one resident on long-term support chronic health contract (LTS-CHC) and one on palliative care contract; four at rest home level care, including one under Accident Compensation Corporation (ACC) funding and one on respite; and four dementia level residents. Initial care plans are developed with the residents/EPOA consent within the required timeframe. Care plans are based on data collected during the initial nursing assessments, which include dietary needs, pressure injury, falls risk, social history, and information from pre-entry assessments. </w:t>
            </w:r>
          </w:p>
          <w:p w14:paraId="321D19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and are completed within three weeks of the residents’ admission to the facility. InterRAI assessments are not required for the residents on the YPD, respite, palliative care and LTS-CHC contracts; however, a comprehensive suite of assessments contained in the electronic resident management system had been completed. Documented interventions and early warning signs meet the residents’ assessed needs. All residents in the dementia wing have a behaviour assessment completed on admission with associated risks and supports needed.</w:t>
            </w:r>
          </w:p>
          <w:p w14:paraId="2172C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The registered nurses interviewed describe removing barriers so all residents have access to information and services required to promote independence and working alongside residents and family/whanau when developing care plans so residents can develop their own pae ora outcomes. </w:t>
            </w:r>
          </w:p>
          <w:p w14:paraId="4C988DCE" w14:textId="77777777" w:rsidR="00000000" w:rsidRPr="00BE00C7" w:rsidRDefault="00000000" w:rsidP="00BE00C7">
            <w:pPr>
              <w:pStyle w:val="OutcomeDescription"/>
              <w:spacing w:before="120" w:after="120"/>
              <w:rPr>
                <w:rFonts w:cs="Arial"/>
                <w:lang w:eastAsia="en-NZ"/>
              </w:rPr>
            </w:pPr>
            <w:r w:rsidRPr="00BE00C7">
              <w:rPr>
                <w:rFonts w:cs="Arial"/>
                <w:lang w:eastAsia="en-NZ"/>
              </w:rPr>
              <w:t>Long term care plan interventions were detailed enough to provide guidance to staff around all the identified medical and non- medical needs. The care plans for residents in the dementia unit include a 24-</w:t>
            </w:r>
            <w:r w:rsidRPr="00BE00C7">
              <w:rPr>
                <w:rFonts w:cs="Arial"/>
                <w:lang w:eastAsia="en-NZ"/>
              </w:rPr>
              <w:lastRenderedPageBreak/>
              <w:t xml:space="preserve">hour reflection of close to normal routine for the resident with interventions to assist healthcare assistants in management of the resident behaviours. Short-term care plans (STCP) are developed for acute problems, for example, infections, wounds, and weight loss. </w:t>
            </w:r>
          </w:p>
          <w:p w14:paraId="1384F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from local contracted health centre visits the facility 10 hours a week. Documentation and records reviewed were current. The GP interviewed stated that there was good communication with the service, they were informed of concerns in a timely manner, and that they were very confident in the abilities of the nursing team. The facility is provided access to an after-hours service by the GPs from the health centre. A physiotherapist visits the facility for 18 hours per week and reviews residents referred by the clinical nurse manager, clinical team leaders or registered nurses. There is evidence of a multi-disciplinary approach in the care of residents including those receiving palliative care. </w:t>
            </w:r>
          </w:p>
          <w:p w14:paraId="6E74A8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There were three residents with pressure injuries (one with a sacrum stage three and unstageable heel pressure injury; and the other two residents each with suspected deep tissue injury pressure injuries), which were well managed. Where wounds required additional specialist input, this was initiated, and a wound nurse specialist was consulted. Other wounds included skin tears, abrasions, and chronic ulcers. </w:t>
            </w:r>
          </w:p>
          <w:p w14:paraId="0C7CB66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Family/whānau/EPOA interviews and resident records evidenced that family are informed where there is a change in health status.</w:t>
            </w:r>
          </w:p>
          <w:p w14:paraId="276EB0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nursing progress notes are recorded and maintained. Monthly observations such as weight and blood pressure were completed and are up to date. Neurological observations and concussion checks are recorded following all un-witnessed falls or where head injury is </w:t>
            </w:r>
            <w:r w:rsidRPr="00BE00C7">
              <w:rPr>
                <w:rFonts w:cs="Arial"/>
                <w:lang w:eastAsia="en-NZ"/>
              </w:rPr>
              <w:lastRenderedPageBreak/>
              <w:t>suspected as per policy requirements.</w:t>
            </w:r>
          </w:p>
          <w:p w14:paraId="5C71A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which was observed to be comprehensive on the day of the audit. </w:t>
            </w:r>
          </w:p>
          <w:p w14:paraId="0E710EF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The registered nurse documents evaluations. The evaluations include the degree of achievement towards meeting desired goals and outcomes.</w:t>
            </w:r>
          </w:p>
          <w:p w14:paraId="225895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5353082" w14:textId="77777777" w:rsidR="00000000" w:rsidRPr="00BE00C7" w:rsidRDefault="00000000" w:rsidP="003E5CDF">
            <w:pPr>
              <w:pStyle w:val="OutcomeDescription"/>
              <w:spacing w:before="120" w:after="120"/>
              <w:rPr>
                <w:rFonts w:cs="Arial"/>
                <w:lang w:eastAsia="en-NZ"/>
              </w:rPr>
            </w:pPr>
          </w:p>
        </w:tc>
      </w:tr>
      <w:tr w:rsidR="00CF5A9B" w14:paraId="67C8FB87" w14:textId="77777777">
        <w:tc>
          <w:tcPr>
            <w:tcW w:w="0" w:type="auto"/>
          </w:tcPr>
          <w:p w14:paraId="094C40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D5894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A3EBEDE" w14:textId="77777777" w:rsidR="00000000" w:rsidRPr="00BE00C7" w:rsidRDefault="00000000" w:rsidP="00BE00C7">
            <w:pPr>
              <w:pStyle w:val="OutcomeDescription"/>
              <w:spacing w:before="120" w:after="120"/>
              <w:rPr>
                <w:rFonts w:cs="Arial"/>
                <w:lang w:eastAsia="en-NZ"/>
              </w:rPr>
            </w:pPr>
          </w:p>
        </w:tc>
        <w:tc>
          <w:tcPr>
            <w:tcW w:w="0" w:type="auto"/>
          </w:tcPr>
          <w:p w14:paraId="342D23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842C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activities are appropriate to the residents’ needs and abilities. Activities are facilitated by an experienced team of four diversional therapists, including one registered diversional therapist, the recreational quality coordinator. Two other activities staff are currently in training for the diversional therapy (DT) course. The programme runs from Monday to Saturday, with Sundays reserved for church services, movies, enduring power of attorney (EPOA)/whānau/family visits, and other activities facilitated by the care staff. The activities are based on assessments and reflect the residents’ social, cultural, spiritual, physical, and cognitive needs/abilities, past hobbies, interests, and enjoyments. Residents’ birthdays are celebrated, and resident meetings are undertaken monthly. In consultation with the family and resident, an activity profile detailing the resident’s life history is completed for each resident within two weeks of admission.</w:t>
            </w:r>
          </w:p>
          <w:p w14:paraId="31E61B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activities team in consultation with the facility manager, nursing staff, EPOAs, residents, and care staff. The activities are varied and appropriate for people assessed as requiring hospital, rest home and younger residents (YPD </w:t>
            </w:r>
            <w:r w:rsidRPr="00BE00C7">
              <w:rPr>
                <w:rFonts w:cs="Arial"/>
                <w:lang w:eastAsia="en-NZ"/>
              </w:rPr>
              <w:lastRenderedPageBreak/>
              <w:t xml:space="preserve">and ACC contracts). Residents assessed as requiring YPD care are involved in activities of their choice and reported they have access to Wi-Fi, which enables them to use their electronic gadgets and participate in a range of education, recreation, leisure, cultural, and community events consistent with their interests and preferences. </w:t>
            </w:r>
          </w:p>
          <w:p w14:paraId="63B787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activity needs were evaluated as part of the formal six-monthly interRAI reassessments and care plan review and when there was a significant change in the residents’ ability. Residents were involved in evaluating and improving the programme in residents’ meetings and during six-monthly care plan evaluation meetings with residents and their families. Residents confirmed they found the programme meets their needs.</w:t>
            </w:r>
          </w:p>
          <w:p w14:paraId="12D273F4"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progress notes, and activity attendance checklists were completed. The residents were observed participating in activities on the audit days that were appropriate to their group settings. The planned activities and community connections were suitable for the residents. The service promotes access to EPOA/whānau/family and friends. Outings are conducted as required. Residents were observed walking outside the facility accompanied by staff and family members.</w:t>
            </w:r>
          </w:p>
          <w:p w14:paraId="2EB722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whānau to participate in te ao Māori are facilitated through community engagements with community traditional leaders and by celebrating religious and cultural festivals and Māori Language Week.</w:t>
            </w:r>
          </w:p>
          <w:p w14:paraId="42C46672"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for residents in the dementia unit were structured to meet the residents’ needs, and the DT stated that these can be changed when required. Residents were observed participating in a variety of activities on the days of the audit. Twenty-four-hour activity plans were completed for residents in the dementia unit. Residents can freely access the secure gardens. This was observed on the days of the audit. EPOA/whānau/family and residents reported overall satisfaction with the level and variety of activities provided.</w:t>
            </w:r>
          </w:p>
          <w:p w14:paraId="039AF6AA" w14:textId="77777777" w:rsidR="00000000" w:rsidRPr="00BE00C7" w:rsidRDefault="00000000" w:rsidP="00BE00C7">
            <w:pPr>
              <w:pStyle w:val="OutcomeDescription"/>
              <w:spacing w:before="120" w:after="120"/>
              <w:rPr>
                <w:rFonts w:cs="Arial"/>
                <w:lang w:eastAsia="en-NZ"/>
              </w:rPr>
            </w:pPr>
            <w:r w:rsidRPr="00BE00C7">
              <w:rPr>
                <w:rFonts w:cs="Arial"/>
                <w:lang w:eastAsia="en-NZ"/>
              </w:rPr>
              <w:t>Increased attendance and positive feedback regarding activities in the resident satisfaction survey in 2024 resulted in a continuous improvement rating being awarded.</w:t>
            </w:r>
          </w:p>
          <w:p w14:paraId="6AF583AA" w14:textId="77777777" w:rsidR="00000000" w:rsidRPr="00BE00C7" w:rsidRDefault="00000000" w:rsidP="00BE00C7">
            <w:pPr>
              <w:pStyle w:val="OutcomeDescription"/>
              <w:spacing w:before="120" w:after="120"/>
              <w:rPr>
                <w:rFonts w:cs="Arial"/>
                <w:lang w:eastAsia="en-NZ"/>
              </w:rPr>
            </w:pPr>
          </w:p>
        </w:tc>
      </w:tr>
      <w:tr w:rsidR="00CF5A9B" w14:paraId="305C5F71" w14:textId="77777777">
        <w:tc>
          <w:tcPr>
            <w:tcW w:w="0" w:type="auto"/>
          </w:tcPr>
          <w:p w14:paraId="246664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71B0F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21904E" w14:textId="77777777" w:rsidR="00000000" w:rsidRPr="00BE00C7" w:rsidRDefault="00000000" w:rsidP="00BE00C7">
            <w:pPr>
              <w:pStyle w:val="OutcomeDescription"/>
              <w:spacing w:before="120" w:after="120"/>
              <w:rPr>
                <w:rFonts w:cs="Arial"/>
                <w:lang w:eastAsia="en-NZ"/>
              </w:rPr>
            </w:pPr>
          </w:p>
        </w:tc>
        <w:tc>
          <w:tcPr>
            <w:tcW w:w="0" w:type="auto"/>
          </w:tcPr>
          <w:p w14:paraId="06A9D6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8B68E0"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three-monthly reviews by the GP were recorded. Resident allergies and sensitivities are documented on the electronic medication chart.</w:t>
            </w:r>
          </w:p>
          <w:p w14:paraId="4B4327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and were within expected ranges. </w:t>
            </w:r>
          </w:p>
          <w:p w14:paraId="6A3C0BB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registered nurses oversee the use of all pro re nata (PRN) medicines and documentation made regarding effectiveness in the electronic medicine management system and progress notes was sighted. Current medication competencies were evident in staff files.</w:t>
            </w:r>
          </w:p>
          <w:p w14:paraId="1C9AF1E2"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registered nurses. Medication information for residents and family/whānau can be accessed online as needed.</w:t>
            </w:r>
          </w:p>
          <w:p w14:paraId="7F3E2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one resident self-administering medication on the day of the audit. Competencies, storage and documentation in the resident care plan demonstrated compliance with policy and guidelines. There are no standing orders used. </w:t>
            </w:r>
          </w:p>
          <w:p w14:paraId="0DC31E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describes use of over-the-counter medications and traditional Māori medications and the requirement for these to be discussed with and prescribed by a medical practitioner. Interview with registered nurses and clinical team leaders confirmed that where over the counter or alternative medications were being used, they were </w:t>
            </w:r>
            <w:r w:rsidRPr="00BE00C7">
              <w:rPr>
                <w:rFonts w:cs="Arial"/>
                <w:lang w:eastAsia="en-NZ"/>
              </w:rPr>
              <w:lastRenderedPageBreak/>
              <w:t xml:space="preserve">added to the medication chart by the GP following discussion with the resident and/or their family/whānau. Medication policies and the Māori health plan evidence appropriate support, advice and treatment for Māori residents is incorporated into medication management. </w:t>
            </w:r>
          </w:p>
          <w:p w14:paraId="1174292D" w14:textId="77777777" w:rsidR="00000000" w:rsidRPr="00BE00C7" w:rsidRDefault="00000000" w:rsidP="00BE00C7">
            <w:pPr>
              <w:pStyle w:val="OutcomeDescription"/>
              <w:spacing w:before="120" w:after="120"/>
              <w:rPr>
                <w:rFonts w:cs="Arial"/>
                <w:lang w:eastAsia="en-NZ"/>
              </w:rPr>
            </w:pPr>
          </w:p>
        </w:tc>
      </w:tr>
      <w:tr w:rsidR="00CF5A9B" w14:paraId="6110E7C9" w14:textId="77777777">
        <w:tc>
          <w:tcPr>
            <w:tcW w:w="0" w:type="auto"/>
          </w:tcPr>
          <w:p w14:paraId="62C63F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A7D10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00CD0A" w14:textId="77777777" w:rsidR="00000000" w:rsidRPr="00BE00C7" w:rsidRDefault="00000000" w:rsidP="00BE00C7">
            <w:pPr>
              <w:pStyle w:val="OutcomeDescription"/>
              <w:spacing w:before="120" w:after="120"/>
              <w:rPr>
                <w:rFonts w:cs="Arial"/>
                <w:lang w:eastAsia="en-NZ"/>
              </w:rPr>
            </w:pPr>
          </w:p>
        </w:tc>
        <w:tc>
          <w:tcPr>
            <w:tcW w:w="0" w:type="auto"/>
          </w:tcPr>
          <w:p w14:paraId="48C6D5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F558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outsourced and overseen by a chef who also serves as the kitchen manager. This chef, along with a dedicated team of chefs and kitchen assistants, brings a wealth of culinary expertise to the table, ensuring the highest standards in food service.</w:t>
            </w:r>
          </w:p>
          <w:p w14:paraId="755444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chef reported that all food and baking are prepared and cooked on-site. Food is prepared in line with recognised nutritional guidelines for older people. The food control plan expires on 30 March 2025. A registered dietitian whom the organisation employs reviewed the menu, and it was current. Kitchen staff have current food handling certificates.</w:t>
            </w:r>
          </w:p>
          <w:p w14:paraId="3CD917DF"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resident's dietary needs. On admission, residents have a nutrition profile developed, identifying dietary requirements, likes, and dislikes. All alternatives are catered for as required. Specialised utensils are available if required. The residents’ weights are monitored regularly, and supplements are provided to residents with identified weight loss issues. Snacks and drinks are available for residents throughout the day and at night when required.</w:t>
            </w:r>
          </w:p>
          <w:p w14:paraId="6F75A1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clean, tidy, and well-stocked. Regular cleaning is undertaken, and all services comply with current legislation and guidelines. Labels and dates were on all containers. Thermometer calibrations were completed every three months. Records of temperature monitoring of food, chiller, fridges, and freezers are maintained. All food is delivered to the respective wings in scan boxes. All decanted food had records of use by dates recorded on the containers, and no expired items were sighted. Family/whānau and residents interviewed indicated satisfaction with the food service. </w:t>
            </w:r>
          </w:p>
          <w:p w14:paraId="0ED2BC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Mealtimes were observed during the audit. Residents received the support they needed and were given enough time to eat their meals in </w:t>
            </w:r>
            <w:r w:rsidRPr="00BE00C7">
              <w:rPr>
                <w:rFonts w:cs="Arial"/>
                <w:lang w:eastAsia="en-NZ"/>
              </w:rPr>
              <w:lastRenderedPageBreak/>
              <w:t>an unhurried fashion.</w:t>
            </w:r>
          </w:p>
          <w:p w14:paraId="458C9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 boil-ups’, hāngi, Māori bread, and pork were included on the menu, and these are offered to any residents who identify as Māori when required. </w:t>
            </w:r>
          </w:p>
          <w:p w14:paraId="3D683047" w14:textId="77777777" w:rsidR="00000000" w:rsidRPr="00BE00C7" w:rsidRDefault="00000000" w:rsidP="00BE00C7">
            <w:pPr>
              <w:pStyle w:val="OutcomeDescription"/>
              <w:spacing w:before="120" w:after="120"/>
              <w:rPr>
                <w:rFonts w:cs="Arial"/>
                <w:lang w:eastAsia="en-NZ"/>
              </w:rPr>
            </w:pPr>
          </w:p>
        </w:tc>
      </w:tr>
      <w:tr w:rsidR="00CF5A9B" w14:paraId="34FDFF83" w14:textId="77777777">
        <w:tc>
          <w:tcPr>
            <w:tcW w:w="0" w:type="auto"/>
          </w:tcPr>
          <w:p w14:paraId="6098FB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7F97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6DFFF2" w14:textId="77777777" w:rsidR="00000000" w:rsidRPr="00BE00C7" w:rsidRDefault="00000000" w:rsidP="00BE00C7">
            <w:pPr>
              <w:pStyle w:val="OutcomeDescription"/>
              <w:spacing w:before="120" w:after="120"/>
              <w:rPr>
                <w:rFonts w:cs="Arial"/>
                <w:lang w:eastAsia="en-NZ"/>
              </w:rPr>
            </w:pPr>
          </w:p>
        </w:tc>
        <w:tc>
          <w:tcPr>
            <w:tcW w:w="0" w:type="auto"/>
          </w:tcPr>
          <w:p w14:paraId="5F00DF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7E89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Radius resident transfer/discharge policy. Transition, discharge, or transfer is managed in a planned and coordinated manner and includes ongoing consultation with residents and family/whānau. The service facilitates access to other medical and non-medical services. Residents/whānau are advised of options to access other health and disability services, social support, or Kaupapa Māori agencies if indicated or requested.</w:t>
            </w:r>
          </w:p>
          <w:p w14:paraId="74655104"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6DE1F9B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nurse manager, clinical team leaders, registered nurses, and review of residents’ files confirmed there is open communication between services, the resident, and family/whānau. Relevant information is documented and communicated to health providers.</w:t>
            </w:r>
          </w:p>
          <w:p w14:paraId="1134E33B" w14:textId="77777777" w:rsidR="00000000" w:rsidRPr="00BE00C7" w:rsidRDefault="00000000" w:rsidP="00BE00C7">
            <w:pPr>
              <w:pStyle w:val="OutcomeDescription"/>
              <w:spacing w:before="120" w:after="120"/>
              <w:rPr>
                <w:rFonts w:cs="Arial"/>
                <w:lang w:eastAsia="en-NZ"/>
              </w:rPr>
            </w:pPr>
          </w:p>
        </w:tc>
      </w:tr>
      <w:tr w:rsidR="00CF5A9B" w14:paraId="3BCA6D87" w14:textId="77777777">
        <w:tc>
          <w:tcPr>
            <w:tcW w:w="0" w:type="auto"/>
          </w:tcPr>
          <w:p w14:paraId="0F401D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9B6D5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662246A9" w14:textId="77777777" w:rsidR="00000000" w:rsidRPr="00BE00C7" w:rsidRDefault="00000000" w:rsidP="00BE00C7">
            <w:pPr>
              <w:pStyle w:val="OutcomeDescription"/>
              <w:spacing w:before="120" w:after="120"/>
              <w:rPr>
                <w:rFonts w:cs="Arial"/>
                <w:lang w:eastAsia="en-NZ"/>
              </w:rPr>
            </w:pPr>
          </w:p>
        </w:tc>
        <w:tc>
          <w:tcPr>
            <w:tcW w:w="0" w:type="auto"/>
          </w:tcPr>
          <w:p w14:paraId="4BFDB1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8078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26 February 2025. </w:t>
            </w:r>
          </w:p>
          <w:p w14:paraId="01A383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Matua is set out on one level across three units – a hospital unit further separated into two units – Camelia and Magnolia; a Rest Home unit – further separated into three wings – Rata, Rimu and Kowhai and a Safe care Dementia unit – the Lavender wing. All rooms are single and most have their own ensuite bathrooms. There are </w:t>
            </w:r>
            <w:r w:rsidRPr="00BE00C7">
              <w:rPr>
                <w:rFonts w:cs="Arial"/>
                <w:lang w:eastAsia="en-NZ"/>
              </w:rPr>
              <w:lastRenderedPageBreak/>
              <w:t>three shared ensuites in the Lavender dementia unit and six shared ensuites in the hospital areas. There are also five studio units in the hospital area and 18 rooms in the hospital area which share communal toilet/showers. Fixtures, fittings, and flooring are appropriate. Toilet/shower facilities are easy to clean. There is ample space in toilet and shower areas to accommodate shower chairs and a hoist if appropriate. There are signs on all shower/toilet doors.</w:t>
            </w:r>
          </w:p>
          <w:p w14:paraId="78E79E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are radiators in the rest home and hallways and electric heating in the Lavender unit and the hospital wing with heat pumps in the dining rooms and lounges. The new Magnolia wing in the hospital has underfloor heating. The temperature was a good ambient temperature on the day of the audit. Staff and residents interviewed stated that this is effective. </w:t>
            </w:r>
          </w:p>
          <w:p w14:paraId="68CAD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large and small communal areas. Activities occur in the larger areas, and the smaller areas are spaces where residents who prefer quieter activities or visitors may sit. All corridors have safety rails that promote safe mobility. Corridors are spacious, and residents were observed moving freely around the areas with mobility aids where required. The external courtyards and gardens have seating and shade. There is safe access to all communal areas. </w:t>
            </w:r>
          </w:p>
          <w:p w14:paraId="489117D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interviewed reported that they have adequate space and equipment to provide care to residents. Residents are encouraged to personalise their bedrooms, as viewed on the day of audit.</w:t>
            </w:r>
          </w:p>
          <w:p w14:paraId="014CAA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Maintenance is effectively managed with both reactive and preventative maintenance systems in place. The maintenance manager works full-time (Monday to Friday), and the service is currently recruiting a further full-time maintenance staff member. Maintenance requests are logged electronically and followed up in a timely manner. Essential contractors such as plumbers and electricians are available 24 hours a day as required. There is also an annual maintenance plan in place initiated by Radius Head office that includes electrical testing and tagging, residents’ equipment checks, call bell checks, calibration of medical equipment, and monthly testing of hot water temperatures. Checking and calibration of medical equipment, hoists and scales was completed in June and August </w:t>
            </w:r>
            <w:r w:rsidRPr="00BE00C7">
              <w:rPr>
                <w:rFonts w:cs="Arial"/>
                <w:lang w:eastAsia="en-NZ"/>
              </w:rPr>
              <w:lastRenderedPageBreak/>
              <w:t xml:space="preserve">2024. </w:t>
            </w:r>
          </w:p>
          <w:p w14:paraId="7528C7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for building or refurbishments; however, should this occur, the organisation would take into consideration of how designs and environments reflect the aspirations and identity of Māori. This would be coordinated from head office.</w:t>
            </w:r>
          </w:p>
          <w:p w14:paraId="388AB18E" w14:textId="77777777" w:rsidR="00000000" w:rsidRPr="00BE00C7" w:rsidRDefault="00000000" w:rsidP="00BE00C7">
            <w:pPr>
              <w:pStyle w:val="OutcomeDescription"/>
              <w:spacing w:before="120" w:after="120"/>
              <w:rPr>
                <w:rFonts w:cs="Arial"/>
                <w:lang w:eastAsia="en-NZ"/>
              </w:rPr>
            </w:pPr>
          </w:p>
        </w:tc>
      </w:tr>
      <w:tr w:rsidR="00CF5A9B" w14:paraId="5E6F404C" w14:textId="77777777">
        <w:tc>
          <w:tcPr>
            <w:tcW w:w="0" w:type="auto"/>
          </w:tcPr>
          <w:p w14:paraId="5FD89E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451C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A9C94C" w14:textId="77777777" w:rsidR="00000000" w:rsidRPr="00BE00C7" w:rsidRDefault="00000000" w:rsidP="00BE00C7">
            <w:pPr>
              <w:pStyle w:val="OutcomeDescription"/>
              <w:spacing w:before="120" w:after="120"/>
              <w:rPr>
                <w:rFonts w:cs="Arial"/>
                <w:lang w:eastAsia="en-NZ"/>
              </w:rPr>
            </w:pPr>
          </w:p>
        </w:tc>
        <w:tc>
          <w:tcPr>
            <w:tcW w:w="0" w:type="auto"/>
          </w:tcPr>
          <w:p w14:paraId="4F9C38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2719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 </w:t>
            </w:r>
          </w:p>
          <w:p w14:paraId="71F85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dated 26th April 2011 is in place that has been approved by the Fire and Emergency New Zealand. A recent fire evacuation drill was completed on 30th July 2024, and this is repeated every six months. There are emergency management plans in place to ensure health, civil defence and other emergencies are included. Civil defence supplies are stored centrally and checked at regular intervals. </w:t>
            </w:r>
          </w:p>
          <w:p w14:paraId="6062C4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back-up generator power provided via Radius head office and gas cooking. There are adequate supplies in the event of a civil defence emergency, including water stores to provide residents and staff with four litres per day, for a minimum of three days. Emergency management is included in staff orientation and external contractor orientation and is included as part of the education plan. All registered nurses, selected healthcare assistants and the activities team hold current first aid certificates ensuring there is a first aider on duty 24/7. </w:t>
            </w:r>
          </w:p>
          <w:p w14:paraId="481069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These are audible and are displayed on attenuating panels in hallways to alert care staff to who requires assistance. Residents were observed to have their call bells near to them. Residents and family/whānau interviewed confirmed that call bells are answered in a timely manner.</w:t>
            </w:r>
          </w:p>
          <w:p w14:paraId="38A86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There is external closed-circuit television (CCTV) coverage. </w:t>
            </w:r>
            <w:r w:rsidRPr="00BE00C7">
              <w:rPr>
                <w:rFonts w:cs="Arial"/>
                <w:lang w:eastAsia="en-NZ"/>
              </w:rPr>
              <w:lastRenderedPageBreak/>
              <w:t>Visitors are controlled through a screening process for symptoms of infection, and body temperature is measured at entry. The Village also contracts a security service who check outdoor locks and the surrounding areas twice each evening and are available to support staff if necessary.</w:t>
            </w:r>
          </w:p>
          <w:p w14:paraId="2ECBE079" w14:textId="77777777" w:rsidR="00000000" w:rsidRPr="00BE00C7" w:rsidRDefault="00000000" w:rsidP="00BE00C7">
            <w:pPr>
              <w:pStyle w:val="OutcomeDescription"/>
              <w:spacing w:before="120" w:after="120"/>
              <w:rPr>
                <w:rFonts w:cs="Arial"/>
                <w:lang w:eastAsia="en-NZ"/>
              </w:rPr>
            </w:pPr>
          </w:p>
        </w:tc>
      </w:tr>
      <w:tr w:rsidR="00CF5A9B" w14:paraId="051B15D9" w14:textId="77777777">
        <w:tc>
          <w:tcPr>
            <w:tcW w:w="0" w:type="auto"/>
          </w:tcPr>
          <w:p w14:paraId="6D0282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44B6E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CCE6C52" w14:textId="77777777" w:rsidR="00000000" w:rsidRPr="00BE00C7" w:rsidRDefault="00000000" w:rsidP="00BE00C7">
            <w:pPr>
              <w:pStyle w:val="OutcomeDescription"/>
              <w:spacing w:before="120" w:after="120"/>
              <w:rPr>
                <w:rFonts w:cs="Arial"/>
                <w:lang w:eastAsia="en-NZ"/>
              </w:rPr>
            </w:pPr>
          </w:p>
        </w:tc>
        <w:tc>
          <w:tcPr>
            <w:tcW w:w="0" w:type="auto"/>
          </w:tcPr>
          <w:p w14:paraId="061E53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78A9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The IP and AMS programmes have been approved by the governing body, are linked to the quality improvement system and health and safety. Infection control is included in the business plan goals. </w:t>
            </w:r>
          </w:p>
          <w:p w14:paraId="341DE6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organisation has personnel with expertise in infection control and AMS as part of their senior management team. Expertise can also be accessed from Radius quality manager, Public Health, and Health New Zealand who can supply Radius with infection control resources. </w:t>
            </w:r>
          </w:p>
          <w:p w14:paraId="7A2F71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national quality manager and regional manager, whose reports are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0912B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infection control coordinator, the national clinical team, the GP, and the public health team. </w:t>
            </w:r>
          </w:p>
          <w:p w14:paraId="2DD2A545" w14:textId="77777777" w:rsidR="00000000" w:rsidRPr="00BE00C7" w:rsidRDefault="00000000" w:rsidP="00BE00C7">
            <w:pPr>
              <w:pStyle w:val="OutcomeDescription"/>
              <w:spacing w:before="120" w:after="120"/>
              <w:rPr>
                <w:rFonts w:cs="Arial"/>
                <w:lang w:eastAsia="en-NZ"/>
              </w:rPr>
            </w:pPr>
          </w:p>
        </w:tc>
      </w:tr>
      <w:tr w:rsidR="00CF5A9B" w14:paraId="78CB2813" w14:textId="77777777">
        <w:tc>
          <w:tcPr>
            <w:tcW w:w="0" w:type="auto"/>
          </w:tcPr>
          <w:p w14:paraId="7B21C7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9F9D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16BB47C" w14:textId="77777777" w:rsidR="00000000" w:rsidRPr="00BE00C7" w:rsidRDefault="00000000" w:rsidP="00BE00C7">
            <w:pPr>
              <w:pStyle w:val="OutcomeDescription"/>
              <w:spacing w:before="120" w:after="120"/>
              <w:rPr>
                <w:rFonts w:cs="Arial"/>
                <w:lang w:eastAsia="en-NZ"/>
              </w:rPr>
            </w:pPr>
          </w:p>
        </w:tc>
        <w:tc>
          <w:tcPr>
            <w:tcW w:w="0" w:type="auto"/>
          </w:tcPr>
          <w:p w14:paraId="7BF7E2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C0A4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oversees and implements the IP programme, reporting to senior management and the governance group. The IPCC has the appropriate skills, knowledge, and qualifications for the role and has confirmed access to </w:t>
            </w:r>
            <w:r w:rsidRPr="00BE00C7">
              <w:rPr>
                <w:rFonts w:cs="Arial"/>
                <w:lang w:eastAsia="en-NZ"/>
              </w:rPr>
              <w:lastRenderedPageBreak/>
              <w:t>the necessary resources and support. Their advice and/or the advice of the committee has been sought when making decisions around procurement relevant to care delivery, design of any new building or facility changes, and policies. Currently, there are no proposed changes.</w:t>
            </w:r>
          </w:p>
          <w:p w14:paraId="4C80F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 and infectious disease outbreak management plan is in place and reviewed at regular intervals. There were sufficient IP resources, including personal protective equipment (PPE), which were readily accessible to support the pandemic response plan if required. The IPCC has input into other related clinical policies that impact healthcare-associated infection (HAI) risk. The IPCC coordinates infection prevention and control education. The content of the training is documented and evaluated to ensure it is relevant, current, and understood. Education with residents was on an individual basis and as a group in residents’ meetings. This included reminders about handwashing, advice about remaining in their room if they are unwell and increasing fluids during hot weather. This was confirmed in the records sampled. </w:t>
            </w:r>
          </w:p>
          <w:p w14:paraId="0BC7AC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were appropriately decontaminated, sterilised or disinfected based on recommendations from the manufacturer and best practice guidelines. Single-use medical devices were not reused. There is a decontamination, sterilisation, and disinfection policy to guide staff. Regular infection control audits were completed, and corrective actions were implemented where required. </w:t>
            </w:r>
          </w:p>
          <w:p w14:paraId="063B9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delivery, cleaning, laundry, and kitchen staff were observed following appropriate infection control practices, such as using hand sanitisers, good handwashing techniques, and using disposable aprons and gloves. Hand washing and sanitiser dispensers were readily available around the facility. </w:t>
            </w:r>
          </w:p>
          <w:p w14:paraId="37CEC4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IPCC stated that educational resources in te reo Māori is provided which were sighted. The infection prevention and control policies reflected the requirements of the standard and are based on current accepted good practices. Cultural advice is accessed where appropriate. Staff were familiar with policies through education during orientation and ongoing education and were observed to follow these correctly. Residents and their family/whānau were educated about </w:t>
            </w:r>
            <w:r w:rsidRPr="00BE00C7">
              <w:rPr>
                <w:rFonts w:cs="Arial"/>
                <w:lang w:eastAsia="en-NZ"/>
              </w:rPr>
              <w:lastRenderedPageBreak/>
              <w:t>infection prevention in a manner that met their needs.</w:t>
            </w:r>
          </w:p>
          <w:p w14:paraId="12559894" w14:textId="77777777" w:rsidR="00000000" w:rsidRPr="00BE00C7" w:rsidRDefault="00000000" w:rsidP="00BE00C7">
            <w:pPr>
              <w:pStyle w:val="OutcomeDescription"/>
              <w:spacing w:before="120" w:after="120"/>
              <w:rPr>
                <w:rFonts w:cs="Arial"/>
                <w:lang w:eastAsia="en-NZ"/>
              </w:rPr>
            </w:pPr>
          </w:p>
        </w:tc>
      </w:tr>
      <w:tr w:rsidR="00CF5A9B" w14:paraId="111BC0AD" w14:textId="77777777">
        <w:tc>
          <w:tcPr>
            <w:tcW w:w="0" w:type="auto"/>
          </w:tcPr>
          <w:p w14:paraId="24CD57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4A60A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FD31F6" w14:textId="77777777" w:rsidR="00000000" w:rsidRPr="00BE00C7" w:rsidRDefault="00000000" w:rsidP="00BE00C7">
            <w:pPr>
              <w:pStyle w:val="OutcomeDescription"/>
              <w:spacing w:before="120" w:after="120"/>
              <w:rPr>
                <w:rFonts w:cs="Arial"/>
                <w:lang w:eastAsia="en-NZ"/>
              </w:rPr>
            </w:pPr>
          </w:p>
        </w:tc>
        <w:tc>
          <w:tcPr>
            <w:tcW w:w="0" w:type="auto"/>
          </w:tcPr>
          <w:p w14:paraId="2C726F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D5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quality team. The policy in place aims to promote optimal management of antimicrobials to maximise the effectiveness of treatment and minimise potential for harm. Responsible use of antimicrobials is promoted. The general practitioner (GP) has overall responsibility for antimicrobial prescribing. Monthly records of infections and prescribed treatment were maintained. The annual IP and AMS review and the infection control and hand washing audit include the antibiotic usage, monitoring the quantity of antimicrobial prescribed, effectiveness, pathogens isolated, and any occurrence of adverse effects.</w:t>
            </w:r>
          </w:p>
          <w:p w14:paraId="0FFA51AB" w14:textId="77777777" w:rsidR="00000000" w:rsidRPr="00BE00C7" w:rsidRDefault="00000000" w:rsidP="00BE00C7">
            <w:pPr>
              <w:pStyle w:val="OutcomeDescription"/>
              <w:spacing w:before="120" w:after="120"/>
              <w:rPr>
                <w:rFonts w:cs="Arial"/>
                <w:lang w:eastAsia="en-NZ"/>
              </w:rPr>
            </w:pPr>
          </w:p>
        </w:tc>
      </w:tr>
      <w:tr w:rsidR="00CF5A9B" w14:paraId="2BE976AC" w14:textId="77777777">
        <w:tc>
          <w:tcPr>
            <w:tcW w:w="0" w:type="auto"/>
          </w:tcPr>
          <w:p w14:paraId="70BB5F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F3D23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96D6F1" w14:textId="77777777" w:rsidR="00000000" w:rsidRPr="00BE00C7" w:rsidRDefault="00000000" w:rsidP="00BE00C7">
            <w:pPr>
              <w:pStyle w:val="OutcomeDescription"/>
              <w:spacing w:before="120" w:after="120"/>
              <w:rPr>
                <w:rFonts w:cs="Arial"/>
                <w:lang w:eastAsia="en-NZ"/>
              </w:rPr>
            </w:pPr>
          </w:p>
        </w:tc>
        <w:tc>
          <w:tcPr>
            <w:tcW w:w="0" w:type="auto"/>
          </w:tcPr>
          <w:p w14:paraId="00C0B1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6EB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aligns with priorities recommended for long-term care facilities and is defined in the IPC programme. Infection prevention audits were completed, and they included cleaning, laundry, PPE donning and doffing, and hand hygiene. Relevant corrective actions were implemented where required. </w:t>
            </w:r>
          </w:p>
          <w:p w14:paraId="612F87BF"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is collated and analysed to identify any trends and possible causative factors, and action plans are implemented. The HAIs being monitored include, for example, infections of the urinary tract, respiratory tract, skin, eye, and multi-resistant organisms. Surveillance tools are used to collect infection data, and standardised surveillance definitions are used. Ethnicity was included in the surveillance data. Results of the surveillance programme are shared with staff at staff meetings and handovers on an ad hoc basis. All infection data is reported to the governing body. Benchmarking was completed by comparing previous monthly results with those of other sister facilities.</w:t>
            </w:r>
          </w:p>
          <w:p w14:paraId="77779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w:t>
            </w:r>
            <w:r w:rsidRPr="00BE00C7">
              <w:rPr>
                <w:rFonts w:cs="Arial"/>
                <w:lang w:eastAsia="en-NZ"/>
              </w:rPr>
              <w:lastRenderedPageBreak/>
              <w:t xml:space="preserve">infections identified, in a culturally safe manner. This was confirmed in progress notes sampled and verified in interviews with residents and whānau. </w:t>
            </w:r>
          </w:p>
          <w:p w14:paraId="42151457" w14:textId="77777777" w:rsidR="00000000" w:rsidRPr="00BE00C7" w:rsidRDefault="00000000" w:rsidP="00BE00C7">
            <w:pPr>
              <w:pStyle w:val="OutcomeDescription"/>
              <w:spacing w:before="120" w:after="120"/>
              <w:rPr>
                <w:rFonts w:cs="Arial"/>
                <w:lang w:eastAsia="en-NZ"/>
              </w:rPr>
            </w:pPr>
            <w:r w:rsidRPr="00BE00C7">
              <w:rPr>
                <w:rFonts w:cs="Arial"/>
                <w:lang w:eastAsia="en-NZ"/>
              </w:rPr>
              <w:t>Covid-19 infection outbreaks in March, May, June, September 2023, April and July 2024 and gastroenteritis in June 2023 were reported since the previous audit. These were managed following the pandemic plan with appropriate notifications completed. Results of surveillance and recommendations to improve performance are reported back to the governance body and shared with relevant people in a timely manner.</w:t>
            </w:r>
          </w:p>
          <w:p w14:paraId="3DBA3754" w14:textId="77777777" w:rsidR="00000000" w:rsidRPr="00BE00C7" w:rsidRDefault="00000000" w:rsidP="00BE00C7">
            <w:pPr>
              <w:pStyle w:val="OutcomeDescription"/>
              <w:spacing w:before="120" w:after="120"/>
              <w:rPr>
                <w:rFonts w:cs="Arial"/>
                <w:lang w:eastAsia="en-NZ"/>
              </w:rPr>
            </w:pPr>
          </w:p>
        </w:tc>
      </w:tr>
      <w:tr w:rsidR="00CF5A9B" w14:paraId="63617FA6" w14:textId="77777777">
        <w:tc>
          <w:tcPr>
            <w:tcW w:w="0" w:type="auto"/>
          </w:tcPr>
          <w:p w14:paraId="367A6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FC97B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F9FBAFF" w14:textId="77777777" w:rsidR="00000000" w:rsidRPr="00BE00C7" w:rsidRDefault="00000000" w:rsidP="00BE00C7">
            <w:pPr>
              <w:pStyle w:val="OutcomeDescription"/>
              <w:spacing w:before="120" w:after="120"/>
              <w:rPr>
                <w:rFonts w:cs="Arial"/>
                <w:lang w:eastAsia="en-NZ"/>
              </w:rPr>
            </w:pPr>
          </w:p>
        </w:tc>
        <w:tc>
          <w:tcPr>
            <w:tcW w:w="0" w:type="auto"/>
          </w:tcPr>
          <w:p w14:paraId="6DD599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76A3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Sufficient amounts of PPE were available, including masks, gloves, goggles, and aprons. Staff demonstrated knowledge on donning and doffing of PPE. </w:t>
            </w:r>
          </w:p>
          <w:p w14:paraId="005CC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oversees the built environment's facility testing and monitoring programme. There were regular internal environmental cleanliness audits. </w:t>
            </w:r>
          </w:p>
          <w:p w14:paraId="02F8F0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staff are responsible for laundry at the service. All laundry is washed onsite. The laundry was clearly separated into clean and dirty areas. Clean laundry is delivered back to the residents in named baskets. Washing temperatures were monitored and maintained to meet safe hygiene requirements. The laundry staff have received training, and documented guidelines are available. The internal audit programme monitored the effectiveness of laundry processes. The staff demonstrated awareness of the infection prevention and control </w:t>
            </w:r>
            <w:r w:rsidRPr="00BE00C7">
              <w:rPr>
                <w:rFonts w:cs="Arial"/>
                <w:lang w:eastAsia="en-NZ"/>
              </w:rPr>
              <w:lastRenderedPageBreak/>
              <w:t xml:space="preserve">protocols. Residents and family members in interviews confirmed satisfaction with the cleaning and laundry processes. </w:t>
            </w:r>
          </w:p>
          <w:p w14:paraId="2321060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was awarded around reducing environmental impact in the management of waste.</w:t>
            </w:r>
          </w:p>
          <w:p w14:paraId="44F0C279" w14:textId="77777777" w:rsidR="00000000" w:rsidRPr="00BE00C7" w:rsidRDefault="00000000" w:rsidP="00BE00C7">
            <w:pPr>
              <w:pStyle w:val="OutcomeDescription"/>
              <w:spacing w:before="120" w:after="120"/>
              <w:rPr>
                <w:rFonts w:cs="Arial"/>
                <w:lang w:eastAsia="en-NZ"/>
              </w:rPr>
            </w:pPr>
          </w:p>
        </w:tc>
      </w:tr>
      <w:tr w:rsidR="00CF5A9B" w14:paraId="7B93DC3B" w14:textId="77777777">
        <w:tc>
          <w:tcPr>
            <w:tcW w:w="0" w:type="auto"/>
          </w:tcPr>
          <w:p w14:paraId="2E6AE3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5B27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165032" w14:textId="77777777" w:rsidR="00000000" w:rsidRPr="00BE00C7" w:rsidRDefault="00000000" w:rsidP="00BE00C7">
            <w:pPr>
              <w:pStyle w:val="OutcomeDescription"/>
              <w:spacing w:before="120" w:after="120"/>
              <w:rPr>
                <w:rFonts w:cs="Arial"/>
                <w:lang w:eastAsia="en-NZ"/>
              </w:rPr>
            </w:pPr>
          </w:p>
        </w:tc>
        <w:tc>
          <w:tcPr>
            <w:tcW w:w="0" w:type="auto"/>
          </w:tcPr>
          <w:p w14:paraId="620F57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79C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process is described in the restraint policy and provide guidance on the safe use of restraints. The clinical nurse manager is the restraint coordinator and provides support and oversight for restraint management in the facility. The restraint coordinator is conversant with restraint policies and procedures. There is a restraint committee that meets six monthly and comprises of the clinical nurse manager, the physiotherapist, the two clinical team leaders and the activities coordinator.</w:t>
            </w:r>
          </w:p>
          <w:p w14:paraId="30651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and physiotherapist confirmed the organisation’s commitment to restraint elimination and implementation across the organisation. The organisational plan evidenced a Radius Care commitment to be restraint free. </w:t>
            </w:r>
          </w:p>
          <w:p w14:paraId="32607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governance body includes restraint data that is gathered and analysed monthly. </w:t>
            </w:r>
          </w:p>
          <w:p w14:paraId="3AE5E6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audit, there were no restraints in use and there have been no residents using restraints for more than five years. Restraint is used as a last resort when all alternatives have been explored. This was evident from interviews with staff who are actively involved in the ongoing process of maintaining a restraint free environment. Regular training occurs. Review of restraint use is completed and discussed at all meetings. Training for all staff occurs at orientation and annually. Audits related to restraint were last completed in August 2024. </w:t>
            </w:r>
          </w:p>
          <w:p w14:paraId="20B930DA" w14:textId="77777777" w:rsidR="00000000" w:rsidRPr="00BE00C7" w:rsidRDefault="00000000" w:rsidP="00BE00C7">
            <w:pPr>
              <w:pStyle w:val="OutcomeDescription"/>
              <w:spacing w:before="120" w:after="120"/>
              <w:rPr>
                <w:rFonts w:cs="Arial"/>
                <w:lang w:eastAsia="en-NZ"/>
              </w:rPr>
            </w:pPr>
          </w:p>
        </w:tc>
      </w:tr>
    </w:tbl>
    <w:p w14:paraId="7274B6B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293AC36" w14:textId="77777777" w:rsidR="00000000" w:rsidRDefault="00000000">
      <w:pPr>
        <w:pStyle w:val="Heading1"/>
        <w:rPr>
          <w:rFonts w:cs="Arial"/>
        </w:rPr>
      </w:pPr>
      <w:r>
        <w:rPr>
          <w:rFonts w:cs="Arial"/>
        </w:rPr>
        <w:lastRenderedPageBreak/>
        <w:t>Specific results for criterion where corrective actions are required</w:t>
      </w:r>
    </w:p>
    <w:p w14:paraId="7642399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5A8CCA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7C0B97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5A9B" w14:paraId="09AAF933" w14:textId="77777777">
        <w:tc>
          <w:tcPr>
            <w:tcW w:w="0" w:type="auto"/>
          </w:tcPr>
          <w:p w14:paraId="579852B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26D98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0737B71" w14:textId="77777777" w:rsidR="00000000" w:rsidRDefault="00000000">
      <w:pPr>
        <w:pStyle w:val="Heading1"/>
        <w:rPr>
          <w:rFonts w:cs="Arial"/>
        </w:rPr>
      </w:pPr>
      <w:r>
        <w:rPr>
          <w:rFonts w:cs="Arial"/>
        </w:rPr>
        <w:lastRenderedPageBreak/>
        <w:t>Specific results for criterion where a continuous improvement has been recorded</w:t>
      </w:r>
    </w:p>
    <w:p w14:paraId="3953537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CB6365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54FFC0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330"/>
        <w:gridCol w:w="4545"/>
        <w:gridCol w:w="4664"/>
      </w:tblGrid>
      <w:tr w:rsidR="00CF5A9B" w14:paraId="4606167B" w14:textId="77777777">
        <w:tc>
          <w:tcPr>
            <w:tcW w:w="0" w:type="auto"/>
          </w:tcPr>
          <w:p w14:paraId="6884708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DD0E8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825E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72327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CF5A9B" w14:paraId="1743F6BC" w14:textId="77777777">
        <w:tc>
          <w:tcPr>
            <w:tcW w:w="0" w:type="auto"/>
          </w:tcPr>
          <w:p w14:paraId="7299491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2.3.5</w:t>
            </w:r>
          </w:p>
          <w:p w14:paraId="7D950FF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assist with training and support for people and service providers to maximise people and whānau receiving services participation in the service.</w:t>
            </w:r>
          </w:p>
        </w:tc>
        <w:tc>
          <w:tcPr>
            <w:tcW w:w="0" w:type="auto"/>
          </w:tcPr>
          <w:p w14:paraId="5A91EA5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AD8F330" w14:textId="77777777" w:rsidR="00000000" w:rsidRPr="00BE00C7" w:rsidRDefault="00000000" w:rsidP="00BE00C7">
            <w:pPr>
              <w:pStyle w:val="OutcomeDescription"/>
              <w:spacing w:before="120" w:after="120"/>
              <w:rPr>
                <w:rFonts w:cs="Arial"/>
                <w:lang w:eastAsia="en-NZ"/>
              </w:rPr>
            </w:pPr>
            <w:r w:rsidRPr="00BE00C7">
              <w:rPr>
                <w:rFonts w:cs="Arial"/>
                <w:lang w:eastAsia="en-NZ"/>
              </w:rPr>
              <w:t>Due to the Covid-19 pandemic and the national workforce shortage, particularly amongst RNs, Radius Matua went through a period of relying on agency use and own registered nurses extending shifts or picking up extra shifts, with a reliance on medication competent healthcare assistants. Successful recruitment strategies saw Radius Matua able to employ internationally qualified nurses (IQN) to meet their immediate contractual obligations; however, the nurses and management identified that there was a knowledge gap with employed IQNs. Radius Matua implemented the newly developed Radius Unleash EPEC (exceptional people exceptional care) training led by the Radius quality manager and Radius education manager for their new RNs.</w:t>
            </w:r>
          </w:p>
          <w:p w14:paraId="5FF64683" w14:textId="77777777" w:rsidR="00000000" w:rsidRPr="00BE00C7" w:rsidRDefault="00000000" w:rsidP="00BE00C7">
            <w:pPr>
              <w:pStyle w:val="OutcomeDescription"/>
              <w:spacing w:before="120" w:after="120"/>
              <w:rPr>
                <w:rFonts w:cs="Arial"/>
                <w:lang w:eastAsia="en-NZ"/>
              </w:rPr>
            </w:pPr>
          </w:p>
        </w:tc>
        <w:tc>
          <w:tcPr>
            <w:tcW w:w="0" w:type="auto"/>
          </w:tcPr>
          <w:p w14:paraId="05FBF3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comprehensive training 10-week programme was designed to address the shortfalls in the newly employed IQNs knowledge. The IQNs lack prior experience in aged care and were unfamiliar with the New Zealand healthcare system. The programme includes 40 hours of virtual training and 40 hours of completion of a workbook, including several reflection sessions on various topics. This led to several opportunities for continuous improvement, particular in the areas of cultural adaptation, cultural safety and cultural awareness, communication and developing of aged care specific skill set. Participants and the management team completed surveys prior to training to identify the challenges. Participants and management were again surveyed after completion of the training. Positive outcomes include: (a) improved communication within the clinical team, as evidenced by statements from </w:t>
            </w:r>
            <w:r w:rsidRPr="00BE00C7">
              <w:rPr>
                <w:rFonts w:cs="Arial"/>
                <w:lang w:eastAsia="en-NZ"/>
              </w:rPr>
              <w:lastRenderedPageBreak/>
              <w:t xml:space="preserve">multidisciplinary team members, including the GP; (b) an increase in IQN confidence to provide cultural safe care, as evidenced through their written feedback and reflective practice narratives; (c) improvement in their reporting and observation skills that led to early resident intervention when required and improved the quality of care of residents. </w:t>
            </w:r>
          </w:p>
          <w:p w14:paraId="2DC3A0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four IQNs on the days of the audit confirmed that they felt supported by the programme and had more confidence built up through the skills and knowledge they gained. The resident and family/whānau survey evidence that five of six areas of satisfaction that were assessed in 2023 were above 90% compared to four of six areas that registered 90% and above satisfaction in 2022. Of note was the increase in the resident and family/ whānau satisfaction related to delivery of core services increasing from 88% in 2022 to 95% in 2023. </w:t>
            </w:r>
          </w:p>
          <w:p w14:paraId="44FC1F27" w14:textId="77777777" w:rsidR="00000000" w:rsidRPr="00BE00C7" w:rsidRDefault="00000000" w:rsidP="00BE00C7">
            <w:pPr>
              <w:pStyle w:val="OutcomeDescription"/>
              <w:spacing w:before="120" w:after="120"/>
              <w:rPr>
                <w:rFonts w:cs="Arial"/>
                <w:lang w:eastAsia="en-NZ"/>
              </w:rPr>
            </w:pPr>
          </w:p>
        </w:tc>
      </w:tr>
      <w:tr w:rsidR="00CF5A9B" w14:paraId="571B8596" w14:textId="77777777">
        <w:tc>
          <w:tcPr>
            <w:tcW w:w="0" w:type="auto"/>
          </w:tcPr>
          <w:p w14:paraId="255D3C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04E3E8E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66BC94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0167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embarked on a project called “travel opportunity-learning about various cultures,” including tasting various food delicacies from different countries. This project was initiated by residents who had travelled extensively and were willing to share their stories, mementos, and photographs from their travels. A large wooden map/puzzle of the world was purchased and displayed in the hospital entrance lobby so that residents could easily identify the countries they visited. A photo corridor in the hospital wing was turned into a gallery displaying photographs of famous landmarks. Staff were also asked to submit photographs of places they visited and grew up in. All these were displayed, and residents, families, visitors and staff were </w:t>
            </w:r>
            <w:r w:rsidRPr="00BE00C7">
              <w:rPr>
                <w:rFonts w:cs="Arial"/>
                <w:lang w:eastAsia="en-NZ"/>
              </w:rPr>
              <w:lastRenderedPageBreak/>
              <w:t>encouraged to vote for their favourite photograph. Top-ranking photographs were printed, framed, and displayed for viewing.</w:t>
            </w:r>
          </w:p>
          <w:p w14:paraId="59BF42B4"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the photographs session was going on, residents also were experiencing a cruise destination where they were cooking and tasting different kinds of foods of their home countries and countries they have visited. The cooking was being led by the one of the residents who used to be chef and had travelled extensively assisted by other residents and activities staff. These quality initiative projects drew a lot of interests from other residents and family members. This saw an increase in the number of attendees at each session and became a talking point of the facility. There were regular references in the newsletters about these monthly, residents and family members were observed discussing these sessions and doing frequent visits to the wooden map on the wall.</w:t>
            </w:r>
          </w:p>
          <w:p w14:paraId="196ED8FF" w14:textId="77777777" w:rsidR="00000000" w:rsidRPr="00BE00C7" w:rsidRDefault="00000000" w:rsidP="00BE00C7">
            <w:pPr>
              <w:pStyle w:val="OutcomeDescription"/>
              <w:spacing w:before="120" w:after="120"/>
              <w:rPr>
                <w:rFonts w:cs="Arial"/>
                <w:lang w:eastAsia="en-NZ"/>
              </w:rPr>
            </w:pPr>
          </w:p>
        </w:tc>
        <w:tc>
          <w:tcPr>
            <w:tcW w:w="0" w:type="auto"/>
          </w:tcPr>
          <w:p w14:paraId="4C876D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quality initiative project showed significant increase in the preceding session from an average of 12% to 18.6% and now to an average of 28% attending each session in 2024. The survey results demonstrate a marked improvement in resident satisfaction across various categories, with an overall continuous improvement rating over 95% around activities in 2024. This positive trend reflects the effectiveness of recent initiatives to enhance the activities programme. Interviews conducted with the staff, residents, NP, and family/whānau confirmed this, respectively.</w:t>
            </w:r>
          </w:p>
          <w:p w14:paraId="028C3009" w14:textId="77777777" w:rsidR="00000000" w:rsidRPr="00BE00C7" w:rsidRDefault="00000000" w:rsidP="00BE00C7">
            <w:pPr>
              <w:pStyle w:val="OutcomeDescription"/>
              <w:spacing w:before="120" w:after="120"/>
              <w:rPr>
                <w:rFonts w:cs="Arial"/>
                <w:lang w:eastAsia="en-NZ"/>
              </w:rPr>
            </w:pPr>
          </w:p>
        </w:tc>
      </w:tr>
      <w:tr w:rsidR="00CF5A9B" w14:paraId="56D58C40" w14:textId="77777777">
        <w:tc>
          <w:tcPr>
            <w:tcW w:w="0" w:type="auto"/>
          </w:tcPr>
          <w:p w14:paraId="55E0AD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277867F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5138538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8EA41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initiated a quality improvement project focussed on improving environmental sustainability with significant input from residents. Resident feedback shaped the project and the benefits it provided to them. The project was initiated due to the facilities and residents’ concerns about its environmental impact, particularly waste management. This concern led to several initiatives related to reducing the use of single plastic items and finding other eco-friendly practices.</w:t>
            </w:r>
          </w:p>
          <w:p w14:paraId="4DE3B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project started in 2018 with can tabs and bottle caps collection; in 2019, furniture recycling and refurbishment; in 2020, collection of plastics and compostable items, green waste bin, and soft </w:t>
            </w:r>
            <w:r w:rsidRPr="00BE00C7">
              <w:rPr>
                <w:rFonts w:cs="Arial"/>
                <w:lang w:eastAsia="en-NZ"/>
              </w:rPr>
              <w:lastRenderedPageBreak/>
              <w:t>plastic recycling; in 2023, mask disposal and bra upcycle project, in 2024, used oil collection, installation of hand dryers to reduce paper towel usage and use of energy-efficient lighting and boilers.</w:t>
            </w:r>
          </w:p>
          <w:p w14:paraId="348B3F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input was integral in shaping the facility’s environmental practices. This was made possible by incorporating their suggestions and feedback. This not only improved its sustainability but also empowered residents to actively participate in and benefit from these eco-friendly initiatives.</w:t>
            </w:r>
          </w:p>
          <w:p w14:paraId="5D0F2B26" w14:textId="77777777" w:rsidR="00000000" w:rsidRPr="00BE00C7" w:rsidRDefault="00000000" w:rsidP="00BE00C7">
            <w:pPr>
              <w:pStyle w:val="OutcomeDescription"/>
              <w:spacing w:before="120" w:after="120"/>
              <w:rPr>
                <w:rFonts w:cs="Arial"/>
                <w:lang w:eastAsia="en-NZ"/>
              </w:rPr>
            </w:pPr>
          </w:p>
        </w:tc>
        <w:tc>
          <w:tcPr>
            <w:tcW w:w="0" w:type="auto"/>
          </w:tcPr>
          <w:p w14:paraId="29F726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Following the implementation of these various activities, there were increased benefits noted, and these included (but were not limited to): an increased participation by residents in recycling efforts, contributing to environmental conservation and fostering a sense of involvement; reducing environmental impact through recycling used cooking oil; decreased waste and food costs while promoting recycling and creating an eco-friendly dining option; more sustainable and hygienic hand drying option reducing paper waste and supporting environmental goals.</w:t>
            </w:r>
          </w:p>
          <w:p w14:paraId="097995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an increase in positive feedback from residents and family members and Radius Matua was awarded a Bronze Step on the Tauranga City </w:t>
            </w:r>
            <w:r w:rsidRPr="00BE00C7">
              <w:rPr>
                <w:rFonts w:cs="Arial"/>
                <w:lang w:eastAsia="en-NZ"/>
              </w:rPr>
              <w:lastRenderedPageBreak/>
              <w:t>Council Waste Audit in September 2023. Satisfaction survey results around environment and waste management were over 95% mark.</w:t>
            </w:r>
          </w:p>
          <w:p w14:paraId="186E3435" w14:textId="77777777" w:rsidR="00000000" w:rsidRPr="00BE00C7" w:rsidRDefault="00000000" w:rsidP="00BE00C7">
            <w:pPr>
              <w:pStyle w:val="OutcomeDescription"/>
              <w:spacing w:before="120" w:after="120"/>
              <w:rPr>
                <w:rFonts w:cs="Arial"/>
                <w:lang w:eastAsia="en-NZ"/>
              </w:rPr>
            </w:pPr>
          </w:p>
        </w:tc>
      </w:tr>
    </w:tbl>
    <w:p w14:paraId="5972598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2E1679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2FCC" w14:textId="77777777" w:rsidR="00596968" w:rsidRDefault="00596968">
      <w:r>
        <w:separator/>
      </w:r>
    </w:p>
  </w:endnote>
  <w:endnote w:type="continuationSeparator" w:id="0">
    <w:p w14:paraId="6271C3B4" w14:textId="77777777" w:rsidR="00596968" w:rsidRDefault="0059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38D4" w14:textId="77777777" w:rsidR="00000000" w:rsidRDefault="00000000">
    <w:pPr>
      <w:pStyle w:val="Footer"/>
    </w:pPr>
  </w:p>
  <w:p w14:paraId="241ECD45" w14:textId="77777777" w:rsidR="00000000" w:rsidRDefault="00000000"/>
  <w:p w14:paraId="4CB5A90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455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Radius Residential Care Limited - Radius Matua</w:t>
    </w:r>
    <w:bookmarkEnd w:id="59"/>
    <w:r>
      <w:rPr>
        <w:rFonts w:cs="Arial"/>
        <w:sz w:val="16"/>
        <w:szCs w:val="20"/>
      </w:rPr>
      <w:tab/>
      <w:t xml:space="preserve">Date of Audit: </w:t>
    </w:r>
    <w:bookmarkStart w:id="60" w:name="AuditStartDate1"/>
    <w:r>
      <w:rPr>
        <w:rFonts w:cs="Arial"/>
        <w:sz w:val="16"/>
        <w:szCs w:val="20"/>
      </w:rPr>
      <w:t>12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1B0AC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51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80BC" w14:textId="77777777" w:rsidR="00596968" w:rsidRDefault="00596968">
      <w:r>
        <w:separator/>
      </w:r>
    </w:p>
  </w:footnote>
  <w:footnote w:type="continuationSeparator" w:id="0">
    <w:p w14:paraId="450FFE97" w14:textId="77777777" w:rsidR="00596968" w:rsidRDefault="0059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F59A" w14:textId="77777777" w:rsidR="00000000" w:rsidRDefault="00000000">
    <w:pPr>
      <w:pStyle w:val="Header"/>
    </w:pPr>
  </w:p>
  <w:p w14:paraId="55B0D13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0AE1" w14:textId="77777777" w:rsidR="00000000" w:rsidRDefault="00000000">
    <w:pPr>
      <w:pStyle w:val="Header"/>
    </w:pPr>
  </w:p>
  <w:p w14:paraId="621A2D9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E7C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0A682A2">
      <w:start w:val="1"/>
      <w:numFmt w:val="decimal"/>
      <w:lvlText w:val="%1."/>
      <w:lvlJc w:val="left"/>
      <w:pPr>
        <w:ind w:left="360" w:hanging="360"/>
      </w:pPr>
    </w:lvl>
    <w:lvl w:ilvl="1" w:tplc="F0987C52" w:tentative="1">
      <w:start w:val="1"/>
      <w:numFmt w:val="lowerLetter"/>
      <w:lvlText w:val="%2."/>
      <w:lvlJc w:val="left"/>
      <w:pPr>
        <w:ind w:left="1080" w:hanging="360"/>
      </w:pPr>
    </w:lvl>
    <w:lvl w:ilvl="2" w:tplc="F0F0AFC8" w:tentative="1">
      <w:start w:val="1"/>
      <w:numFmt w:val="lowerRoman"/>
      <w:lvlText w:val="%3."/>
      <w:lvlJc w:val="right"/>
      <w:pPr>
        <w:ind w:left="1800" w:hanging="180"/>
      </w:pPr>
    </w:lvl>
    <w:lvl w:ilvl="3" w:tplc="20665E70" w:tentative="1">
      <w:start w:val="1"/>
      <w:numFmt w:val="decimal"/>
      <w:lvlText w:val="%4."/>
      <w:lvlJc w:val="left"/>
      <w:pPr>
        <w:ind w:left="2520" w:hanging="360"/>
      </w:pPr>
    </w:lvl>
    <w:lvl w:ilvl="4" w:tplc="49C45B0C" w:tentative="1">
      <w:start w:val="1"/>
      <w:numFmt w:val="lowerLetter"/>
      <w:lvlText w:val="%5."/>
      <w:lvlJc w:val="left"/>
      <w:pPr>
        <w:ind w:left="3240" w:hanging="360"/>
      </w:pPr>
    </w:lvl>
    <w:lvl w:ilvl="5" w:tplc="4C94198C" w:tentative="1">
      <w:start w:val="1"/>
      <w:numFmt w:val="lowerRoman"/>
      <w:lvlText w:val="%6."/>
      <w:lvlJc w:val="right"/>
      <w:pPr>
        <w:ind w:left="3960" w:hanging="180"/>
      </w:pPr>
    </w:lvl>
    <w:lvl w:ilvl="6" w:tplc="8D3229C6" w:tentative="1">
      <w:start w:val="1"/>
      <w:numFmt w:val="decimal"/>
      <w:lvlText w:val="%7."/>
      <w:lvlJc w:val="left"/>
      <w:pPr>
        <w:ind w:left="4680" w:hanging="360"/>
      </w:pPr>
    </w:lvl>
    <w:lvl w:ilvl="7" w:tplc="0A4413AC" w:tentative="1">
      <w:start w:val="1"/>
      <w:numFmt w:val="lowerLetter"/>
      <w:lvlText w:val="%8."/>
      <w:lvlJc w:val="left"/>
      <w:pPr>
        <w:ind w:left="5400" w:hanging="360"/>
      </w:pPr>
    </w:lvl>
    <w:lvl w:ilvl="8" w:tplc="06508E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F5E2600">
      <w:start w:val="1"/>
      <w:numFmt w:val="bullet"/>
      <w:lvlText w:val=""/>
      <w:lvlJc w:val="left"/>
      <w:pPr>
        <w:ind w:left="720" w:hanging="360"/>
      </w:pPr>
      <w:rPr>
        <w:rFonts w:ascii="Symbol" w:hAnsi="Symbol" w:hint="default"/>
      </w:rPr>
    </w:lvl>
    <w:lvl w:ilvl="1" w:tplc="4D2E4EA4" w:tentative="1">
      <w:start w:val="1"/>
      <w:numFmt w:val="bullet"/>
      <w:lvlText w:val="o"/>
      <w:lvlJc w:val="left"/>
      <w:pPr>
        <w:ind w:left="1440" w:hanging="360"/>
      </w:pPr>
      <w:rPr>
        <w:rFonts w:ascii="Courier New" w:hAnsi="Courier New" w:cs="Courier New" w:hint="default"/>
      </w:rPr>
    </w:lvl>
    <w:lvl w:ilvl="2" w:tplc="7C10E482" w:tentative="1">
      <w:start w:val="1"/>
      <w:numFmt w:val="bullet"/>
      <w:lvlText w:val=""/>
      <w:lvlJc w:val="left"/>
      <w:pPr>
        <w:ind w:left="2160" w:hanging="360"/>
      </w:pPr>
      <w:rPr>
        <w:rFonts w:ascii="Wingdings" w:hAnsi="Wingdings" w:hint="default"/>
      </w:rPr>
    </w:lvl>
    <w:lvl w:ilvl="3" w:tplc="D084CF64" w:tentative="1">
      <w:start w:val="1"/>
      <w:numFmt w:val="bullet"/>
      <w:lvlText w:val=""/>
      <w:lvlJc w:val="left"/>
      <w:pPr>
        <w:ind w:left="2880" w:hanging="360"/>
      </w:pPr>
      <w:rPr>
        <w:rFonts w:ascii="Symbol" w:hAnsi="Symbol" w:hint="default"/>
      </w:rPr>
    </w:lvl>
    <w:lvl w:ilvl="4" w:tplc="DB803D16" w:tentative="1">
      <w:start w:val="1"/>
      <w:numFmt w:val="bullet"/>
      <w:lvlText w:val="o"/>
      <w:lvlJc w:val="left"/>
      <w:pPr>
        <w:ind w:left="3600" w:hanging="360"/>
      </w:pPr>
      <w:rPr>
        <w:rFonts w:ascii="Courier New" w:hAnsi="Courier New" w:cs="Courier New" w:hint="default"/>
      </w:rPr>
    </w:lvl>
    <w:lvl w:ilvl="5" w:tplc="00D40C30" w:tentative="1">
      <w:start w:val="1"/>
      <w:numFmt w:val="bullet"/>
      <w:lvlText w:val=""/>
      <w:lvlJc w:val="left"/>
      <w:pPr>
        <w:ind w:left="4320" w:hanging="360"/>
      </w:pPr>
      <w:rPr>
        <w:rFonts w:ascii="Wingdings" w:hAnsi="Wingdings" w:hint="default"/>
      </w:rPr>
    </w:lvl>
    <w:lvl w:ilvl="6" w:tplc="0910EA6E" w:tentative="1">
      <w:start w:val="1"/>
      <w:numFmt w:val="bullet"/>
      <w:lvlText w:val=""/>
      <w:lvlJc w:val="left"/>
      <w:pPr>
        <w:ind w:left="5040" w:hanging="360"/>
      </w:pPr>
      <w:rPr>
        <w:rFonts w:ascii="Symbol" w:hAnsi="Symbol" w:hint="default"/>
      </w:rPr>
    </w:lvl>
    <w:lvl w:ilvl="7" w:tplc="18AA8258" w:tentative="1">
      <w:start w:val="1"/>
      <w:numFmt w:val="bullet"/>
      <w:lvlText w:val="o"/>
      <w:lvlJc w:val="left"/>
      <w:pPr>
        <w:ind w:left="5760" w:hanging="360"/>
      </w:pPr>
      <w:rPr>
        <w:rFonts w:ascii="Courier New" w:hAnsi="Courier New" w:cs="Courier New" w:hint="default"/>
      </w:rPr>
    </w:lvl>
    <w:lvl w:ilvl="8" w:tplc="EB0258F6" w:tentative="1">
      <w:start w:val="1"/>
      <w:numFmt w:val="bullet"/>
      <w:lvlText w:val=""/>
      <w:lvlJc w:val="left"/>
      <w:pPr>
        <w:ind w:left="6480" w:hanging="360"/>
      </w:pPr>
      <w:rPr>
        <w:rFonts w:ascii="Wingdings" w:hAnsi="Wingdings" w:hint="default"/>
      </w:rPr>
    </w:lvl>
  </w:abstractNum>
  <w:num w:numId="1" w16cid:durableId="1339232729">
    <w:abstractNumId w:val="1"/>
  </w:num>
  <w:num w:numId="2" w16cid:durableId="104047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9B"/>
    <w:rsid w:val="003E5CDF"/>
    <w:rsid w:val="00596968"/>
    <w:rsid w:val="00CF5A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72C7"/>
  <w15:docId w15:val="{B719BD42-0D72-4DF9-8652-C094984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15024</Words>
  <Characters>85638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2024-11-05T20:59:00Z</dcterms:created>
  <dcterms:modified xsi:type="dcterms:W3CDTF">2024-11-05T20:59:00Z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