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91B7" w14:textId="77777777" w:rsidR="00000000" w:rsidRDefault="00000000">
      <w:pPr>
        <w:pStyle w:val="Heading1"/>
        <w:rPr>
          <w:rFonts w:cs="Arial"/>
        </w:rPr>
      </w:pPr>
      <w:bookmarkStart w:id="0" w:name="PRMS_RIName"/>
      <w:r>
        <w:rPr>
          <w:rFonts w:cs="Arial"/>
        </w:rPr>
        <w:t>RH Healthcare Limited - Royal Heights Rest Home</w:t>
      </w:r>
      <w:bookmarkEnd w:id="0"/>
    </w:p>
    <w:p w14:paraId="016409F4" w14:textId="77777777" w:rsidR="00000000" w:rsidRDefault="00000000">
      <w:pPr>
        <w:pStyle w:val="Heading2"/>
        <w:spacing w:after="0"/>
        <w:rPr>
          <w:rFonts w:cs="Arial"/>
        </w:rPr>
      </w:pPr>
      <w:r>
        <w:rPr>
          <w:rFonts w:cs="Arial"/>
        </w:rPr>
        <w:t>Introduction</w:t>
      </w:r>
    </w:p>
    <w:p w14:paraId="75DE7B6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3310D3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BD5B50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8F901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E985A96" w14:textId="77777777" w:rsidR="00000000" w:rsidRDefault="00000000">
      <w:pPr>
        <w:spacing w:before="240" w:after="240"/>
        <w:rPr>
          <w:rFonts w:cs="Arial"/>
          <w:lang w:eastAsia="en-NZ"/>
        </w:rPr>
      </w:pPr>
      <w:r>
        <w:rPr>
          <w:rFonts w:cs="Arial"/>
          <w:lang w:eastAsia="en-NZ"/>
        </w:rPr>
        <w:t>The specifics of this audit included:</w:t>
      </w:r>
    </w:p>
    <w:p w14:paraId="65D8133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D6626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RH Healthcare Limited</w:t>
      </w:r>
      <w:bookmarkEnd w:id="4"/>
    </w:p>
    <w:p w14:paraId="42DB4BA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Royal Heights Rest Home</w:t>
      </w:r>
      <w:bookmarkEnd w:id="5"/>
    </w:p>
    <w:p w14:paraId="71F3100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4BAB0C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August 2024</w:t>
      </w:r>
      <w:bookmarkEnd w:id="7"/>
      <w:r w:rsidRPr="009418D4">
        <w:rPr>
          <w:rFonts w:cs="Arial"/>
        </w:rPr>
        <w:tab/>
        <w:t xml:space="preserve">End date: </w:t>
      </w:r>
      <w:bookmarkStart w:id="8" w:name="AuditEndDate"/>
      <w:r>
        <w:rPr>
          <w:rFonts w:cs="Arial"/>
        </w:rPr>
        <w:t>28 August 2024</w:t>
      </w:r>
      <w:bookmarkEnd w:id="8"/>
    </w:p>
    <w:p w14:paraId="591C08F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had applied for a reconfiguration of rooms in March 2024; however, have since decided not to proceed with the reconfiguration. There are no changes to the number of beds at the facility.  </w:t>
      </w:r>
    </w:p>
    <w:bookmarkEnd w:id="9"/>
    <w:p w14:paraId="23911405" w14:textId="77777777" w:rsidR="0048161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45</w:t>
      </w:r>
      <w:bookmarkEnd w:id="10"/>
      <w:proofErr w:type="gramEnd"/>
    </w:p>
    <w:p w14:paraId="0FB9DC4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8458A07" w14:textId="77777777" w:rsidR="00000000" w:rsidRDefault="00000000">
      <w:pPr>
        <w:pStyle w:val="Heading1"/>
        <w:rPr>
          <w:rFonts w:cs="Arial"/>
        </w:rPr>
      </w:pPr>
      <w:r>
        <w:rPr>
          <w:rFonts w:cs="Arial"/>
        </w:rPr>
        <w:lastRenderedPageBreak/>
        <w:t>Executive summary of the audit</w:t>
      </w:r>
    </w:p>
    <w:p w14:paraId="4ECD2BBF" w14:textId="77777777" w:rsidR="00000000" w:rsidRDefault="00000000">
      <w:pPr>
        <w:pStyle w:val="Heading2"/>
        <w:rPr>
          <w:rFonts w:cs="Arial"/>
        </w:rPr>
      </w:pPr>
      <w:r>
        <w:rPr>
          <w:rFonts w:cs="Arial"/>
        </w:rPr>
        <w:t>Introduction</w:t>
      </w:r>
    </w:p>
    <w:p w14:paraId="30142C3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F1B83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34D53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9E4AAE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47C0B9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D4C2B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3EEF3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6C4A8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7306C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48161A" w14:paraId="178E50F2" w14:textId="77777777">
        <w:trPr>
          <w:cantSplit/>
          <w:tblHeader/>
        </w:trPr>
        <w:tc>
          <w:tcPr>
            <w:tcW w:w="1260" w:type="dxa"/>
            <w:tcBorders>
              <w:bottom w:val="single" w:sz="4" w:space="0" w:color="000000"/>
            </w:tcBorders>
            <w:vAlign w:val="center"/>
          </w:tcPr>
          <w:p w14:paraId="1FD92C2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97EF4A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67BD45A" w14:textId="77777777" w:rsidR="00000000" w:rsidRDefault="00000000">
            <w:pPr>
              <w:spacing w:before="60" w:after="60"/>
              <w:rPr>
                <w:rFonts w:eastAsia="Calibri"/>
                <w:b/>
                <w:szCs w:val="24"/>
              </w:rPr>
            </w:pPr>
            <w:r>
              <w:rPr>
                <w:rFonts w:eastAsia="Calibri"/>
                <w:b/>
                <w:szCs w:val="24"/>
              </w:rPr>
              <w:t>Definition</w:t>
            </w:r>
          </w:p>
        </w:tc>
      </w:tr>
      <w:tr w:rsidR="0048161A" w14:paraId="3F2DA850" w14:textId="77777777">
        <w:trPr>
          <w:cantSplit/>
          <w:trHeight w:val="964"/>
        </w:trPr>
        <w:tc>
          <w:tcPr>
            <w:tcW w:w="1260" w:type="dxa"/>
            <w:tcBorders>
              <w:bottom w:val="single" w:sz="4" w:space="0" w:color="000000"/>
            </w:tcBorders>
            <w:shd w:val="clear" w:color="0066FF" w:fill="0000FF"/>
            <w:vAlign w:val="center"/>
          </w:tcPr>
          <w:p w14:paraId="49C41B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372D57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72EE5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8161A" w14:paraId="3D236676" w14:textId="77777777">
        <w:trPr>
          <w:cantSplit/>
          <w:trHeight w:val="964"/>
        </w:trPr>
        <w:tc>
          <w:tcPr>
            <w:tcW w:w="1260" w:type="dxa"/>
            <w:shd w:val="clear" w:color="33CC33" w:fill="00FF00"/>
            <w:vAlign w:val="center"/>
          </w:tcPr>
          <w:p w14:paraId="559EEDD0" w14:textId="77777777" w:rsidR="00000000" w:rsidRDefault="00000000">
            <w:pPr>
              <w:spacing w:before="60" w:after="60"/>
              <w:rPr>
                <w:rFonts w:eastAsia="Calibri"/>
                <w:szCs w:val="24"/>
              </w:rPr>
            </w:pPr>
          </w:p>
        </w:tc>
        <w:tc>
          <w:tcPr>
            <w:tcW w:w="7095" w:type="dxa"/>
            <w:shd w:val="clear" w:color="auto" w:fill="auto"/>
            <w:vAlign w:val="center"/>
          </w:tcPr>
          <w:p w14:paraId="4D161BD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376B7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8161A" w14:paraId="32712B0E" w14:textId="77777777">
        <w:trPr>
          <w:cantSplit/>
          <w:trHeight w:val="964"/>
        </w:trPr>
        <w:tc>
          <w:tcPr>
            <w:tcW w:w="1260" w:type="dxa"/>
            <w:tcBorders>
              <w:bottom w:val="single" w:sz="4" w:space="0" w:color="000000"/>
            </w:tcBorders>
            <w:shd w:val="clear" w:color="auto" w:fill="FFFF00"/>
            <w:vAlign w:val="center"/>
          </w:tcPr>
          <w:p w14:paraId="121EA4B9" w14:textId="77777777" w:rsidR="00000000" w:rsidRDefault="00000000">
            <w:pPr>
              <w:spacing w:before="60" w:after="60"/>
              <w:rPr>
                <w:rFonts w:eastAsia="Calibri"/>
                <w:szCs w:val="24"/>
              </w:rPr>
            </w:pPr>
          </w:p>
        </w:tc>
        <w:tc>
          <w:tcPr>
            <w:tcW w:w="7095" w:type="dxa"/>
            <w:shd w:val="clear" w:color="auto" w:fill="auto"/>
            <w:vAlign w:val="center"/>
          </w:tcPr>
          <w:p w14:paraId="3CA1F73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96DB8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8161A" w14:paraId="72E7B5DF" w14:textId="77777777">
        <w:trPr>
          <w:cantSplit/>
          <w:trHeight w:val="964"/>
        </w:trPr>
        <w:tc>
          <w:tcPr>
            <w:tcW w:w="1260" w:type="dxa"/>
            <w:tcBorders>
              <w:bottom w:val="single" w:sz="4" w:space="0" w:color="000000"/>
            </w:tcBorders>
            <w:shd w:val="clear" w:color="auto" w:fill="FFC800"/>
            <w:vAlign w:val="center"/>
          </w:tcPr>
          <w:p w14:paraId="3A8D7D7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113461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742CC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8161A" w14:paraId="13EAB4A0" w14:textId="77777777">
        <w:trPr>
          <w:cantSplit/>
          <w:trHeight w:val="964"/>
        </w:trPr>
        <w:tc>
          <w:tcPr>
            <w:tcW w:w="1260" w:type="dxa"/>
            <w:shd w:val="clear" w:color="auto" w:fill="FF0000"/>
            <w:vAlign w:val="center"/>
          </w:tcPr>
          <w:p w14:paraId="3E392073" w14:textId="77777777" w:rsidR="00000000" w:rsidRDefault="00000000">
            <w:pPr>
              <w:spacing w:before="60" w:after="60"/>
              <w:rPr>
                <w:rFonts w:eastAsia="Calibri"/>
                <w:szCs w:val="24"/>
              </w:rPr>
            </w:pPr>
          </w:p>
        </w:tc>
        <w:tc>
          <w:tcPr>
            <w:tcW w:w="7095" w:type="dxa"/>
            <w:shd w:val="clear" w:color="auto" w:fill="auto"/>
            <w:vAlign w:val="center"/>
          </w:tcPr>
          <w:p w14:paraId="309EC01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3CADF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E201413" w14:textId="77777777" w:rsidR="00000000" w:rsidRDefault="00000000">
      <w:pPr>
        <w:pStyle w:val="Heading2"/>
        <w:spacing w:after="0"/>
        <w:rPr>
          <w:rFonts w:cs="Arial"/>
        </w:rPr>
      </w:pPr>
      <w:r>
        <w:rPr>
          <w:rFonts w:cs="Arial"/>
        </w:rPr>
        <w:t>General overview of the audit</w:t>
      </w:r>
    </w:p>
    <w:p w14:paraId="1FAEEE5A" w14:textId="77777777" w:rsidR="00000000" w:rsidRDefault="00000000">
      <w:pPr>
        <w:spacing w:before="240" w:line="276" w:lineRule="auto"/>
        <w:rPr>
          <w:rFonts w:eastAsia="Calibri"/>
        </w:rPr>
      </w:pPr>
      <w:bookmarkStart w:id="13" w:name="GeneralOverview"/>
      <w:r w:rsidRPr="00A4268A">
        <w:rPr>
          <w:rFonts w:eastAsia="Calibri"/>
        </w:rPr>
        <w:t xml:space="preserve">Royal Heights Rest Home is a privately owned facility certified to provide rest home level of care for up to 47 residents. There were 45 residents on the day of audit. </w:t>
      </w:r>
    </w:p>
    <w:p w14:paraId="14FAB72F" w14:textId="77777777" w:rsidR="0048161A"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Te Whatu Ora - Waitematā. The audit process included the review of policies and procedures; the review of residents and staff files; observations; and interviews with residents, family/whānau, management, staff, and a general practitioner.</w:t>
      </w:r>
    </w:p>
    <w:p w14:paraId="71523A4C" w14:textId="77777777" w:rsidR="0048161A" w:rsidRPr="00A4268A" w:rsidRDefault="00000000">
      <w:pPr>
        <w:spacing w:before="240" w:line="276" w:lineRule="auto"/>
        <w:rPr>
          <w:rFonts w:eastAsia="Calibri"/>
        </w:rPr>
      </w:pPr>
      <w:r w:rsidRPr="00A4268A">
        <w:rPr>
          <w:rFonts w:eastAsia="Calibri"/>
        </w:rPr>
        <w:t>There are three directors of the company. The general manager (director) is appropriately qualified and experienced, and is supported by a nurse manager (registered nurse), and a team of experienced care staff. There are quality systems and processes being implemented. Feedback from residents and family/whānau was very positive about the care and the services provided.</w:t>
      </w:r>
    </w:p>
    <w:p w14:paraId="7A936699" w14:textId="77777777" w:rsidR="0048161A" w:rsidRPr="00A4268A" w:rsidRDefault="00000000">
      <w:pPr>
        <w:spacing w:before="240" w:line="276" w:lineRule="auto"/>
        <w:rPr>
          <w:rFonts w:eastAsia="Calibri"/>
        </w:rPr>
      </w:pPr>
      <w:r w:rsidRPr="00A4268A">
        <w:rPr>
          <w:rFonts w:eastAsia="Calibri"/>
        </w:rPr>
        <w:t>This audit identified the service meets the Standard.</w:t>
      </w:r>
    </w:p>
    <w:bookmarkEnd w:id="13"/>
    <w:p w14:paraId="03D3F87E" w14:textId="77777777" w:rsidR="0048161A" w:rsidRPr="00A4268A" w:rsidRDefault="0048161A">
      <w:pPr>
        <w:spacing w:before="240" w:line="276" w:lineRule="auto"/>
        <w:rPr>
          <w:rFonts w:eastAsia="Calibri"/>
        </w:rPr>
      </w:pPr>
    </w:p>
    <w:p w14:paraId="75F0A57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6AF4CB63" w14:textId="77777777" w:rsidTr="00A4268A">
        <w:trPr>
          <w:cantSplit/>
        </w:trPr>
        <w:tc>
          <w:tcPr>
            <w:tcW w:w="10206" w:type="dxa"/>
            <w:vAlign w:val="center"/>
          </w:tcPr>
          <w:p w14:paraId="2C084F6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D9CFA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FFC88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2BBD55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C2B922B" w14:textId="77777777" w:rsidR="00000000" w:rsidRDefault="00000000">
      <w:pPr>
        <w:spacing w:before="240" w:line="276" w:lineRule="auto"/>
        <w:rPr>
          <w:rFonts w:eastAsia="Calibri"/>
        </w:rPr>
      </w:pPr>
      <w:bookmarkStart w:id="16" w:name="ConsumerRights"/>
      <w:r w:rsidRPr="00A4268A">
        <w:rPr>
          <w:rFonts w:eastAsia="Calibri"/>
        </w:rPr>
        <w:t>Royal Heights Rest Home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3E93698B" w14:textId="77777777" w:rsidR="0048161A"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3844BEE1" w14:textId="77777777" w:rsidR="0048161A"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405B9F38" w14:textId="77777777" w:rsidR="0048161A" w:rsidRPr="00A4268A" w:rsidRDefault="0048161A">
      <w:pPr>
        <w:spacing w:before="240" w:line="276" w:lineRule="auto"/>
        <w:rPr>
          <w:rFonts w:eastAsia="Calibri"/>
        </w:rPr>
      </w:pPr>
    </w:p>
    <w:p w14:paraId="15F80D4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28CEA17B" w14:textId="77777777" w:rsidTr="00A4268A">
        <w:trPr>
          <w:cantSplit/>
        </w:trPr>
        <w:tc>
          <w:tcPr>
            <w:tcW w:w="10206" w:type="dxa"/>
            <w:vAlign w:val="center"/>
          </w:tcPr>
          <w:p w14:paraId="682104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5C6C62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AD6A2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A15A575" w14:textId="77777777" w:rsidR="00000000" w:rsidRDefault="00000000">
      <w:pPr>
        <w:spacing w:before="240" w:line="276" w:lineRule="auto"/>
        <w:rPr>
          <w:rFonts w:eastAsia="Calibri"/>
        </w:rPr>
      </w:pPr>
      <w:bookmarkStart w:id="19" w:name="OrganisationalManagement"/>
      <w:r w:rsidRPr="00A4268A">
        <w:rPr>
          <w:rFonts w:eastAsia="Calibri"/>
        </w:rPr>
        <w:t xml:space="preserve">The 2024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4B792EB4" w14:textId="77777777" w:rsidR="0048161A" w:rsidRPr="00A4268A" w:rsidRDefault="00000000">
      <w:pPr>
        <w:spacing w:before="240" w:line="276" w:lineRule="auto"/>
        <w:rPr>
          <w:rFonts w:eastAsia="Calibri"/>
        </w:rPr>
      </w:pPr>
      <w:r w:rsidRPr="00A4268A">
        <w:rPr>
          <w:rFonts w:eastAsia="Calibri"/>
        </w:rPr>
        <w:lastRenderedPageBreak/>
        <w:t>A recruitment and orientation procedure are established. Caregivers are buddied with more experienced staff during their orientation. There is a staffing and rostering policy. A staff education/training programme is being implemented. Careerforce training is encouraged for all caregivers.</w:t>
      </w:r>
    </w:p>
    <w:p w14:paraId="030187E3" w14:textId="77777777" w:rsidR="0048161A"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6CC6B06E" w14:textId="77777777" w:rsidR="0048161A" w:rsidRPr="00A4268A" w:rsidRDefault="0048161A">
      <w:pPr>
        <w:spacing w:before="240" w:line="276" w:lineRule="auto"/>
        <w:rPr>
          <w:rFonts w:eastAsia="Calibri"/>
        </w:rPr>
      </w:pPr>
    </w:p>
    <w:p w14:paraId="1D6B692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532F0A7A" w14:textId="77777777" w:rsidTr="00A4268A">
        <w:trPr>
          <w:cantSplit/>
        </w:trPr>
        <w:tc>
          <w:tcPr>
            <w:tcW w:w="10206" w:type="dxa"/>
            <w:vAlign w:val="center"/>
          </w:tcPr>
          <w:p w14:paraId="3CAE75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BCF688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EE99CB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EB1C1E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Royal Heights has an admission package available prior to, or on entry to the service. The general manager and nurse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1468EE73" w14:textId="77777777" w:rsidR="0048161A"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18906D59" w14:textId="77777777" w:rsidR="0048161A"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7BFB251" w14:textId="77777777" w:rsidR="0048161A" w:rsidRPr="00A4268A" w:rsidRDefault="00000000"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1028B61B" w14:textId="77777777" w:rsidR="0048161A" w:rsidRPr="00A4268A" w:rsidRDefault="0048161A" w:rsidP="00621629">
      <w:pPr>
        <w:spacing w:before="240" w:line="276" w:lineRule="auto"/>
        <w:rPr>
          <w:rFonts w:eastAsia="Calibri"/>
        </w:rPr>
      </w:pPr>
    </w:p>
    <w:p w14:paraId="04DED3D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27C835C0" w14:textId="77777777" w:rsidTr="00A4268A">
        <w:trPr>
          <w:cantSplit/>
        </w:trPr>
        <w:tc>
          <w:tcPr>
            <w:tcW w:w="10206" w:type="dxa"/>
            <w:vAlign w:val="center"/>
          </w:tcPr>
          <w:p w14:paraId="7371DB7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1FE11F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041C8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6C2C923"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All but one room are designed for single occupancy and have toilets and handbasins. Eight rooms have shared showers. Resident rooms are personalised. </w:t>
      </w:r>
    </w:p>
    <w:p w14:paraId="39AB1B02" w14:textId="77777777" w:rsidR="0048161A"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bookmarkEnd w:id="25"/>
    <w:p w14:paraId="7437E6A7" w14:textId="77777777" w:rsidR="0048161A" w:rsidRPr="00A4268A" w:rsidRDefault="0048161A">
      <w:pPr>
        <w:spacing w:before="240" w:line="276" w:lineRule="auto"/>
        <w:rPr>
          <w:rFonts w:eastAsia="Calibri"/>
        </w:rPr>
      </w:pPr>
    </w:p>
    <w:p w14:paraId="1F98871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02DD1625" w14:textId="77777777" w:rsidTr="00A4268A">
        <w:trPr>
          <w:cantSplit/>
        </w:trPr>
        <w:tc>
          <w:tcPr>
            <w:tcW w:w="10206" w:type="dxa"/>
            <w:vAlign w:val="center"/>
          </w:tcPr>
          <w:p w14:paraId="398318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51D6F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FB0208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6A72BE8" w14:textId="2AEB4421"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and control management systems are in place to minimise the risk of infection to consumers, service providers and visitors. The infection prevention and control programme </w:t>
      </w:r>
      <w:r w:rsidR="00F04C87">
        <w:rPr>
          <w:rFonts w:eastAsia="Calibri"/>
        </w:rPr>
        <w:t>are</w:t>
      </w:r>
      <w:r w:rsidRPr="00A4268A">
        <w:rPr>
          <w:rFonts w:eastAsia="Calibri"/>
        </w:rPr>
        <w:t xml:space="preserve"> implemented and meets the needs of the organisation and provides information and resources to inform the service providers. Documentation evidence relevant infection prevention and control education is provided to staff as part of their orientation and the ongoing in-service education programme. Antimicrobial usage is monitored. The type of surveillance undertaken is appropriate to the size of Royal Heights Rest Home. Standardised definitions are used for the identification and classification of infection events. Results of surveillance are acted upon, evaluated, and reported to relevant personnel in a timely manner. Pandemic and outbreak (including Covid-19) response plans are in place and there is adequate personal protective equipment and supplies. There have been two outbreaks since the previous audit. </w:t>
      </w:r>
    </w:p>
    <w:p w14:paraId="064C5268" w14:textId="77777777" w:rsidR="0048161A" w:rsidRPr="00A4268A" w:rsidRDefault="00000000">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w:t>
      </w:r>
    </w:p>
    <w:bookmarkEnd w:id="28"/>
    <w:p w14:paraId="39021235" w14:textId="77777777" w:rsidR="0048161A" w:rsidRPr="00A4268A" w:rsidRDefault="0048161A">
      <w:pPr>
        <w:spacing w:before="240" w:line="276" w:lineRule="auto"/>
        <w:rPr>
          <w:rFonts w:eastAsia="Calibri"/>
        </w:rPr>
      </w:pPr>
    </w:p>
    <w:p w14:paraId="1F815E7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61A" w14:paraId="0DB0986B" w14:textId="77777777" w:rsidTr="00A4268A">
        <w:trPr>
          <w:cantSplit/>
        </w:trPr>
        <w:tc>
          <w:tcPr>
            <w:tcW w:w="10206" w:type="dxa"/>
            <w:vAlign w:val="center"/>
          </w:tcPr>
          <w:p w14:paraId="41119B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7CC90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D39CE6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AD4078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nurse manager. The restraint coordinator reports to the general manager/director who is committed to restraint minimisation. The facility has never used restraints. Use of restraints would be considered as a last resort, only after all other options were explored. Annual education is provided to staff around restraint minimisation and they complete annual competencies. A restraint register is available for use.</w:t>
      </w:r>
    </w:p>
    <w:bookmarkEnd w:id="31"/>
    <w:p w14:paraId="4331AAE6" w14:textId="77777777" w:rsidR="0048161A" w:rsidRPr="00A4268A" w:rsidRDefault="0048161A">
      <w:pPr>
        <w:spacing w:before="240" w:line="276" w:lineRule="auto"/>
        <w:rPr>
          <w:rFonts w:eastAsia="Calibri"/>
        </w:rPr>
      </w:pPr>
    </w:p>
    <w:p w14:paraId="6375FFC3" w14:textId="77777777" w:rsidR="00000000" w:rsidRDefault="00000000" w:rsidP="000E6E02">
      <w:pPr>
        <w:pStyle w:val="Heading2"/>
        <w:spacing w:before="0"/>
        <w:rPr>
          <w:rFonts w:cs="Arial"/>
        </w:rPr>
      </w:pPr>
      <w:r>
        <w:rPr>
          <w:rFonts w:cs="Arial"/>
        </w:rPr>
        <w:lastRenderedPageBreak/>
        <w:t>Summary of attainment</w:t>
      </w:r>
    </w:p>
    <w:p w14:paraId="40E1BD3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8161A" w14:paraId="39E50B55" w14:textId="77777777">
        <w:tc>
          <w:tcPr>
            <w:tcW w:w="1384" w:type="dxa"/>
            <w:vAlign w:val="center"/>
          </w:tcPr>
          <w:p w14:paraId="2F25F8D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C76F72" w14:textId="77777777" w:rsidR="00000000" w:rsidRDefault="00000000">
            <w:pPr>
              <w:keepNext/>
              <w:spacing w:before="60" w:after="60"/>
              <w:jc w:val="center"/>
              <w:rPr>
                <w:rFonts w:cs="Arial"/>
                <w:b/>
                <w:sz w:val="20"/>
                <w:szCs w:val="20"/>
              </w:rPr>
            </w:pPr>
            <w:r>
              <w:rPr>
                <w:rFonts w:cs="Arial"/>
                <w:b/>
                <w:sz w:val="20"/>
                <w:szCs w:val="20"/>
              </w:rPr>
              <w:t>Continuous Improvement</w:t>
            </w:r>
          </w:p>
          <w:p w14:paraId="240B5C7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2E79C05" w14:textId="77777777" w:rsidR="00000000" w:rsidRDefault="00000000">
            <w:pPr>
              <w:keepNext/>
              <w:spacing w:before="60" w:after="60"/>
              <w:jc w:val="center"/>
              <w:rPr>
                <w:rFonts w:cs="Arial"/>
                <w:b/>
                <w:sz w:val="20"/>
                <w:szCs w:val="20"/>
              </w:rPr>
            </w:pPr>
            <w:r>
              <w:rPr>
                <w:rFonts w:cs="Arial"/>
                <w:b/>
                <w:sz w:val="20"/>
                <w:szCs w:val="20"/>
              </w:rPr>
              <w:t>Fully Attained</w:t>
            </w:r>
          </w:p>
          <w:p w14:paraId="6A5954A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010F5D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B3FFE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56D807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E5144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3483F4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5B0BCA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841D9C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14CD7A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BFAD1A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049CA5C" w14:textId="77777777" w:rsidR="00000000" w:rsidRDefault="00000000">
            <w:pPr>
              <w:keepNext/>
              <w:spacing w:before="60" w:after="60"/>
              <w:jc w:val="center"/>
              <w:rPr>
                <w:rFonts w:cs="Arial"/>
                <w:b/>
                <w:sz w:val="20"/>
                <w:szCs w:val="20"/>
              </w:rPr>
            </w:pPr>
            <w:r>
              <w:rPr>
                <w:rFonts w:cs="Arial"/>
                <w:b/>
                <w:sz w:val="20"/>
                <w:szCs w:val="20"/>
              </w:rPr>
              <w:t>(PA Critical)</w:t>
            </w:r>
          </w:p>
        </w:tc>
      </w:tr>
      <w:tr w:rsidR="0048161A" w14:paraId="2624A3CF" w14:textId="77777777">
        <w:tc>
          <w:tcPr>
            <w:tcW w:w="1384" w:type="dxa"/>
            <w:vAlign w:val="center"/>
          </w:tcPr>
          <w:p w14:paraId="22F082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FCCA69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210E5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42FB45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27135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71D323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1B4FE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0D4288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8161A" w14:paraId="242C191C" w14:textId="77777777">
        <w:tc>
          <w:tcPr>
            <w:tcW w:w="1384" w:type="dxa"/>
            <w:vAlign w:val="center"/>
          </w:tcPr>
          <w:p w14:paraId="66ACF5F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46506A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2BD338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2F6E630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8D940E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19CEF5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C95856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2BF39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CBFE5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8161A" w14:paraId="5C0C91BF" w14:textId="77777777">
        <w:tc>
          <w:tcPr>
            <w:tcW w:w="1384" w:type="dxa"/>
            <w:vAlign w:val="center"/>
          </w:tcPr>
          <w:p w14:paraId="0EE85DA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35D2BD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8682AC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F3DF34D" w14:textId="77777777" w:rsidR="00000000" w:rsidRDefault="00000000">
            <w:pPr>
              <w:keepNext/>
              <w:spacing w:before="60" w:after="60"/>
              <w:jc w:val="center"/>
              <w:rPr>
                <w:rFonts w:cs="Arial"/>
                <w:b/>
                <w:sz w:val="20"/>
                <w:szCs w:val="20"/>
              </w:rPr>
            </w:pPr>
            <w:r>
              <w:rPr>
                <w:rFonts w:cs="Arial"/>
                <w:b/>
                <w:sz w:val="20"/>
                <w:szCs w:val="20"/>
              </w:rPr>
              <w:t>Unattained Low Risk</w:t>
            </w:r>
          </w:p>
          <w:p w14:paraId="46ABB71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9C2A06" w14:textId="77777777" w:rsidR="00000000" w:rsidRDefault="00000000">
            <w:pPr>
              <w:keepNext/>
              <w:spacing w:before="60" w:after="60"/>
              <w:jc w:val="center"/>
              <w:rPr>
                <w:rFonts w:cs="Arial"/>
                <w:b/>
                <w:sz w:val="20"/>
                <w:szCs w:val="20"/>
              </w:rPr>
            </w:pPr>
            <w:r>
              <w:rPr>
                <w:rFonts w:cs="Arial"/>
                <w:b/>
                <w:sz w:val="20"/>
                <w:szCs w:val="20"/>
              </w:rPr>
              <w:t>Unattained Moderate Risk</w:t>
            </w:r>
          </w:p>
          <w:p w14:paraId="3605104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B4D72EA" w14:textId="77777777" w:rsidR="00000000" w:rsidRDefault="00000000">
            <w:pPr>
              <w:keepNext/>
              <w:spacing w:before="60" w:after="60"/>
              <w:jc w:val="center"/>
              <w:rPr>
                <w:rFonts w:cs="Arial"/>
                <w:b/>
                <w:sz w:val="20"/>
                <w:szCs w:val="20"/>
              </w:rPr>
            </w:pPr>
            <w:r>
              <w:rPr>
                <w:rFonts w:cs="Arial"/>
                <w:b/>
                <w:sz w:val="20"/>
                <w:szCs w:val="20"/>
              </w:rPr>
              <w:t>Unattained High Risk</w:t>
            </w:r>
          </w:p>
          <w:p w14:paraId="653E6B0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69CB44D" w14:textId="77777777" w:rsidR="00000000" w:rsidRDefault="00000000">
            <w:pPr>
              <w:keepNext/>
              <w:spacing w:before="60" w:after="60"/>
              <w:jc w:val="center"/>
              <w:rPr>
                <w:rFonts w:cs="Arial"/>
                <w:b/>
                <w:sz w:val="20"/>
                <w:szCs w:val="20"/>
              </w:rPr>
            </w:pPr>
            <w:r>
              <w:rPr>
                <w:rFonts w:cs="Arial"/>
                <w:b/>
                <w:sz w:val="20"/>
                <w:szCs w:val="20"/>
              </w:rPr>
              <w:t>Unattained Critical Risk</w:t>
            </w:r>
          </w:p>
          <w:p w14:paraId="64BDAFC2" w14:textId="77777777" w:rsidR="00000000" w:rsidRDefault="00000000">
            <w:pPr>
              <w:keepNext/>
              <w:spacing w:before="60" w:after="60"/>
              <w:jc w:val="center"/>
              <w:rPr>
                <w:rFonts w:cs="Arial"/>
                <w:b/>
                <w:sz w:val="20"/>
                <w:szCs w:val="20"/>
              </w:rPr>
            </w:pPr>
            <w:r>
              <w:rPr>
                <w:rFonts w:cs="Arial"/>
                <w:b/>
                <w:sz w:val="20"/>
                <w:szCs w:val="20"/>
              </w:rPr>
              <w:t>(UA Critical)</w:t>
            </w:r>
          </w:p>
        </w:tc>
      </w:tr>
      <w:tr w:rsidR="0048161A" w14:paraId="04D0C936" w14:textId="77777777">
        <w:tc>
          <w:tcPr>
            <w:tcW w:w="1384" w:type="dxa"/>
            <w:vAlign w:val="center"/>
          </w:tcPr>
          <w:p w14:paraId="6940384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FBC119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FB121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F0CB9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EBF99F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82ED2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8161A" w14:paraId="773E536A" w14:textId="77777777">
        <w:tc>
          <w:tcPr>
            <w:tcW w:w="1384" w:type="dxa"/>
            <w:vAlign w:val="center"/>
          </w:tcPr>
          <w:p w14:paraId="58C3E08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D887E1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593DC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A3A87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83181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4077B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130DD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0675D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5E30A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16AB1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360"/>
        <w:gridCol w:w="6417"/>
      </w:tblGrid>
      <w:tr w:rsidR="0048161A" w14:paraId="0406CA92" w14:textId="77777777">
        <w:tc>
          <w:tcPr>
            <w:tcW w:w="0" w:type="auto"/>
          </w:tcPr>
          <w:p w14:paraId="2AAE5BF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0BA9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62A95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8161A" w14:paraId="6C8D19B5" w14:textId="77777777">
        <w:tc>
          <w:tcPr>
            <w:tcW w:w="0" w:type="auto"/>
          </w:tcPr>
          <w:p w14:paraId="1395E8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8FFB01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412612F" w14:textId="77777777" w:rsidR="00000000" w:rsidRPr="00BE00C7" w:rsidRDefault="00000000" w:rsidP="00BE00C7">
            <w:pPr>
              <w:pStyle w:val="OutcomeDescription"/>
              <w:spacing w:before="120" w:after="120"/>
              <w:rPr>
                <w:rFonts w:cs="Arial"/>
                <w:lang w:eastAsia="en-NZ"/>
              </w:rPr>
            </w:pPr>
          </w:p>
        </w:tc>
        <w:tc>
          <w:tcPr>
            <w:tcW w:w="0" w:type="auto"/>
          </w:tcPr>
          <w:p w14:paraId="5026F5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B2A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cultural policies are documented for the service. As a key element of cultural awareness, safety, and competency, Royal Heights Rest Home acknowledges and is committed to the unique place of Māori under the Tiriti o Waitangi. Royal Heights Rest Home are committed to providing services in a culturally appropriate manner and ensure that the integrity of each person’s culture is acknowledged, respected, and maintained. Key relationships with Māori are in place through consultation with existing Māori staff, whānau, and community links. The service had residents who identified as Māori at the time of the audit. </w:t>
            </w:r>
          </w:p>
          <w:p w14:paraId="3E72B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the Tiriti o Waitangi and how the principles of partnership, protection and participation are enacted in the work with residents. </w:t>
            </w:r>
          </w:p>
          <w:p w14:paraId="52057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37BD8E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family/whānau are involved in providing input into the resident’s care planning, their activities, and their dietary needs, evidenced in interviews with seven residents and three family/whanau members. Management and staff interviewed (two caregivers, one activities coordinator, one cook, two laundry, one receptionist, one administrator, and one registered nurse) described how the delivery of care is based on each resident’s values and beliefs. </w:t>
            </w:r>
          </w:p>
          <w:p w14:paraId="7E1AFDF2" w14:textId="77777777" w:rsidR="00000000" w:rsidRPr="00BE00C7" w:rsidRDefault="00000000" w:rsidP="00BE00C7">
            <w:pPr>
              <w:pStyle w:val="OutcomeDescription"/>
              <w:spacing w:before="120" w:after="120"/>
              <w:rPr>
                <w:rFonts w:cs="Arial"/>
                <w:lang w:eastAsia="en-NZ"/>
              </w:rPr>
            </w:pPr>
          </w:p>
        </w:tc>
      </w:tr>
      <w:tr w:rsidR="0048161A" w14:paraId="489ED2B5" w14:textId="77777777">
        <w:tc>
          <w:tcPr>
            <w:tcW w:w="0" w:type="auto"/>
          </w:tcPr>
          <w:p w14:paraId="7C202B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920FD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B6489F" w14:textId="77777777" w:rsidR="00000000" w:rsidRPr="00BE00C7" w:rsidRDefault="00000000" w:rsidP="00BE00C7">
            <w:pPr>
              <w:pStyle w:val="OutcomeDescription"/>
              <w:spacing w:before="120" w:after="120"/>
              <w:rPr>
                <w:rFonts w:cs="Arial"/>
                <w:lang w:eastAsia="en-NZ"/>
              </w:rPr>
            </w:pPr>
          </w:p>
        </w:tc>
        <w:tc>
          <w:tcPr>
            <w:tcW w:w="0" w:type="auto"/>
          </w:tcPr>
          <w:p w14:paraId="490C9B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B4AA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family/whānau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Pacific community contacts. </w:t>
            </w:r>
          </w:p>
          <w:p w14:paraId="451010A3"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The management team confirmed that family/whānau members of any Pacific residents are encouraged to be present during the admission process, including completion of the initial care plan. For all residents, individual cultural beliefs are documented in their care plan and activities plan.</w:t>
            </w:r>
          </w:p>
          <w:p w14:paraId="145B12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actively recruiting new staff. The management team described how they encourage and support any applicants that identifies as Pasifika, during the interview process. There were staff that identified as Pasifika at the time of the audit.</w:t>
            </w:r>
          </w:p>
          <w:p w14:paraId="04E3CD8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and staff confirmed the service puts people using the services and the local community at the heart of their services.</w:t>
            </w:r>
          </w:p>
          <w:p w14:paraId="32502B6D" w14:textId="77777777" w:rsidR="00000000" w:rsidRPr="00BE00C7" w:rsidRDefault="00000000" w:rsidP="00BE00C7">
            <w:pPr>
              <w:pStyle w:val="OutcomeDescription"/>
              <w:spacing w:before="120" w:after="120"/>
              <w:rPr>
                <w:rFonts w:cs="Arial"/>
                <w:lang w:eastAsia="en-NZ"/>
              </w:rPr>
            </w:pPr>
          </w:p>
        </w:tc>
      </w:tr>
      <w:tr w:rsidR="0048161A" w14:paraId="40A91820" w14:textId="77777777">
        <w:tc>
          <w:tcPr>
            <w:tcW w:w="0" w:type="auto"/>
          </w:tcPr>
          <w:p w14:paraId="100648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C2AE6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4DC9F58" w14:textId="77777777" w:rsidR="00000000" w:rsidRPr="00BE00C7" w:rsidRDefault="00000000" w:rsidP="00BE00C7">
            <w:pPr>
              <w:pStyle w:val="OutcomeDescription"/>
              <w:spacing w:before="120" w:after="120"/>
              <w:rPr>
                <w:rFonts w:cs="Arial"/>
                <w:lang w:eastAsia="en-NZ"/>
              </w:rPr>
            </w:pPr>
          </w:p>
        </w:tc>
        <w:tc>
          <w:tcPr>
            <w:tcW w:w="0" w:type="auto"/>
          </w:tcPr>
          <w:p w14:paraId="4ED9DC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E0385D" w14:textId="5C972155"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is displayed in English and te reo Māori. Details relating to the Code are included in the information that is provided to new residents and their family/whānau. The </w:t>
            </w:r>
            <w:r w:rsidRPr="00BE00C7">
              <w:rPr>
                <w:rFonts w:cs="Arial"/>
                <w:lang w:eastAsia="en-NZ"/>
              </w:rPr>
              <w:lastRenderedPageBreak/>
              <w:t>general manager or nurse manager discuss aspects of the Code with residents and their family/whānau on admission. Residents</w:t>
            </w:r>
            <w:r w:rsidR="00F04C87">
              <w:rPr>
                <w:rFonts w:cs="Arial"/>
                <w:lang w:eastAsia="en-NZ"/>
              </w:rPr>
              <w:t xml:space="preserve"> </w:t>
            </w:r>
            <w:r w:rsidRPr="00BE00C7">
              <w:rPr>
                <w:rFonts w:cs="Arial"/>
                <w:lang w:eastAsia="en-NZ"/>
              </w:rPr>
              <w:t>or their enduring power of attorney (EPOA) sign to acknowledge that they have been provided with written information explaining the Code and its application to an aged care environment.</w:t>
            </w:r>
          </w:p>
          <w:p w14:paraId="32DEF9F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All residents and family/whānau interviewed reported that the residents’ rights are being upheld by the service. Interactions observed between staff and residents during the audit were respectful. There are links to spiritual supports.</w:t>
            </w:r>
          </w:p>
          <w:p w14:paraId="2F292D3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of Health and Disability Services Consumers’ Rights, which includes (but is not limited to) understanding the role of advocacy services. Advocacy services are linked to the complaints process.</w:t>
            </w:r>
          </w:p>
          <w:p w14:paraId="59B843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0CFC2877" w14:textId="77777777" w:rsidR="00000000" w:rsidRPr="00BE00C7" w:rsidRDefault="00000000" w:rsidP="00BE00C7">
            <w:pPr>
              <w:pStyle w:val="OutcomeDescription"/>
              <w:spacing w:before="120" w:after="120"/>
              <w:rPr>
                <w:rFonts w:cs="Arial"/>
                <w:lang w:eastAsia="en-NZ"/>
              </w:rPr>
            </w:pPr>
          </w:p>
        </w:tc>
      </w:tr>
      <w:tr w:rsidR="0048161A" w14:paraId="78A58EEB" w14:textId="77777777">
        <w:tc>
          <w:tcPr>
            <w:tcW w:w="0" w:type="auto"/>
          </w:tcPr>
          <w:p w14:paraId="320F54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12E3F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639FB36" w14:textId="77777777" w:rsidR="00000000" w:rsidRPr="00BE00C7" w:rsidRDefault="00000000" w:rsidP="00BE00C7">
            <w:pPr>
              <w:pStyle w:val="OutcomeDescription"/>
              <w:spacing w:before="120" w:after="120"/>
              <w:rPr>
                <w:rFonts w:cs="Arial"/>
                <w:lang w:eastAsia="en-NZ"/>
              </w:rPr>
            </w:pPr>
          </w:p>
        </w:tc>
        <w:tc>
          <w:tcPr>
            <w:tcW w:w="0" w:type="auto"/>
          </w:tcPr>
          <w:p w14:paraId="69670E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B738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have choice. Residents are supported to make decisions about whether they would like family/whānau members to be involved in their care. Residents have control and choice over activities they participate in. </w:t>
            </w:r>
          </w:p>
          <w:p w14:paraId="5CF809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 the process of completing its first resident survey since purchasing the rest home in November 2023. It was observed that residents are treated with dignity and respect, and this was also confirmed during interviews with residents and family/whānau.</w:t>
            </w:r>
          </w:p>
          <w:p w14:paraId="328646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This was observed to be the case during the audit with two residents who are in an intimate relationship. Staff were observed to use person-centred and respectful language with residents. </w:t>
            </w:r>
            <w:r w:rsidRPr="00BE00C7">
              <w:rPr>
                <w:rFonts w:cs="Arial"/>
                <w:lang w:eastAsia="en-NZ"/>
              </w:rPr>
              <w:lastRenderedPageBreak/>
              <w:t xml:space="preserve">Residents interviewed were positive about the service in relation to their values and beliefs being considered and met. Privacy is ensured and independence is encouraged. </w:t>
            </w:r>
          </w:p>
          <w:p w14:paraId="6450DC3D"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residents' files reviewed identified residents’ preferred names. Values and beliefs information is gathered on admission with family/whānau involvement and is integrated into the residents' care plans. Spiritual needs are identified. A spirituality policy is in place.</w:t>
            </w:r>
          </w:p>
          <w:p w14:paraId="0D1E0820"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and non-living things. Written information referencing Te Tiriti o Waitangi is available for residents and staff to refer to.</w:t>
            </w:r>
          </w:p>
          <w:p w14:paraId="542A5FAF" w14:textId="77777777" w:rsidR="00000000" w:rsidRPr="00BE00C7" w:rsidRDefault="00000000" w:rsidP="00BE00C7">
            <w:pPr>
              <w:pStyle w:val="OutcomeDescription"/>
              <w:spacing w:before="120" w:after="120"/>
              <w:rPr>
                <w:rFonts w:cs="Arial"/>
                <w:lang w:eastAsia="en-NZ"/>
              </w:rPr>
            </w:pPr>
          </w:p>
        </w:tc>
      </w:tr>
      <w:tr w:rsidR="0048161A" w14:paraId="66FEA417" w14:textId="77777777">
        <w:tc>
          <w:tcPr>
            <w:tcW w:w="0" w:type="auto"/>
          </w:tcPr>
          <w:p w14:paraId="0268BF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7788B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6806723" w14:textId="77777777" w:rsidR="00000000" w:rsidRPr="00BE00C7" w:rsidRDefault="00000000" w:rsidP="00BE00C7">
            <w:pPr>
              <w:pStyle w:val="OutcomeDescription"/>
              <w:spacing w:before="120" w:after="120"/>
              <w:rPr>
                <w:rFonts w:cs="Arial"/>
                <w:lang w:eastAsia="en-NZ"/>
              </w:rPr>
            </w:pPr>
          </w:p>
        </w:tc>
        <w:tc>
          <w:tcPr>
            <w:tcW w:w="0" w:type="auto"/>
          </w:tcPr>
          <w:p w14:paraId="77018B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42A7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Royal Heights Rest Home policies aim to prevent any form of discrimination, coercion, harassment, or any other exploitation. Cultural days are held to acknowledge cultural diversity. Staff are educated on how to value the older person, showing them respect and dignity. All residents and family/whānau interviewed confirmed that the staff are very caring, supportive, and respectful. </w:t>
            </w:r>
          </w:p>
          <w:p w14:paraId="451493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the RNs, and caregivers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felt that this was an issue.</w:t>
            </w:r>
          </w:p>
          <w:p w14:paraId="41604F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potential Māori residents. </w:t>
            </w:r>
          </w:p>
          <w:p w14:paraId="26E980CB" w14:textId="77777777" w:rsidR="00000000" w:rsidRPr="00BE00C7" w:rsidRDefault="00000000" w:rsidP="00BE00C7">
            <w:pPr>
              <w:pStyle w:val="OutcomeDescription"/>
              <w:spacing w:before="120" w:after="120"/>
              <w:rPr>
                <w:rFonts w:cs="Arial"/>
                <w:lang w:eastAsia="en-NZ"/>
              </w:rPr>
            </w:pPr>
          </w:p>
        </w:tc>
      </w:tr>
      <w:tr w:rsidR="0048161A" w14:paraId="7D46353B" w14:textId="77777777">
        <w:tc>
          <w:tcPr>
            <w:tcW w:w="0" w:type="auto"/>
          </w:tcPr>
          <w:p w14:paraId="51E9F6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7B488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3E63CE6" w14:textId="77777777" w:rsidR="00000000" w:rsidRPr="00BE00C7" w:rsidRDefault="00000000" w:rsidP="00BE00C7">
            <w:pPr>
              <w:pStyle w:val="OutcomeDescription"/>
              <w:spacing w:before="120" w:after="120"/>
              <w:rPr>
                <w:rFonts w:cs="Arial"/>
                <w:lang w:eastAsia="en-NZ"/>
              </w:rPr>
            </w:pPr>
          </w:p>
        </w:tc>
        <w:tc>
          <w:tcPr>
            <w:tcW w:w="0" w:type="auto"/>
          </w:tcPr>
          <w:p w14:paraId="32BAEA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B83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 up by the service. </w:t>
            </w:r>
          </w:p>
          <w:p w14:paraId="00F0AE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Family/whānau members interviewed stated that they are kept informed when their family/whānau member’s health status changes, or if there has been an adverse event. </w:t>
            </w:r>
          </w:p>
          <w:p w14:paraId="2C70BC16"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one resident who was unable to speak or understand English. Staff interviewed described how they use non-verbal communication, an electronic translation app, and utilising family/whānau members as interpreters to effectively communicate with the resident.</w:t>
            </w:r>
          </w:p>
          <w:p w14:paraId="7BEC5821"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4FDE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multidisciplinary team approach to care at Royal Heights Rest Home. Health professionals involved with the residents may include specialist services. The management team and RNs described an implemented process around providing residents with time for discussion around care, time to consider decisions, and opportunities for further discussion, if required. </w:t>
            </w:r>
          </w:p>
          <w:p w14:paraId="0AD089E1" w14:textId="77777777" w:rsidR="00000000" w:rsidRPr="00BE00C7" w:rsidRDefault="00000000" w:rsidP="00BE00C7">
            <w:pPr>
              <w:pStyle w:val="OutcomeDescription"/>
              <w:spacing w:before="120" w:after="120"/>
              <w:rPr>
                <w:rFonts w:cs="Arial"/>
                <w:lang w:eastAsia="en-NZ"/>
              </w:rPr>
            </w:pPr>
          </w:p>
        </w:tc>
      </w:tr>
      <w:tr w:rsidR="0048161A" w14:paraId="376163A0" w14:textId="77777777">
        <w:tc>
          <w:tcPr>
            <w:tcW w:w="0" w:type="auto"/>
          </w:tcPr>
          <w:p w14:paraId="097516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BFFB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supports me </w:t>
            </w:r>
            <w:r w:rsidRPr="00BE00C7">
              <w:rPr>
                <w:rFonts w:cs="Arial"/>
                <w:lang w:eastAsia="en-NZ"/>
              </w:rPr>
              <w:lastRenderedPageBreak/>
              <w:t>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C880221" w14:textId="77777777" w:rsidR="00000000" w:rsidRPr="00BE00C7" w:rsidRDefault="00000000" w:rsidP="00BE00C7">
            <w:pPr>
              <w:pStyle w:val="OutcomeDescription"/>
              <w:spacing w:before="120" w:after="120"/>
              <w:rPr>
                <w:rFonts w:cs="Arial"/>
                <w:lang w:eastAsia="en-NZ"/>
              </w:rPr>
            </w:pPr>
          </w:p>
        </w:tc>
        <w:tc>
          <w:tcPr>
            <w:tcW w:w="0" w:type="auto"/>
          </w:tcPr>
          <w:p w14:paraId="18C694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30C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seven resident files reviewed included signed general consent forms and other consent to include vaccinations, outings, and photographs. Residents and family/whānau interviewed could describe what informed consent was </w:t>
            </w:r>
            <w:r w:rsidRPr="00BE00C7">
              <w:rPr>
                <w:rFonts w:cs="Arial"/>
                <w:lang w:eastAsia="en-NZ"/>
              </w:rPr>
              <w:lastRenderedPageBreak/>
              <w:t xml:space="preserve">and knew they had the right to choose. There is an advance directive policy. </w:t>
            </w:r>
          </w:p>
          <w:p w14:paraId="0C7C8F56"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are able to provide appropriate information for residents, family/whānau and in care planning as required. Examples of te reo Māori are evident around the building for residents.</w:t>
            </w:r>
          </w:p>
          <w:p w14:paraId="21939FAD" w14:textId="77777777" w:rsidR="00000000" w:rsidRPr="00BE00C7" w:rsidRDefault="00000000" w:rsidP="00BE00C7">
            <w:pPr>
              <w:pStyle w:val="OutcomeDescription"/>
              <w:spacing w:before="120" w:after="120"/>
              <w:rPr>
                <w:rFonts w:cs="Arial"/>
                <w:lang w:eastAsia="en-NZ"/>
              </w:rPr>
            </w:pPr>
          </w:p>
        </w:tc>
      </w:tr>
      <w:tr w:rsidR="0048161A" w14:paraId="7D33E3A3" w14:textId="77777777">
        <w:tc>
          <w:tcPr>
            <w:tcW w:w="0" w:type="auto"/>
          </w:tcPr>
          <w:p w14:paraId="2E37B8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AA677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F474508" w14:textId="77777777" w:rsidR="00000000" w:rsidRPr="00BE00C7" w:rsidRDefault="00000000" w:rsidP="00BE00C7">
            <w:pPr>
              <w:pStyle w:val="OutcomeDescription"/>
              <w:spacing w:before="120" w:after="120"/>
              <w:rPr>
                <w:rFonts w:cs="Arial"/>
                <w:lang w:eastAsia="en-NZ"/>
              </w:rPr>
            </w:pPr>
          </w:p>
        </w:tc>
        <w:tc>
          <w:tcPr>
            <w:tcW w:w="0" w:type="auto"/>
          </w:tcPr>
          <w:p w14:paraId="7C3027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78E8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and is available in te reo Māori. The general manager is responsible for maintaining the complaints register. There have been three internal and no external complaints received since the previous audit.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5F7B2C1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NZ has received two complaints from an ex-resident through HealthCERT and Age Concern. The concerns raised relate to staff incompetency; mismanagement of medical conditions and medications; falls risk related to equipment not being fit for use; alleged neglect of residents; theft; poor food quality; and slippery showers. This audit has reviewed all of the above areas and found no issues.</w:t>
            </w:r>
          </w:p>
          <w:p w14:paraId="13586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concern (eg, verbally, in writing, through an advocate). Resident </w:t>
            </w:r>
            <w:r w:rsidRPr="00BE00C7">
              <w:rPr>
                <w:rFonts w:cs="Arial"/>
                <w:lang w:eastAsia="en-NZ"/>
              </w:rPr>
              <w:lastRenderedPageBreak/>
              <w:t xml:space="preserve">meetings are held monthly and are another avenue to provide residents with the opportunity to voice their concerns. The management team and staff encourage residents and family/whānau to discuss any concerns. It is an equitable process for all cultures. </w:t>
            </w:r>
          </w:p>
          <w:p w14:paraId="40F3AE99"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Residents and family/whānau making a complaint are supported to involve an independent support person in the complaints process if they choose. The management team acknowledged the importance of face-to-face communication with Māori and maintain an open-door policy.</w:t>
            </w:r>
          </w:p>
          <w:p w14:paraId="5F7DEE82" w14:textId="77777777" w:rsidR="00000000" w:rsidRPr="00BE00C7" w:rsidRDefault="00000000" w:rsidP="00BE00C7">
            <w:pPr>
              <w:pStyle w:val="OutcomeDescription"/>
              <w:spacing w:before="120" w:after="120"/>
              <w:rPr>
                <w:rFonts w:cs="Arial"/>
                <w:lang w:eastAsia="en-NZ"/>
              </w:rPr>
            </w:pPr>
          </w:p>
        </w:tc>
      </w:tr>
      <w:tr w:rsidR="0048161A" w14:paraId="45A98375" w14:textId="77777777">
        <w:tc>
          <w:tcPr>
            <w:tcW w:w="0" w:type="auto"/>
          </w:tcPr>
          <w:p w14:paraId="4AB0F2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1513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A4FD2F" w14:textId="77777777" w:rsidR="00000000" w:rsidRPr="00BE00C7" w:rsidRDefault="00000000" w:rsidP="00BE00C7">
            <w:pPr>
              <w:pStyle w:val="OutcomeDescription"/>
              <w:spacing w:before="120" w:after="120"/>
              <w:rPr>
                <w:rFonts w:cs="Arial"/>
                <w:lang w:eastAsia="en-NZ"/>
              </w:rPr>
            </w:pPr>
          </w:p>
        </w:tc>
        <w:tc>
          <w:tcPr>
            <w:tcW w:w="0" w:type="auto"/>
          </w:tcPr>
          <w:p w14:paraId="0B91B3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BD4F6" w14:textId="77777777" w:rsidR="00000000" w:rsidRPr="00BE00C7" w:rsidRDefault="00000000" w:rsidP="00BE00C7">
            <w:pPr>
              <w:pStyle w:val="OutcomeDescription"/>
              <w:spacing w:before="120" w:after="120"/>
              <w:rPr>
                <w:rFonts w:cs="Arial"/>
                <w:lang w:eastAsia="en-NZ"/>
              </w:rPr>
            </w:pPr>
            <w:r w:rsidRPr="00BE00C7">
              <w:rPr>
                <w:rFonts w:cs="Arial"/>
                <w:lang w:eastAsia="en-NZ"/>
              </w:rPr>
              <w:t>Royal Heights Rest Home, located in Massey, Auckland, provides rest home level of care, for up to 47 residents. On the day of the audit, there were 45 residents. All residents were under the age-related residential care contract (ARRC). The service has one double room, which was singly occupied on the days of audit.</w:t>
            </w:r>
          </w:p>
          <w:p w14:paraId="4845CA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March 2024, the service had applied for a reconfiguration of rooms; however, since then, they have decided not to proceed. The total number of beds remains at 47. </w:t>
            </w:r>
          </w:p>
          <w:p w14:paraId="3874A7B9" w14:textId="77777777" w:rsidR="00000000" w:rsidRPr="00BE00C7" w:rsidRDefault="00000000" w:rsidP="00BE00C7">
            <w:pPr>
              <w:pStyle w:val="OutcomeDescription"/>
              <w:spacing w:before="120" w:after="120"/>
              <w:rPr>
                <w:rFonts w:cs="Arial"/>
                <w:lang w:eastAsia="en-NZ"/>
              </w:rPr>
            </w:pPr>
            <w:r w:rsidRPr="00BE00C7">
              <w:rPr>
                <w:rFonts w:cs="Arial"/>
                <w:lang w:eastAsia="en-NZ"/>
              </w:rPr>
              <w:t>Royal Heights Rest Home is the trading name of RH Healthcare Limited - a privately owned company with three directors. The general manager (director) is supported by a nurse manager, and an experienced care team. The nurse manager, and external consultant (RN) provide clinical governance which meets the needs of the service. There is a current business plan which is documented, and regularly reviewed. A mission, philosophy and objectives are documented for the service. The general manager analyses internal processes, business planning and service development to improve outcomes and achieve equity for Māori; and to identify and address barriers for Māori for equitable service delivery. This includes Board input from a Māori cultural advisor (local iwi kaumātua). Collaboration with staff and whānau who identify as Māori and/or tāngata whaikaha (the disability sector) reflect their input for the provision of equitable delivery of care.</w:t>
            </w:r>
          </w:p>
          <w:p w14:paraId="6E532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demonstrated expertise in Te Tiriti o Waitangi, </w:t>
            </w:r>
            <w:r w:rsidRPr="00BE00C7">
              <w:rPr>
                <w:rFonts w:cs="Arial"/>
                <w:lang w:eastAsia="en-NZ"/>
              </w:rPr>
              <w:lastRenderedPageBreak/>
              <w:t>health equity, and cultural safety as core competencies through completing the same training as the facility staff members. As experienced directors, they are knowledgeable around legislative and contractual requirements.</w:t>
            </w:r>
          </w:p>
          <w:p w14:paraId="070DAB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has been in the role since purchase, and has an extensive background in aged care banking and management. One of the other directors (interviewed) currently owns and operates a nearby rest home. The general manager is supported by a nurse manager (RN), who has been in the role since November 2023, and has over eighteen years of aged care experience, including management roles. The management team regularly attend aged care updates and their staff files evidence that they attend over eight hours of professional development per year relating to their role and responsibilities. The service utilises policies that are provided by an external contractor; these align with the Ngā Paerewa Health and Disability Services Standard 2021. </w:t>
            </w:r>
          </w:p>
          <w:p w14:paraId="328223F0" w14:textId="77777777" w:rsidR="00000000" w:rsidRPr="00BE00C7" w:rsidRDefault="00000000" w:rsidP="00BE00C7">
            <w:pPr>
              <w:pStyle w:val="OutcomeDescription"/>
              <w:spacing w:before="120" w:after="120"/>
              <w:rPr>
                <w:rFonts w:cs="Arial"/>
                <w:lang w:eastAsia="en-NZ"/>
              </w:rPr>
            </w:pPr>
          </w:p>
        </w:tc>
      </w:tr>
      <w:tr w:rsidR="0048161A" w14:paraId="1B8D9ECA" w14:textId="77777777">
        <w:tc>
          <w:tcPr>
            <w:tcW w:w="0" w:type="auto"/>
          </w:tcPr>
          <w:p w14:paraId="1324EE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ACF4A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583F5E" w14:textId="77777777" w:rsidR="00000000" w:rsidRPr="00BE00C7" w:rsidRDefault="00000000" w:rsidP="00BE00C7">
            <w:pPr>
              <w:pStyle w:val="OutcomeDescription"/>
              <w:spacing w:before="120" w:after="120"/>
              <w:rPr>
                <w:rFonts w:cs="Arial"/>
                <w:lang w:eastAsia="en-NZ"/>
              </w:rPr>
            </w:pPr>
          </w:p>
        </w:tc>
        <w:tc>
          <w:tcPr>
            <w:tcW w:w="0" w:type="auto"/>
          </w:tcPr>
          <w:p w14:paraId="4D83DB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981631" w14:textId="77777777" w:rsidR="00000000" w:rsidRPr="00BE00C7" w:rsidRDefault="00000000" w:rsidP="00BE00C7">
            <w:pPr>
              <w:pStyle w:val="OutcomeDescription"/>
              <w:spacing w:before="120" w:after="120"/>
              <w:rPr>
                <w:rFonts w:cs="Arial"/>
                <w:lang w:eastAsia="en-NZ"/>
              </w:rPr>
            </w:pPr>
            <w:r w:rsidRPr="00BE00C7">
              <w:rPr>
                <w:rFonts w:cs="Arial"/>
                <w:lang w:eastAsia="en-NZ"/>
              </w:rPr>
              <w:t>Royal Heights Rest Home has an implemented quality and risk management system. Quality and risk performance is reported in the monthly staff meetings, management meetings, and to the Board. Annual quality improvement goals are described and include plans to achieve these goals. Interviews with the management team and staff confirmed both their understanding and involvement in quality and risk management practices.</w:t>
            </w:r>
          </w:p>
          <w:p w14:paraId="239837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align with current good practice, and they are suitable to support rest home level care residents.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Benchmarking occurs internally. </w:t>
            </w:r>
          </w:p>
          <w:p w14:paraId="21964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w:t>
            </w:r>
            <w:r w:rsidRPr="00BE00C7">
              <w:rPr>
                <w:rFonts w:cs="Arial"/>
                <w:lang w:eastAsia="en-NZ"/>
              </w:rPr>
              <w:lastRenderedPageBreak/>
              <w:t xml:space="preserve">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w:t>
            </w:r>
          </w:p>
          <w:p w14:paraId="1DBB7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monthly. Both residents and family/whānau will have the ability to provide feedback via annual satisfaction surveys; the first of which is due in November 2024. </w:t>
            </w:r>
          </w:p>
          <w:p w14:paraId="3BD72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There is a current hazard register. Staff are kept well informed, evidenced in staff meeting minutes. The service documents and analyses incidents/accidents, unplanned or untoward events, and provides feedback to the service and staff so that improvements are made; evidenced in the accident/incident reports reviewed. </w:t>
            </w:r>
          </w:p>
          <w:p w14:paraId="493685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have been Section 31 reports submitted related to the death of a resident under a compulsory treatment order, and changes in management.</w:t>
            </w:r>
          </w:p>
          <w:p w14:paraId="4BA5F10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381BBF7B" w14:textId="77777777" w:rsidR="00000000" w:rsidRPr="00BE00C7" w:rsidRDefault="00000000" w:rsidP="00BE00C7">
            <w:pPr>
              <w:pStyle w:val="OutcomeDescription"/>
              <w:spacing w:before="120" w:after="120"/>
              <w:rPr>
                <w:rFonts w:cs="Arial"/>
                <w:lang w:eastAsia="en-NZ"/>
              </w:rPr>
            </w:pPr>
          </w:p>
        </w:tc>
      </w:tr>
      <w:tr w:rsidR="0048161A" w14:paraId="2A5E2FDB" w14:textId="77777777">
        <w:tc>
          <w:tcPr>
            <w:tcW w:w="0" w:type="auto"/>
          </w:tcPr>
          <w:p w14:paraId="23115B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E9D5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B702C0" w14:textId="77777777" w:rsidR="00000000" w:rsidRPr="00BE00C7" w:rsidRDefault="00000000" w:rsidP="00BE00C7">
            <w:pPr>
              <w:pStyle w:val="OutcomeDescription"/>
              <w:spacing w:before="120" w:after="120"/>
              <w:rPr>
                <w:rFonts w:cs="Arial"/>
                <w:lang w:eastAsia="en-NZ"/>
              </w:rPr>
            </w:pPr>
          </w:p>
        </w:tc>
        <w:tc>
          <w:tcPr>
            <w:tcW w:w="0" w:type="auto"/>
          </w:tcPr>
          <w:p w14:paraId="7BF13C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AB79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describes safe staffing levels. The roster provides sufficient and appropriate cover for the effective delivery of care and support. </w:t>
            </w:r>
          </w:p>
          <w:p w14:paraId="7D68E20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3BB32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(RN) is available Monday to Friday and is on call 24/7. The general manager takes over managerial duties in the absence of the nurse manager, with the clinical on call component being covered by RNs. There is adequate RN, and caregiver cover, </w:t>
            </w:r>
            <w:r w:rsidRPr="00BE00C7">
              <w:rPr>
                <w:rFonts w:cs="Arial"/>
                <w:lang w:eastAsia="en-NZ"/>
              </w:rPr>
              <w:lastRenderedPageBreak/>
              <w:t>including weekends.</w:t>
            </w:r>
          </w:p>
          <w:p w14:paraId="62937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2023 training schedule was met, and the 2024 is being implemented. Examples of topics covered included (but are not limited to): consumer rights; elder abuse and neglect; dental hygiene; infection prevention and control; first aid and CPR; pain management; and challenging behaviours. There is a staff member trained in first aid 24/7. Competencies cover: first aid; cultural awareness; handwashing; manual handling; medication management; restraint; chemical safety; and fire safety, with a fire drill held six-monthly. </w:t>
            </w:r>
          </w:p>
          <w:p w14:paraId="4F1D4C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3203A4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Twelve caregivers have completed their level three qualification or above. </w:t>
            </w:r>
          </w:p>
          <w:p w14:paraId="50D9B7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two RNs have completed interRAI training. They participate in learning opportunities provided through Waitakere Hospital and local hospice. Wellbeing support is provided to staff through the availability of debriefs, karakia, individual spiritual, cultural, and emotional support when required.</w:t>
            </w:r>
          </w:p>
          <w:p w14:paraId="4B4ED56A" w14:textId="77777777" w:rsidR="00000000" w:rsidRPr="00BE00C7" w:rsidRDefault="00000000" w:rsidP="00BE00C7">
            <w:pPr>
              <w:pStyle w:val="OutcomeDescription"/>
              <w:spacing w:before="120" w:after="120"/>
              <w:rPr>
                <w:rFonts w:cs="Arial"/>
                <w:lang w:eastAsia="en-NZ"/>
              </w:rPr>
            </w:pPr>
          </w:p>
        </w:tc>
      </w:tr>
      <w:tr w:rsidR="0048161A" w14:paraId="31193187" w14:textId="77777777">
        <w:tc>
          <w:tcPr>
            <w:tcW w:w="0" w:type="auto"/>
          </w:tcPr>
          <w:p w14:paraId="7A5EB1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DBB77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3BEDB86C" w14:textId="77777777" w:rsidR="00000000" w:rsidRPr="00BE00C7" w:rsidRDefault="00000000" w:rsidP="00BE00C7">
            <w:pPr>
              <w:pStyle w:val="OutcomeDescription"/>
              <w:spacing w:before="120" w:after="120"/>
              <w:rPr>
                <w:rFonts w:cs="Arial"/>
                <w:lang w:eastAsia="en-NZ"/>
              </w:rPr>
            </w:pPr>
          </w:p>
        </w:tc>
        <w:tc>
          <w:tcPr>
            <w:tcW w:w="0" w:type="auto"/>
          </w:tcPr>
          <w:p w14:paraId="29C8DF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330A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331E9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3856E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 sighted for caregivers supports them to provide a culturally safe environment to Māori. </w:t>
            </w:r>
          </w:p>
          <w:p w14:paraId="7891097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6F24CA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t>
            </w:r>
          </w:p>
          <w:p w14:paraId="717BAFEE" w14:textId="77777777" w:rsidR="00000000" w:rsidRPr="00BE00C7" w:rsidRDefault="00000000" w:rsidP="00BE00C7">
            <w:pPr>
              <w:pStyle w:val="OutcomeDescription"/>
              <w:spacing w:before="120" w:after="120"/>
              <w:rPr>
                <w:rFonts w:cs="Arial"/>
                <w:lang w:eastAsia="en-NZ"/>
              </w:rPr>
            </w:pPr>
          </w:p>
        </w:tc>
      </w:tr>
      <w:tr w:rsidR="0048161A" w14:paraId="6DD36D0B" w14:textId="77777777">
        <w:tc>
          <w:tcPr>
            <w:tcW w:w="0" w:type="auto"/>
          </w:tcPr>
          <w:p w14:paraId="2E8DC9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07656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6F1E8F7" w14:textId="77777777" w:rsidR="00000000" w:rsidRPr="00BE00C7" w:rsidRDefault="00000000" w:rsidP="00BE00C7">
            <w:pPr>
              <w:pStyle w:val="OutcomeDescription"/>
              <w:spacing w:before="120" w:after="120"/>
              <w:rPr>
                <w:rFonts w:cs="Arial"/>
                <w:lang w:eastAsia="en-NZ"/>
              </w:rPr>
            </w:pPr>
          </w:p>
        </w:tc>
        <w:tc>
          <w:tcPr>
            <w:tcW w:w="0" w:type="auto"/>
          </w:tcPr>
          <w:p w14:paraId="298312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796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5FFAD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caregiver or RN, including designation. Residents archived paper files are securely stored in a locked room and are easily retrievable when required.</w:t>
            </w:r>
          </w:p>
          <w:p w14:paraId="353304F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01523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4B21E177" w14:textId="77777777" w:rsidR="00000000" w:rsidRPr="00BE00C7" w:rsidRDefault="00000000" w:rsidP="00BE00C7">
            <w:pPr>
              <w:pStyle w:val="OutcomeDescription"/>
              <w:spacing w:before="120" w:after="120"/>
              <w:rPr>
                <w:rFonts w:cs="Arial"/>
                <w:lang w:eastAsia="en-NZ"/>
              </w:rPr>
            </w:pPr>
          </w:p>
        </w:tc>
      </w:tr>
      <w:tr w:rsidR="0048161A" w14:paraId="3C8BD039" w14:textId="77777777">
        <w:tc>
          <w:tcPr>
            <w:tcW w:w="0" w:type="auto"/>
          </w:tcPr>
          <w:p w14:paraId="630B29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E56DD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587C3DC" w14:textId="77777777" w:rsidR="00000000" w:rsidRPr="00BE00C7" w:rsidRDefault="00000000" w:rsidP="00BE00C7">
            <w:pPr>
              <w:pStyle w:val="OutcomeDescription"/>
              <w:spacing w:before="120" w:after="120"/>
              <w:rPr>
                <w:rFonts w:cs="Arial"/>
                <w:lang w:eastAsia="en-NZ"/>
              </w:rPr>
            </w:pPr>
          </w:p>
        </w:tc>
        <w:tc>
          <w:tcPr>
            <w:tcW w:w="0" w:type="auto"/>
          </w:tcPr>
          <w:p w14:paraId="6471A6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0256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w:t>
            </w:r>
            <w:r w:rsidRPr="00BE00C7">
              <w:rPr>
                <w:rFonts w:cs="Arial"/>
                <w:lang w:eastAsia="en-NZ"/>
              </w:rPr>
              <w:lastRenderedPageBreak/>
              <w:t xml:space="preserve">confirmed that entry to service complied with entry criteria. Seven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general manager and nurse manager are available to answer any questions regarding the admission process and a waiting list is managed. </w:t>
            </w:r>
          </w:p>
          <w:p w14:paraId="2FCCF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Royal Heights Rest Home is committed to recognising and celebrating tāngata whenua (iwi) in a meaningful way through partnership, educational programmes, and employment opportunities. </w:t>
            </w:r>
          </w:p>
          <w:p w14:paraId="64D43896" w14:textId="77777777" w:rsidR="00000000" w:rsidRPr="00BE00C7" w:rsidRDefault="00000000" w:rsidP="00BE00C7">
            <w:pPr>
              <w:pStyle w:val="OutcomeDescription"/>
              <w:spacing w:before="120" w:after="120"/>
              <w:rPr>
                <w:rFonts w:cs="Arial"/>
                <w:lang w:eastAsia="en-NZ"/>
              </w:rPr>
            </w:pPr>
          </w:p>
        </w:tc>
      </w:tr>
      <w:tr w:rsidR="0048161A" w14:paraId="6BE1AB6C" w14:textId="77777777">
        <w:tc>
          <w:tcPr>
            <w:tcW w:w="0" w:type="auto"/>
          </w:tcPr>
          <w:p w14:paraId="5ABFEC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E4B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631262" w14:textId="77777777" w:rsidR="00000000" w:rsidRPr="00BE00C7" w:rsidRDefault="00000000" w:rsidP="00BE00C7">
            <w:pPr>
              <w:pStyle w:val="OutcomeDescription"/>
              <w:spacing w:before="120" w:after="120"/>
              <w:rPr>
                <w:rFonts w:cs="Arial"/>
                <w:lang w:eastAsia="en-NZ"/>
              </w:rPr>
            </w:pPr>
          </w:p>
        </w:tc>
        <w:tc>
          <w:tcPr>
            <w:tcW w:w="0" w:type="auto"/>
          </w:tcPr>
          <w:p w14:paraId="54C52C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61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rest home files were reviewed for this audit. The nurse manager and the RNs are responsible for conducting all assessments and for the development of care plans. Residents and family/whānau interviewed report they are involved in the assessment, care planning and review process, as evidenced in the electronic files reviewed. </w:t>
            </w:r>
          </w:p>
          <w:p w14:paraId="217876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is in place to ensure the service supports Māori and family/whānau. </w:t>
            </w:r>
          </w:p>
          <w:p w14:paraId="25681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w:t>
            </w:r>
            <w:r w:rsidRPr="00BE00C7">
              <w:rPr>
                <w:rFonts w:cs="Arial"/>
                <w:lang w:eastAsia="en-NZ"/>
              </w:rPr>
              <w:lastRenderedPageBreak/>
              <w:t>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Evaluations reviewed documented progress against the set goals. Short-term care plans for infections, weight loss, and wounds were well utilised, with interventions transferred to the long-term care plans in a timely manner.</w:t>
            </w:r>
          </w:p>
          <w:p w14:paraId="25A8D70B"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(GP) from a contracted local practice ensures residents are assessed within five working days of admission. The GP reviews each resident at least three-monthly. Residents can retain their own GP if they choose to. The GP visits weekly and provides on-call service for after hours. The nurse manager is available 24/7 for clinical advice and decision making as required. When interviewed, the GP expressed satisfaction with the standard of care and stated that the transition to the new management had gone very smoothly. Specialist referrals are initiated as needed. Allied health interventions were documented and integrated into care plans. The service contacts a physiotherapist as required. A podiatrist visits six to eight-weekly and a dietitian, speech language therapist, occupational health therapist, continence advisor, hospice specialists and wound care specialist nurse are available as required.</w:t>
            </w:r>
          </w:p>
          <w:p w14:paraId="594E8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a verbal handover at the beginning of each duty that maintains a continuity of service delivery; this was observed on the day of audit and found to be comprehensive in nature. Progress notes are written daily by caregivers and RNs. The RNs further add to the progress notes if there are any incidents, GP visits or changes in health status. </w:t>
            </w:r>
          </w:p>
          <w:p w14:paraId="350D32A5" w14:textId="2CE692AC"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w:t>
            </w:r>
            <w:r w:rsidR="00F04C87">
              <w:rPr>
                <w:rFonts w:cs="Arial"/>
                <w:lang w:eastAsia="en-NZ"/>
              </w:rPr>
              <w:t>s</w:t>
            </w:r>
            <w:r w:rsidRPr="00BE00C7">
              <w:rPr>
                <w:rFonts w:cs="Arial"/>
                <w:lang w:eastAsia="en-NZ"/>
              </w:rPr>
              <w:t xml:space="preserve">, medication changes and any changes to </w:t>
            </w:r>
            <w:r w:rsidRPr="00BE00C7">
              <w:rPr>
                <w:rFonts w:cs="Arial"/>
                <w:lang w:eastAsia="en-NZ"/>
              </w:rPr>
              <w:lastRenderedPageBreak/>
              <w:t>health status, and this was consistently documented in the resident’s progress notes.</w:t>
            </w:r>
          </w:p>
          <w:p w14:paraId="565CA19B"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four residents with minor wounds. There are no pressure injuries. All wounds were reviewed and had comprehensive wound assessments, wound management plans and documented evaluations. The wound care specialist can be accessed if required. The caregivers and RNs interviewed confirmed there are adequate clinical supplies and equipment provided, including continence, wound care supplies and pressure injury prevention resources.</w:t>
            </w:r>
          </w:p>
          <w:p w14:paraId="3AB0A3F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RNs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295CE59E" w14:textId="77777777" w:rsidR="00000000" w:rsidRPr="00BE00C7" w:rsidRDefault="00000000" w:rsidP="00F04C87">
            <w:pPr>
              <w:pStyle w:val="OutcomeDescription"/>
              <w:spacing w:before="120" w:after="120"/>
              <w:rPr>
                <w:rFonts w:cs="Arial"/>
                <w:lang w:eastAsia="en-NZ"/>
              </w:rPr>
            </w:pPr>
          </w:p>
        </w:tc>
      </w:tr>
      <w:tr w:rsidR="0048161A" w14:paraId="4088E664" w14:textId="77777777">
        <w:tc>
          <w:tcPr>
            <w:tcW w:w="0" w:type="auto"/>
          </w:tcPr>
          <w:p w14:paraId="4B7A43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8D82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BD5C9FD" w14:textId="77777777" w:rsidR="00000000" w:rsidRPr="00BE00C7" w:rsidRDefault="00000000" w:rsidP="00BE00C7">
            <w:pPr>
              <w:pStyle w:val="OutcomeDescription"/>
              <w:spacing w:before="120" w:after="120"/>
              <w:rPr>
                <w:rFonts w:cs="Arial"/>
                <w:lang w:eastAsia="en-NZ"/>
              </w:rPr>
            </w:pPr>
          </w:p>
        </w:tc>
        <w:tc>
          <w:tcPr>
            <w:tcW w:w="0" w:type="auto"/>
          </w:tcPr>
          <w:p w14:paraId="63B2D1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13F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activities coordinator who provides activities for 30 hours a week Monday to Friday. The programme is supported by the caregivers at the weekends, with resources available to provide activities. </w:t>
            </w:r>
          </w:p>
          <w:p w14:paraId="3E051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A copy of the monthly calendar is placed on a whiteboard in the lounge and residents can have a copy if requested. The monthly calendar is placed in large print on the noticeboards in all areas. The activities coordinator facilitates opportunities to participate in te reo Māori, incorporating Māori language in entertainment and singing, Māori language week, and Matariki. </w:t>
            </w:r>
          </w:p>
          <w:p w14:paraId="63BCDE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for chats and to see if there is anything they need. There are lounges where residents and family/whānau can watch television </w:t>
            </w:r>
            <w:r w:rsidRPr="00BE00C7">
              <w:rPr>
                <w:rFonts w:cs="Arial"/>
                <w:lang w:eastAsia="en-NZ"/>
              </w:rPr>
              <w:lastRenderedPageBreak/>
              <w:t>and access newspapers, games, puzzles, books, and specific resources. Residents are encouraged to join in activities that are appropriate and meaningful.</w:t>
            </w:r>
          </w:p>
          <w:p w14:paraId="5FAF5B8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is in the electronic resident management system, and includes the resident’s past hobbies and present interests, likes and dislikes, career, and family/whānau connections. A social and cultural plan is developed on admission and reviewed six-monthly at the same time as the review of the long-term care plan. A resident attendance list is maintained for activities, entertainment, and outings. Activities include (but are not limited to) exercises; newspaper reading; crafts; games; quizzes; entertainers; pet therapy; board gaming; hand pampering; bingo; happy hour; and cooking. There are regular van drives for outings, regular entertainers visiting the residents, and interdenominational church services. On the first day of audit, the residents had a high tea.</w:t>
            </w:r>
          </w:p>
          <w:p w14:paraId="65569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planned monthly, with minutes available to residents, and family/whānau. Family/whānau are welcome to attend these. Residents can provide an opportunity to provide feedback on activities at the meetings and six-monthly reviews. Residents and family/whānau interviewed stated the activity programme is meaningful and engaging.</w:t>
            </w:r>
          </w:p>
          <w:p w14:paraId="4662349B" w14:textId="77777777" w:rsidR="00000000" w:rsidRPr="00BE00C7" w:rsidRDefault="00000000" w:rsidP="00BE00C7">
            <w:pPr>
              <w:pStyle w:val="OutcomeDescription"/>
              <w:spacing w:before="120" w:after="120"/>
              <w:rPr>
                <w:rFonts w:cs="Arial"/>
                <w:lang w:eastAsia="en-NZ"/>
              </w:rPr>
            </w:pPr>
          </w:p>
        </w:tc>
      </w:tr>
      <w:tr w:rsidR="0048161A" w14:paraId="35763E6F" w14:textId="77777777">
        <w:tc>
          <w:tcPr>
            <w:tcW w:w="0" w:type="auto"/>
          </w:tcPr>
          <w:p w14:paraId="5EFB5A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BBD68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638449" w14:textId="77777777" w:rsidR="00000000" w:rsidRPr="00BE00C7" w:rsidRDefault="00000000" w:rsidP="00BE00C7">
            <w:pPr>
              <w:pStyle w:val="OutcomeDescription"/>
              <w:spacing w:before="120" w:after="120"/>
              <w:rPr>
                <w:rFonts w:cs="Arial"/>
                <w:lang w:eastAsia="en-NZ"/>
              </w:rPr>
            </w:pPr>
          </w:p>
        </w:tc>
        <w:tc>
          <w:tcPr>
            <w:tcW w:w="0" w:type="auto"/>
          </w:tcPr>
          <w:p w14:paraId="70D6CD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90873A"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policy is available for safe medicine management and meets legislative requirements. All staff who administer medications are assessed for competency on an annual basis. Education around safe medication administration has been provided (last completed 3 June 2024). Registered nurses complete syringe driver training.</w:t>
            </w:r>
          </w:p>
          <w:p w14:paraId="72A0A9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 and caregivers interviewed could describe their role regarding medication administration. Royal Heights Rest Home uses robotic rolls for regular use and bottles and packs for ‘as required’ medications. All medications are checked on delivery against the medication chart and any discrepancies are fed back to the supplying pharmacy. </w:t>
            </w:r>
          </w:p>
          <w:p w14:paraId="188F3B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Medications were stored securely in the medication room. Medication trolleys were always locked when not in use. The medication fridge and medication room temperatures are monitored daily and recorded in an electronic data base. All eyedrops have been dated on opening and discarded as per manufacturer’s instructions. All over the counter vitamins, supplements or alternative therapies residents choose to use, are prescribed by the GP and are charted on the electronic medication chart. </w:t>
            </w:r>
          </w:p>
          <w:p w14:paraId="49F4B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GP reviews all resident medication charts three-monthly and each chart has a photo identification and allergy status identified. There was one resident self-medicating on the days of audit, with safe storage of the medicines observed. The resident has the appropriate assessment, competency, and reviews on file. </w:t>
            </w:r>
          </w:p>
          <w:p w14:paraId="4B43E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084CE6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 and nurse manager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0944F4F6" w14:textId="77777777" w:rsidR="00000000" w:rsidRPr="00BE00C7" w:rsidRDefault="00000000" w:rsidP="00BE00C7">
            <w:pPr>
              <w:pStyle w:val="OutcomeDescription"/>
              <w:spacing w:before="120" w:after="120"/>
              <w:rPr>
                <w:rFonts w:cs="Arial"/>
                <w:lang w:eastAsia="en-NZ"/>
              </w:rPr>
            </w:pPr>
          </w:p>
        </w:tc>
      </w:tr>
      <w:tr w:rsidR="0048161A" w14:paraId="5771CAB4" w14:textId="77777777">
        <w:tc>
          <w:tcPr>
            <w:tcW w:w="0" w:type="auto"/>
          </w:tcPr>
          <w:p w14:paraId="144603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D0474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0EF51DC7" w14:textId="77777777" w:rsidR="00000000" w:rsidRPr="00BE00C7" w:rsidRDefault="00000000" w:rsidP="00BE00C7">
            <w:pPr>
              <w:pStyle w:val="OutcomeDescription"/>
              <w:spacing w:before="120" w:after="120"/>
              <w:rPr>
                <w:rFonts w:cs="Arial"/>
                <w:lang w:eastAsia="en-NZ"/>
              </w:rPr>
            </w:pPr>
          </w:p>
        </w:tc>
        <w:tc>
          <w:tcPr>
            <w:tcW w:w="0" w:type="auto"/>
          </w:tcPr>
          <w:p w14:paraId="6C840A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8AF5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in June 2025. </w:t>
            </w:r>
          </w:p>
          <w:p w14:paraId="0DE5C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 head cook is supported by a relief weekend cook and kitchen </w:t>
            </w:r>
            <w:r w:rsidRPr="00BE00C7">
              <w:rPr>
                <w:rFonts w:cs="Arial"/>
                <w:lang w:eastAsia="en-NZ"/>
              </w:rPr>
              <w:lastRenderedPageBreak/>
              <w:t>hands. All kitchen staff have completed safe food handling.</w:t>
            </w:r>
          </w:p>
          <w:p w14:paraId="42CD6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head cook receives resident dietary information from the RNs and is notified of any changes to dietary requirements (vegetarian, dairy free, pureed foods) or residents with weight loss. The head cook (interviewed) is aware of resident likes, dislikes, and special dietary requirements. Alternative meals are offered for those residents with dislikes or religious and cultural preferences. Māori or Pacific menu options are available upon request and family/whanau can bring special meals for their relatives. On the day of audit, meals were observed to be well presented. </w:t>
            </w:r>
          </w:p>
          <w:p w14:paraId="5C0FF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cook completes a daily online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BFD3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and served directly to residents in the dining room from the bain marie in the kitchen. Residents were observed enjoying their meals. Staff were observed assisting residents with meals in the dining area. If residents have meals in their room, they are taken on a tray with insulated covers over the plates. Modified utensils and plates are available for residents to maintain independence with eating as required. </w:t>
            </w:r>
          </w:p>
          <w:p w14:paraId="6D762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complimentary regarding the food service, and the variety and choice of meals provided. They can offer feedback on the meals at the resident meetings and through the resident survey (which has just been sent to family/whānau). </w:t>
            </w:r>
          </w:p>
          <w:p w14:paraId="69F42D11" w14:textId="77777777" w:rsidR="00000000" w:rsidRPr="00BE00C7" w:rsidRDefault="00000000" w:rsidP="00BE00C7">
            <w:pPr>
              <w:pStyle w:val="OutcomeDescription"/>
              <w:spacing w:before="120" w:after="120"/>
              <w:rPr>
                <w:rFonts w:cs="Arial"/>
                <w:lang w:eastAsia="en-NZ"/>
              </w:rPr>
            </w:pPr>
          </w:p>
        </w:tc>
      </w:tr>
      <w:tr w:rsidR="0048161A" w14:paraId="22BF4E67" w14:textId="77777777">
        <w:tc>
          <w:tcPr>
            <w:tcW w:w="0" w:type="auto"/>
          </w:tcPr>
          <w:p w14:paraId="437A3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30E0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B6DF650" w14:textId="77777777" w:rsidR="00000000" w:rsidRPr="00BE00C7" w:rsidRDefault="00000000" w:rsidP="00BE00C7">
            <w:pPr>
              <w:pStyle w:val="OutcomeDescription"/>
              <w:spacing w:before="120" w:after="120"/>
              <w:rPr>
                <w:rFonts w:cs="Arial"/>
                <w:lang w:eastAsia="en-NZ"/>
              </w:rPr>
            </w:pPr>
          </w:p>
        </w:tc>
        <w:tc>
          <w:tcPr>
            <w:tcW w:w="0" w:type="auto"/>
          </w:tcPr>
          <w:p w14:paraId="148F1A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F981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0EDB07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w:t>
            </w:r>
            <w:r w:rsidRPr="00BE00C7">
              <w:rPr>
                <w:rFonts w:cs="Arial"/>
                <w:lang w:eastAsia="en-NZ"/>
              </w:rPr>
              <w:lastRenderedPageBreak/>
              <w:t>from the service, including being given options to access other health and disability services and social support or kaupapa Māori agencies, where indicated or requested. The nurse manager and RNs explained the transfer between services includes a comprehensive verbal handover and the completion of specific transfer documentation.</w:t>
            </w:r>
          </w:p>
          <w:p w14:paraId="03C474BE" w14:textId="77777777" w:rsidR="00000000" w:rsidRPr="00BE00C7" w:rsidRDefault="00000000" w:rsidP="00BE00C7">
            <w:pPr>
              <w:pStyle w:val="OutcomeDescription"/>
              <w:spacing w:before="120" w:after="120"/>
              <w:rPr>
                <w:rFonts w:cs="Arial"/>
                <w:lang w:eastAsia="en-NZ"/>
              </w:rPr>
            </w:pPr>
          </w:p>
        </w:tc>
      </w:tr>
      <w:tr w:rsidR="0048161A" w14:paraId="07C27147" w14:textId="77777777">
        <w:tc>
          <w:tcPr>
            <w:tcW w:w="0" w:type="auto"/>
          </w:tcPr>
          <w:p w14:paraId="202F93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C45AC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F5086B" w14:textId="77777777" w:rsidR="00000000" w:rsidRPr="00BE00C7" w:rsidRDefault="00000000" w:rsidP="00BE00C7">
            <w:pPr>
              <w:pStyle w:val="OutcomeDescription"/>
              <w:spacing w:before="120" w:after="120"/>
              <w:rPr>
                <w:rFonts w:cs="Arial"/>
                <w:lang w:eastAsia="en-NZ"/>
              </w:rPr>
            </w:pPr>
          </w:p>
        </w:tc>
        <w:tc>
          <w:tcPr>
            <w:tcW w:w="0" w:type="auto"/>
          </w:tcPr>
          <w:p w14:paraId="0E50F8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682A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28 October 2024. There is a maintenance person who works ten hours a week, a gardener one day a week, and a lawnmowing contractor. There is a maintenance request book for repairs and maintenance requests. The maintenance request book is checked daily and signed off when repairs have been completed. There is an annual preventative maintenance plan that includes electrical testing and tagging (next due September 2024). Monthly testing of hot water temperatures occurs and if any corrective actions are required, a plumber is contacted. Essential contractors/ tradespeople are available 24 hours a day as required. Calibration of medical equipment has occurred as planned and is next due in March 2025. There is one hoist which can be used in an emergency.</w:t>
            </w:r>
          </w:p>
          <w:p w14:paraId="5E27C0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carpeted with laminate wood surfaces in bathrooms/toilets, kitchen areas and a number of bedrooms. There is adequate space for storage of mobility equipment. Residents are encouraged to bring their own possessions, including those with cultural or spiritual significance into the facility and are able to personalise their room. There is one double room, but this is currently occupied by only one resident. The rest of the rooms are single. All but one room has a toilet and all rooms have handbasins. There are eight rooms who have shared showers between two rooms, and all other rooms use communal showers. Residents were observed moving freely around the areas with mobility aids where required. The caregivers interviewed stated there was sufficient equipment to safely carry out the resident cares, as documented in care plans.</w:t>
            </w:r>
          </w:p>
          <w:p w14:paraId="3608C7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ensuites and communal toilets. The flooring in the shower areas is non-slip vinyl and there are also non-slip shower mats as an extra precaution. The hallways are wide, and </w:t>
            </w:r>
            <w:r w:rsidRPr="00BE00C7">
              <w:rPr>
                <w:rFonts w:cs="Arial"/>
                <w:lang w:eastAsia="en-NZ"/>
              </w:rPr>
              <w:lastRenderedPageBreak/>
              <w:t xml:space="preserve">the bedrooms include sufficient room for the placement of armchairs. There are smaller communal areas for residents to sit in. The large well-appointed dining room is adjacent to the kitchen servery. All resident rooms and communal areas provide sufficient room to enable safe use of resident equipment. Activities take place in the large communal lounge. </w:t>
            </w:r>
          </w:p>
          <w:p w14:paraId="09EB9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outdoor areas with outdoor seating and shaded areas. There is a large park behind the rest home and this can be accessed via a gate (locked when not being used). The lower level of the building can be accessed by an internal lift. The lift is serviced, checked, and maintained. There are sufficient communal toilets situated in close proximity to communal areas. </w:t>
            </w:r>
          </w:p>
          <w:p w14:paraId="2D6B1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Residents’ rooms have thermostatically controlled heaters and the lounge has a heat pump and a gas fire. There is natural light in all rooms.</w:t>
            </w:r>
          </w:p>
          <w:p w14:paraId="014D5613" w14:textId="77777777" w:rsidR="00000000" w:rsidRPr="00BE00C7" w:rsidRDefault="00000000" w:rsidP="00BE00C7">
            <w:pPr>
              <w:pStyle w:val="OutcomeDescription"/>
              <w:spacing w:before="120" w:after="120"/>
              <w:rPr>
                <w:rFonts w:cs="Arial"/>
                <w:lang w:eastAsia="en-NZ"/>
              </w:rPr>
            </w:pPr>
            <w:r w:rsidRPr="00BE00C7">
              <w:rPr>
                <w:rFonts w:cs="Arial"/>
                <w:lang w:eastAsia="en-NZ"/>
              </w:rPr>
              <w:t>Royal Heights Rest Home is currently not engaged in construction. If this were to happen, the directors and the nurse manager would utilise their links with the kaumātua and local iwi to ensure the designs and environments reflect the aspirations and identity of Māori.</w:t>
            </w:r>
          </w:p>
          <w:p w14:paraId="0EEBD120" w14:textId="77777777" w:rsidR="00000000" w:rsidRPr="00BE00C7" w:rsidRDefault="00000000" w:rsidP="00BE00C7">
            <w:pPr>
              <w:pStyle w:val="OutcomeDescription"/>
              <w:spacing w:before="120" w:after="120"/>
              <w:rPr>
                <w:rFonts w:cs="Arial"/>
                <w:lang w:eastAsia="en-NZ"/>
              </w:rPr>
            </w:pPr>
          </w:p>
        </w:tc>
      </w:tr>
      <w:tr w:rsidR="0048161A" w14:paraId="444DAF12" w14:textId="77777777">
        <w:tc>
          <w:tcPr>
            <w:tcW w:w="0" w:type="auto"/>
          </w:tcPr>
          <w:p w14:paraId="498055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B6465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5A5C447" w14:textId="77777777" w:rsidR="00000000" w:rsidRPr="00BE00C7" w:rsidRDefault="00000000" w:rsidP="00BE00C7">
            <w:pPr>
              <w:pStyle w:val="OutcomeDescription"/>
              <w:spacing w:before="120" w:after="120"/>
              <w:rPr>
                <w:rFonts w:cs="Arial"/>
                <w:lang w:eastAsia="en-NZ"/>
              </w:rPr>
            </w:pPr>
          </w:p>
        </w:tc>
        <w:tc>
          <w:tcPr>
            <w:tcW w:w="0" w:type="auto"/>
          </w:tcPr>
          <w:p w14:paraId="3367B9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4717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15 December 2005. Fire evacuation drills are held six-monthly and was last completed 4 April 2024. Civil defence supplies are stored in an identified cupboard and are checked six-monthly. In the event of a power outage, there is access to a back-up generator (there is a contract with a local supplier) and gas cooking (BBQ with gas bottles). There is adequate food supply available for each resident for minimum of three days. </w:t>
            </w:r>
          </w:p>
          <w:p w14:paraId="1B6977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large water tanks in the basement with more than </w:t>
            </w:r>
            <w:r w:rsidRPr="00BE00C7">
              <w:rPr>
                <w:rFonts w:cs="Arial"/>
                <w:lang w:eastAsia="en-NZ"/>
              </w:rPr>
              <w:lastRenderedPageBreak/>
              <w:t xml:space="preserve">adequate supplies to provide residents and staff with three litres per day per person, for a minimum of three days. Emergency management is included in staff orientation and is included in the ongoing education plan. A minimum of one person trained in first aid is always available. There are call bells in the residents’ rooms, communal toilets, and lounge/dining room areas. There are call bell lights above the rooms and staff carry bell pagers. Call bells are tested as per maintenance schedule. The residents were observed to have their call bells in close proximity and staff were observed to be responsive to call bells on the days of the audit. Residents and family/whānau interviewed confirmed that call bells are answered in a timely manner. The facility is secured at night and there are CCTV cameras located throughout the facility and outdoors. </w:t>
            </w:r>
          </w:p>
          <w:p w14:paraId="38197942" w14:textId="77777777" w:rsidR="00000000" w:rsidRPr="00BE00C7" w:rsidRDefault="00000000" w:rsidP="00BE00C7">
            <w:pPr>
              <w:pStyle w:val="OutcomeDescription"/>
              <w:spacing w:before="120" w:after="120"/>
              <w:rPr>
                <w:rFonts w:cs="Arial"/>
                <w:lang w:eastAsia="en-NZ"/>
              </w:rPr>
            </w:pPr>
          </w:p>
        </w:tc>
      </w:tr>
      <w:tr w:rsidR="0048161A" w14:paraId="71B2F2E1" w14:textId="77777777">
        <w:tc>
          <w:tcPr>
            <w:tcW w:w="0" w:type="auto"/>
          </w:tcPr>
          <w:p w14:paraId="734214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90891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8C0579E" w14:textId="77777777" w:rsidR="00000000" w:rsidRPr="00BE00C7" w:rsidRDefault="00000000" w:rsidP="00BE00C7">
            <w:pPr>
              <w:pStyle w:val="OutcomeDescription"/>
              <w:spacing w:before="120" w:after="120"/>
              <w:rPr>
                <w:rFonts w:cs="Arial"/>
                <w:lang w:eastAsia="en-NZ"/>
              </w:rPr>
            </w:pPr>
          </w:p>
        </w:tc>
        <w:tc>
          <w:tcPr>
            <w:tcW w:w="0" w:type="auto"/>
          </w:tcPr>
          <w:p w14:paraId="35EE31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F755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(RN) oversees infection prevention and control across the service. There is a signed job description outlining the responsibility of the role of infection prevention and control coordinator. The infection prevention and control and antimicrobial stewardship (AMS) programme is appropriate for the Royal Heights Rest Home. Infection prevention and control is linked into the quality risk and incident reporting system. The infection prevention and control and AMS programme is reviewed annually, and infection prevention and control audits are conducted as part of the annual audit programme. Infection prevention and control matters are discussed as part of the staff meetings. Infection prevention and control is included in the business and quality plans. The infection prevention and control coordinator is able to access advice from Health New Zealand - Waitematā infection prevention and control specialist and the GP. </w:t>
            </w:r>
          </w:p>
          <w:p w14:paraId="64871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Royal Heights Rest Home has a process in place to mitigate their risk around outbreaks, including Covid-19. Hand sanitisers are strategically placed around the facility. The service offers influenza vaccinations. Vaccinations for staff and residents are available, and encouraged.</w:t>
            </w:r>
          </w:p>
          <w:p w14:paraId="2D8F68C4" w14:textId="77777777" w:rsidR="00000000" w:rsidRPr="00BE00C7" w:rsidRDefault="00000000" w:rsidP="00BE00C7">
            <w:pPr>
              <w:pStyle w:val="OutcomeDescription"/>
              <w:spacing w:before="120" w:after="120"/>
              <w:rPr>
                <w:rFonts w:cs="Arial"/>
                <w:lang w:eastAsia="en-NZ"/>
              </w:rPr>
            </w:pPr>
          </w:p>
        </w:tc>
      </w:tr>
      <w:tr w:rsidR="0048161A" w14:paraId="4FAA641F" w14:textId="77777777">
        <w:tc>
          <w:tcPr>
            <w:tcW w:w="0" w:type="auto"/>
          </w:tcPr>
          <w:p w14:paraId="791C8D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75E50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8398270" w14:textId="77777777" w:rsidR="00000000" w:rsidRPr="00BE00C7" w:rsidRDefault="00000000" w:rsidP="00BE00C7">
            <w:pPr>
              <w:pStyle w:val="OutcomeDescription"/>
              <w:spacing w:before="120" w:after="120"/>
              <w:rPr>
                <w:rFonts w:cs="Arial"/>
                <w:lang w:eastAsia="en-NZ"/>
              </w:rPr>
            </w:pPr>
          </w:p>
        </w:tc>
        <w:tc>
          <w:tcPr>
            <w:tcW w:w="0" w:type="auto"/>
          </w:tcPr>
          <w:p w14:paraId="314DDE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6554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undertaken education in infection prevention and control online, and through an external provider. The pandemic plan includes the Covid-19 response plan and is available for the preparation, planning for, and management of Covid-19 infections, screening, and positive tests when these have occurred. There are outbreak kits readily available and personal protective equipment in the storeroom. A robust pandemic plan is in place.</w:t>
            </w:r>
          </w:p>
          <w:p w14:paraId="31795C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and the training and education of staff. Policies and procedures are reviewed by the external consultant, infection prevention and control coordinator, the nurse manager, and are available to staff. There are policies and procedures in place around reusable and single use equipment. All shared equipment is appropriately disinfected between use with antiviral wipes and sprays. Reusable eyewear, blood pressure equipment, and hoists are appropriately disinfected between resident use. Single use items (eg, wound packs) are used for their intended purpose, then discarded appropriately. Infection prevention and control is included in the internal audit schedule. Any corrective actions identified have been implemented and signed off as resolved. The infection prevention and control coordinator, in collaboration with the general manager, has input into the purchasing of supplies and equipment and has access to the clinical nurse specialist from Health New Zealand - Waitematā for advice if required. </w:t>
            </w:r>
          </w:p>
          <w:p w14:paraId="17E618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prevention and control. The staff are trained in providing culturally safe practices, acknowledging the spirit of Te Tiriti o Waitangi. Staff interviewed were knowledgeable around practicing in a culturally safe manner and could provide examples in relation to their roles. </w:t>
            </w:r>
          </w:p>
          <w:p w14:paraId="71380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Royal Heights Rest Home is committed to the ongoing education of staff and residents. Infection prevention and control is part of staff orientation and included in the annual training plan. There has been additional training and education around Covid-19. All staff completed infection prevention and control in-services and associated competencies, </w:t>
            </w:r>
            <w:r w:rsidRPr="00BE00C7">
              <w:rPr>
                <w:rFonts w:cs="Arial"/>
                <w:lang w:eastAsia="en-NZ"/>
              </w:rPr>
              <w:lastRenderedPageBreak/>
              <w:t xml:space="preserve">such as handwashing and the use of personal protective equipment. </w:t>
            </w:r>
          </w:p>
          <w:p w14:paraId="0EBBD6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and directors will consult with their iwi links for advice if this occurs. </w:t>
            </w:r>
          </w:p>
          <w:p w14:paraId="571805FB" w14:textId="77777777" w:rsidR="00000000" w:rsidRPr="00BE00C7" w:rsidRDefault="00000000" w:rsidP="00BE00C7">
            <w:pPr>
              <w:pStyle w:val="OutcomeDescription"/>
              <w:spacing w:before="120" w:after="120"/>
              <w:rPr>
                <w:rFonts w:cs="Arial"/>
                <w:lang w:eastAsia="en-NZ"/>
              </w:rPr>
            </w:pPr>
          </w:p>
        </w:tc>
      </w:tr>
      <w:tr w:rsidR="0048161A" w14:paraId="5F6A4E01" w14:textId="77777777">
        <w:tc>
          <w:tcPr>
            <w:tcW w:w="0" w:type="auto"/>
          </w:tcPr>
          <w:p w14:paraId="56CFCF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D52A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680CFC1" w14:textId="77777777" w:rsidR="00000000" w:rsidRPr="00BE00C7" w:rsidRDefault="00000000" w:rsidP="00BE00C7">
            <w:pPr>
              <w:pStyle w:val="OutcomeDescription"/>
              <w:spacing w:before="120" w:after="120"/>
              <w:rPr>
                <w:rFonts w:cs="Arial"/>
                <w:lang w:eastAsia="en-NZ"/>
              </w:rPr>
            </w:pPr>
          </w:p>
        </w:tc>
        <w:tc>
          <w:tcPr>
            <w:tcW w:w="0" w:type="auto"/>
          </w:tcPr>
          <w:p w14:paraId="76AF01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C7EC59" w14:textId="7F2FA031"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 and monitor</w:t>
            </w:r>
            <w:r w:rsidR="00AF0DB9">
              <w:rPr>
                <w:rFonts w:cs="Arial"/>
                <w:lang w:eastAsia="en-NZ"/>
              </w:rPr>
              <w:t>ing of</w:t>
            </w:r>
            <w:r w:rsidRPr="00BE00C7">
              <w:rPr>
                <w:rFonts w:cs="Arial"/>
                <w:lang w:eastAsia="en-NZ"/>
              </w:rPr>
              <w:t xml:space="preserve"> compliance on antibiotic and antimicrobial use through evaluation and monitoring of medication prescribing charts, laboratory results and medical notes. The GP and infection prevention and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3AC2D4CB" w14:textId="77777777" w:rsidR="00000000" w:rsidRPr="00BE00C7" w:rsidRDefault="00000000" w:rsidP="00BE00C7">
            <w:pPr>
              <w:pStyle w:val="OutcomeDescription"/>
              <w:spacing w:before="120" w:after="120"/>
              <w:rPr>
                <w:rFonts w:cs="Arial"/>
                <w:lang w:eastAsia="en-NZ"/>
              </w:rPr>
            </w:pPr>
          </w:p>
        </w:tc>
      </w:tr>
      <w:tr w:rsidR="0048161A" w14:paraId="01296935" w14:textId="77777777">
        <w:tc>
          <w:tcPr>
            <w:tcW w:w="0" w:type="auto"/>
          </w:tcPr>
          <w:p w14:paraId="0C3F69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7C079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DF6577F" w14:textId="77777777" w:rsidR="00000000" w:rsidRPr="00BE00C7" w:rsidRDefault="00000000" w:rsidP="00BE00C7">
            <w:pPr>
              <w:pStyle w:val="OutcomeDescription"/>
              <w:spacing w:before="120" w:after="120"/>
              <w:rPr>
                <w:rFonts w:cs="Arial"/>
                <w:lang w:eastAsia="en-NZ"/>
              </w:rPr>
            </w:pPr>
          </w:p>
        </w:tc>
        <w:tc>
          <w:tcPr>
            <w:tcW w:w="0" w:type="auto"/>
          </w:tcPr>
          <w:p w14:paraId="5E875F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5488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describes surveillance as an integral part of the infection prevention and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The data is monitored and analysed for trends, monthly and annually. The service incorporates ethnicity data into surveillance methods and data captured around infections. Infection prevention and control surveillance results are discussed at staff meetings. Meeting minutes and data are available for staff. Action plans are completed for any infection rates of concern. Internal infection prevention and control audits are completed, with corrective actions for areas of improvement. The Royal Heights Rest Home receives regular notifications and alerts from Health New Zealand - Waitematā for any community concerns. </w:t>
            </w:r>
          </w:p>
          <w:p w14:paraId="67FACA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since the previous audit (gastroenteritis and Covid-19 in December 2023). These were reported on appropriately, well managed, and staff debriefed following </w:t>
            </w:r>
            <w:r w:rsidRPr="00BE00C7">
              <w:rPr>
                <w:rFonts w:cs="Arial"/>
                <w:lang w:eastAsia="en-NZ"/>
              </w:rPr>
              <w:lastRenderedPageBreak/>
              <w:t>the events.</w:t>
            </w:r>
          </w:p>
          <w:p w14:paraId="1B46AB61" w14:textId="77777777" w:rsidR="00000000" w:rsidRPr="00BE00C7" w:rsidRDefault="00000000" w:rsidP="00BE00C7">
            <w:pPr>
              <w:pStyle w:val="OutcomeDescription"/>
              <w:spacing w:before="120" w:after="120"/>
              <w:rPr>
                <w:rFonts w:cs="Arial"/>
                <w:lang w:eastAsia="en-NZ"/>
              </w:rPr>
            </w:pPr>
          </w:p>
        </w:tc>
      </w:tr>
      <w:tr w:rsidR="0048161A" w14:paraId="262E80BC" w14:textId="77777777">
        <w:tc>
          <w:tcPr>
            <w:tcW w:w="0" w:type="auto"/>
          </w:tcPr>
          <w:p w14:paraId="2CB5B5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20F1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206E2D" w14:textId="77777777" w:rsidR="00000000" w:rsidRPr="00BE00C7" w:rsidRDefault="00000000" w:rsidP="00BE00C7">
            <w:pPr>
              <w:pStyle w:val="OutcomeDescription"/>
              <w:spacing w:before="120" w:after="120"/>
              <w:rPr>
                <w:rFonts w:cs="Arial"/>
                <w:lang w:eastAsia="en-NZ"/>
              </w:rPr>
            </w:pPr>
          </w:p>
        </w:tc>
        <w:tc>
          <w:tcPr>
            <w:tcW w:w="0" w:type="auto"/>
          </w:tcPr>
          <w:p w14:paraId="5C2F7A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805A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Royal Heights Rest Home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is a sluice room with personal protective equipment available, including face visors. Staff have completed chemical safety training. </w:t>
            </w:r>
          </w:p>
          <w:p w14:paraId="6B2AAB19"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duties are undertaken by dedicated laundry and cleaning staff across seven days. The laundry has a defined clean/dirty area and entry/exit. There are laundry procedures and task lists available for staff.</w:t>
            </w:r>
          </w:p>
          <w:p w14:paraId="5EF2BD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nurse manager (infection prevention and control coordinator) and the chemical provider, who also monitors the effectiveness of chemicals and the laundry/cleaning processes. The washing machine and dryer are checked and serviced regularly. The staff interviewed demonstrated their understanding of the systems and processes. </w:t>
            </w:r>
          </w:p>
          <w:p w14:paraId="216120A8" w14:textId="77777777" w:rsidR="00000000" w:rsidRPr="00BE00C7" w:rsidRDefault="00000000" w:rsidP="00BE00C7">
            <w:pPr>
              <w:pStyle w:val="OutcomeDescription"/>
              <w:spacing w:before="120" w:after="120"/>
              <w:rPr>
                <w:rFonts w:cs="Arial"/>
                <w:lang w:eastAsia="en-NZ"/>
              </w:rPr>
            </w:pPr>
          </w:p>
        </w:tc>
      </w:tr>
      <w:tr w:rsidR="0048161A" w14:paraId="410E3830" w14:textId="77777777">
        <w:tc>
          <w:tcPr>
            <w:tcW w:w="0" w:type="auto"/>
          </w:tcPr>
          <w:p w14:paraId="610D6C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B08AA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76863EBF" w14:textId="77777777" w:rsidR="00000000" w:rsidRPr="00BE00C7" w:rsidRDefault="00000000" w:rsidP="00BE00C7">
            <w:pPr>
              <w:pStyle w:val="OutcomeDescription"/>
              <w:spacing w:before="120" w:after="120"/>
              <w:rPr>
                <w:rFonts w:cs="Arial"/>
                <w:lang w:eastAsia="en-NZ"/>
              </w:rPr>
            </w:pPr>
          </w:p>
        </w:tc>
        <w:tc>
          <w:tcPr>
            <w:tcW w:w="0" w:type="auto"/>
          </w:tcPr>
          <w:p w14:paraId="17220C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572E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family/whānau, and the choice of device must be the least restrictive possible. If restraint were to be considered, the facility would work in partnership with the resident and family/whānau to ensure services are mana enhancing. The restraint coordinator reports to the general </w:t>
            </w:r>
            <w:r w:rsidRPr="00BE00C7">
              <w:rPr>
                <w:rFonts w:cs="Arial"/>
                <w:lang w:eastAsia="en-NZ"/>
              </w:rPr>
              <w:lastRenderedPageBreak/>
              <w:t xml:space="preserve">manager/director who is committed to restraint minimisation. </w:t>
            </w:r>
          </w:p>
          <w:p w14:paraId="7B9535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nurse manager. The facility has never used restraint.</w:t>
            </w:r>
          </w:p>
          <w:p w14:paraId="2624B0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Restraint minimisation is included as part of the mandatory training plan and orientation programme. Staff complete competencies at orientation and annually. Seclusion is not used at Royal Heights Rest Home.</w:t>
            </w:r>
          </w:p>
          <w:p w14:paraId="6898980E" w14:textId="77777777" w:rsidR="00000000" w:rsidRPr="00BE00C7" w:rsidRDefault="00000000" w:rsidP="00BE00C7">
            <w:pPr>
              <w:pStyle w:val="OutcomeDescription"/>
              <w:spacing w:before="120" w:after="120"/>
              <w:rPr>
                <w:rFonts w:cs="Arial"/>
                <w:lang w:eastAsia="en-NZ"/>
              </w:rPr>
            </w:pPr>
          </w:p>
        </w:tc>
      </w:tr>
    </w:tbl>
    <w:p w14:paraId="598E60E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627709A" w14:textId="77777777" w:rsidR="00000000" w:rsidRDefault="00000000">
      <w:pPr>
        <w:pStyle w:val="Heading1"/>
        <w:rPr>
          <w:rFonts w:cs="Arial"/>
        </w:rPr>
      </w:pPr>
      <w:r>
        <w:rPr>
          <w:rFonts w:cs="Arial"/>
        </w:rPr>
        <w:lastRenderedPageBreak/>
        <w:t>Specific results for criterion where corrective actions are required</w:t>
      </w:r>
    </w:p>
    <w:p w14:paraId="7217AE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17F9D8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7CA00D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8161A" w14:paraId="60AF653C" w14:textId="77777777">
        <w:tc>
          <w:tcPr>
            <w:tcW w:w="0" w:type="auto"/>
          </w:tcPr>
          <w:p w14:paraId="4B8FA4B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CB9DB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56D628B" w14:textId="77777777" w:rsidR="00000000" w:rsidRDefault="00000000">
      <w:pPr>
        <w:pStyle w:val="Heading1"/>
        <w:rPr>
          <w:rFonts w:cs="Arial"/>
        </w:rPr>
      </w:pPr>
      <w:r>
        <w:rPr>
          <w:rFonts w:cs="Arial"/>
        </w:rPr>
        <w:lastRenderedPageBreak/>
        <w:t>Specific results for criterion where a continuous improvement has been recorded</w:t>
      </w:r>
    </w:p>
    <w:p w14:paraId="006A672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0347E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EA973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8161A" w14:paraId="2C7F9829" w14:textId="77777777">
        <w:tc>
          <w:tcPr>
            <w:tcW w:w="0" w:type="auto"/>
          </w:tcPr>
          <w:p w14:paraId="2FB777E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FD1C0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2A4A0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3B9D" w14:textId="77777777" w:rsidR="00020384" w:rsidRDefault="00020384">
      <w:r>
        <w:separator/>
      </w:r>
    </w:p>
  </w:endnote>
  <w:endnote w:type="continuationSeparator" w:id="0">
    <w:p w14:paraId="2DAAEB0E" w14:textId="77777777" w:rsidR="00020384" w:rsidRDefault="0002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E201" w14:textId="77777777" w:rsidR="00000000" w:rsidRDefault="00000000">
    <w:pPr>
      <w:pStyle w:val="Footer"/>
    </w:pPr>
  </w:p>
  <w:p w14:paraId="7FCCEE97" w14:textId="77777777" w:rsidR="00000000" w:rsidRDefault="00000000"/>
  <w:p w14:paraId="73EA19D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08A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RH Healthcare Limited - Royal Heights Rest Home</w:t>
    </w:r>
    <w:bookmarkEnd w:id="59"/>
    <w:r>
      <w:rPr>
        <w:rFonts w:cs="Arial"/>
        <w:sz w:val="16"/>
        <w:szCs w:val="20"/>
      </w:rPr>
      <w:tab/>
      <w:t xml:space="preserve">Date of Audit: </w:t>
    </w:r>
    <w:bookmarkStart w:id="60" w:name="AuditStartDate1"/>
    <w:r>
      <w:rPr>
        <w:rFonts w:cs="Arial"/>
        <w:sz w:val="16"/>
        <w:szCs w:val="20"/>
      </w:rPr>
      <w:t>27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B2ADE5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CB1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31AB" w14:textId="77777777" w:rsidR="00020384" w:rsidRDefault="00020384">
      <w:r>
        <w:separator/>
      </w:r>
    </w:p>
  </w:footnote>
  <w:footnote w:type="continuationSeparator" w:id="0">
    <w:p w14:paraId="1D56722E" w14:textId="77777777" w:rsidR="00020384" w:rsidRDefault="0002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6BE9" w14:textId="77777777" w:rsidR="00000000" w:rsidRDefault="00000000">
    <w:pPr>
      <w:pStyle w:val="Header"/>
    </w:pPr>
  </w:p>
  <w:p w14:paraId="17579B5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5F26" w14:textId="77777777" w:rsidR="00000000" w:rsidRDefault="00000000">
    <w:pPr>
      <w:pStyle w:val="Header"/>
    </w:pPr>
  </w:p>
  <w:p w14:paraId="6A5226E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B78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CCA0FD4">
      <w:start w:val="1"/>
      <w:numFmt w:val="decimal"/>
      <w:lvlText w:val="%1."/>
      <w:lvlJc w:val="left"/>
      <w:pPr>
        <w:ind w:left="360" w:hanging="360"/>
      </w:pPr>
    </w:lvl>
    <w:lvl w:ilvl="1" w:tplc="BA5CF01A" w:tentative="1">
      <w:start w:val="1"/>
      <w:numFmt w:val="lowerLetter"/>
      <w:lvlText w:val="%2."/>
      <w:lvlJc w:val="left"/>
      <w:pPr>
        <w:ind w:left="1080" w:hanging="360"/>
      </w:pPr>
    </w:lvl>
    <w:lvl w:ilvl="2" w:tplc="9806AA0E" w:tentative="1">
      <w:start w:val="1"/>
      <w:numFmt w:val="lowerRoman"/>
      <w:lvlText w:val="%3."/>
      <w:lvlJc w:val="right"/>
      <w:pPr>
        <w:ind w:left="1800" w:hanging="180"/>
      </w:pPr>
    </w:lvl>
    <w:lvl w:ilvl="3" w:tplc="6A98B11A" w:tentative="1">
      <w:start w:val="1"/>
      <w:numFmt w:val="decimal"/>
      <w:lvlText w:val="%4."/>
      <w:lvlJc w:val="left"/>
      <w:pPr>
        <w:ind w:left="2520" w:hanging="360"/>
      </w:pPr>
    </w:lvl>
    <w:lvl w:ilvl="4" w:tplc="E190EED8" w:tentative="1">
      <w:start w:val="1"/>
      <w:numFmt w:val="lowerLetter"/>
      <w:lvlText w:val="%5."/>
      <w:lvlJc w:val="left"/>
      <w:pPr>
        <w:ind w:left="3240" w:hanging="360"/>
      </w:pPr>
    </w:lvl>
    <w:lvl w:ilvl="5" w:tplc="9054882E" w:tentative="1">
      <w:start w:val="1"/>
      <w:numFmt w:val="lowerRoman"/>
      <w:lvlText w:val="%6."/>
      <w:lvlJc w:val="right"/>
      <w:pPr>
        <w:ind w:left="3960" w:hanging="180"/>
      </w:pPr>
    </w:lvl>
    <w:lvl w:ilvl="6" w:tplc="DD2696B6" w:tentative="1">
      <w:start w:val="1"/>
      <w:numFmt w:val="decimal"/>
      <w:lvlText w:val="%7."/>
      <w:lvlJc w:val="left"/>
      <w:pPr>
        <w:ind w:left="4680" w:hanging="360"/>
      </w:pPr>
    </w:lvl>
    <w:lvl w:ilvl="7" w:tplc="6E5AD36C" w:tentative="1">
      <w:start w:val="1"/>
      <w:numFmt w:val="lowerLetter"/>
      <w:lvlText w:val="%8."/>
      <w:lvlJc w:val="left"/>
      <w:pPr>
        <w:ind w:left="5400" w:hanging="360"/>
      </w:pPr>
    </w:lvl>
    <w:lvl w:ilvl="8" w:tplc="6AF80E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75EFE74">
      <w:start w:val="1"/>
      <w:numFmt w:val="bullet"/>
      <w:lvlText w:val=""/>
      <w:lvlJc w:val="left"/>
      <w:pPr>
        <w:ind w:left="720" w:hanging="360"/>
      </w:pPr>
      <w:rPr>
        <w:rFonts w:ascii="Symbol" w:hAnsi="Symbol" w:hint="default"/>
      </w:rPr>
    </w:lvl>
    <w:lvl w:ilvl="1" w:tplc="5F0A8230" w:tentative="1">
      <w:start w:val="1"/>
      <w:numFmt w:val="bullet"/>
      <w:lvlText w:val="o"/>
      <w:lvlJc w:val="left"/>
      <w:pPr>
        <w:ind w:left="1440" w:hanging="360"/>
      </w:pPr>
      <w:rPr>
        <w:rFonts w:ascii="Courier New" w:hAnsi="Courier New" w:cs="Courier New" w:hint="default"/>
      </w:rPr>
    </w:lvl>
    <w:lvl w:ilvl="2" w:tplc="10ECB452" w:tentative="1">
      <w:start w:val="1"/>
      <w:numFmt w:val="bullet"/>
      <w:lvlText w:val=""/>
      <w:lvlJc w:val="left"/>
      <w:pPr>
        <w:ind w:left="2160" w:hanging="360"/>
      </w:pPr>
      <w:rPr>
        <w:rFonts w:ascii="Wingdings" w:hAnsi="Wingdings" w:hint="default"/>
      </w:rPr>
    </w:lvl>
    <w:lvl w:ilvl="3" w:tplc="63647948" w:tentative="1">
      <w:start w:val="1"/>
      <w:numFmt w:val="bullet"/>
      <w:lvlText w:val=""/>
      <w:lvlJc w:val="left"/>
      <w:pPr>
        <w:ind w:left="2880" w:hanging="360"/>
      </w:pPr>
      <w:rPr>
        <w:rFonts w:ascii="Symbol" w:hAnsi="Symbol" w:hint="default"/>
      </w:rPr>
    </w:lvl>
    <w:lvl w:ilvl="4" w:tplc="2ACE6AE4" w:tentative="1">
      <w:start w:val="1"/>
      <w:numFmt w:val="bullet"/>
      <w:lvlText w:val="o"/>
      <w:lvlJc w:val="left"/>
      <w:pPr>
        <w:ind w:left="3600" w:hanging="360"/>
      </w:pPr>
      <w:rPr>
        <w:rFonts w:ascii="Courier New" w:hAnsi="Courier New" w:cs="Courier New" w:hint="default"/>
      </w:rPr>
    </w:lvl>
    <w:lvl w:ilvl="5" w:tplc="34CA8BEC" w:tentative="1">
      <w:start w:val="1"/>
      <w:numFmt w:val="bullet"/>
      <w:lvlText w:val=""/>
      <w:lvlJc w:val="left"/>
      <w:pPr>
        <w:ind w:left="4320" w:hanging="360"/>
      </w:pPr>
      <w:rPr>
        <w:rFonts w:ascii="Wingdings" w:hAnsi="Wingdings" w:hint="default"/>
      </w:rPr>
    </w:lvl>
    <w:lvl w:ilvl="6" w:tplc="7370FDA8" w:tentative="1">
      <w:start w:val="1"/>
      <w:numFmt w:val="bullet"/>
      <w:lvlText w:val=""/>
      <w:lvlJc w:val="left"/>
      <w:pPr>
        <w:ind w:left="5040" w:hanging="360"/>
      </w:pPr>
      <w:rPr>
        <w:rFonts w:ascii="Symbol" w:hAnsi="Symbol" w:hint="default"/>
      </w:rPr>
    </w:lvl>
    <w:lvl w:ilvl="7" w:tplc="D6227912" w:tentative="1">
      <w:start w:val="1"/>
      <w:numFmt w:val="bullet"/>
      <w:lvlText w:val="o"/>
      <w:lvlJc w:val="left"/>
      <w:pPr>
        <w:ind w:left="5760" w:hanging="360"/>
      </w:pPr>
      <w:rPr>
        <w:rFonts w:ascii="Courier New" w:hAnsi="Courier New" w:cs="Courier New" w:hint="default"/>
      </w:rPr>
    </w:lvl>
    <w:lvl w:ilvl="8" w:tplc="426C9F3E" w:tentative="1">
      <w:start w:val="1"/>
      <w:numFmt w:val="bullet"/>
      <w:lvlText w:val=""/>
      <w:lvlJc w:val="left"/>
      <w:pPr>
        <w:ind w:left="6480" w:hanging="360"/>
      </w:pPr>
      <w:rPr>
        <w:rFonts w:ascii="Wingdings" w:hAnsi="Wingdings" w:hint="default"/>
      </w:rPr>
    </w:lvl>
  </w:abstractNum>
  <w:num w:numId="1" w16cid:durableId="650014941">
    <w:abstractNumId w:val="1"/>
  </w:num>
  <w:num w:numId="2" w16cid:durableId="79016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61A"/>
    <w:rsid w:val="00020384"/>
    <w:rsid w:val="0048161A"/>
    <w:rsid w:val="00AF0DB9"/>
    <w:rsid w:val="00F04C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187A"/>
  <w15:docId w15:val="{BAF6329A-979D-4811-AF97-19CD7E3C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11435</Words>
  <Characters>65180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2024-10-15T19:09:00Z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