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D9F9" w14:textId="77777777" w:rsidR="00460D43" w:rsidRDefault="00013062">
      <w:pPr>
        <w:pStyle w:val="Heading1"/>
        <w:rPr>
          <w:rFonts w:cs="Arial"/>
        </w:rPr>
      </w:pPr>
      <w:bookmarkStart w:id="0" w:name="PRMS_RIName"/>
      <w:r>
        <w:rPr>
          <w:rFonts w:cs="Arial"/>
        </w:rPr>
        <w:t>Beattie Community Trust Incorporated - Beattie Home</w:t>
      </w:r>
      <w:bookmarkEnd w:id="0"/>
    </w:p>
    <w:p w14:paraId="1BE2C6F4" w14:textId="77777777" w:rsidR="00460D43" w:rsidRDefault="00013062">
      <w:pPr>
        <w:pStyle w:val="Heading2"/>
        <w:spacing w:after="0"/>
        <w:rPr>
          <w:rFonts w:cs="Arial"/>
        </w:rPr>
      </w:pPr>
      <w:r>
        <w:rPr>
          <w:rFonts w:cs="Arial"/>
        </w:rPr>
        <w:t>Introduction</w:t>
      </w:r>
    </w:p>
    <w:p w14:paraId="65F73988" w14:textId="77777777" w:rsidR="00460D43" w:rsidRDefault="0001306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8670DC4" w14:textId="77777777" w:rsidR="00460D43" w:rsidRDefault="00013062">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Manatū Hauora (the Ministry of Health).</w:t>
      </w:r>
    </w:p>
    <w:p w14:paraId="0487FF9C" w14:textId="77777777" w:rsidR="00460D43" w:rsidRDefault="00013062">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065AA42" w14:textId="77777777" w:rsidR="00460D43" w:rsidRDefault="00013062"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074194B9" w14:textId="77777777" w:rsidR="00460D43" w:rsidRDefault="00013062">
      <w:pPr>
        <w:spacing w:before="240" w:after="240"/>
        <w:rPr>
          <w:rFonts w:cs="Arial"/>
          <w:lang w:eastAsia="en-NZ"/>
        </w:rPr>
      </w:pPr>
      <w:r>
        <w:rPr>
          <w:rFonts w:cs="Arial"/>
          <w:lang w:eastAsia="en-NZ"/>
        </w:rPr>
        <w:t>The specifics of this audit included:</w:t>
      </w:r>
    </w:p>
    <w:p w14:paraId="79F342AA" w14:textId="77777777" w:rsidR="009D18F5" w:rsidRPr="009D18F5" w:rsidRDefault="008A00FF" w:rsidP="009D18F5">
      <w:pPr>
        <w:pBdr>
          <w:top w:val="single" w:sz="4" w:space="1" w:color="auto"/>
          <w:left w:val="single" w:sz="4" w:space="4" w:color="auto"/>
          <w:bottom w:val="single" w:sz="4" w:space="1" w:color="auto"/>
          <w:right w:val="single" w:sz="4" w:space="4" w:color="auto"/>
        </w:pBdr>
        <w:rPr>
          <w:rFonts w:cs="Arial"/>
        </w:rPr>
      </w:pPr>
    </w:p>
    <w:p w14:paraId="04515C36" w14:textId="77777777" w:rsidR="005A5115" w:rsidRPr="009418D4" w:rsidRDefault="0001306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Beattie Community Trust Incorporated</w:t>
      </w:r>
      <w:bookmarkEnd w:id="4"/>
    </w:p>
    <w:p w14:paraId="404B3F2F" w14:textId="77777777" w:rsidR="005A5115" w:rsidRPr="009418D4" w:rsidRDefault="0001306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Beattie Home</w:t>
      </w:r>
      <w:bookmarkEnd w:id="5"/>
    </w:p>
    <w:p w14:paraId="21C3D76D" w14:textId="77777777" w:rsidR="005A5115" w:rsidRPr="009418D4" w:rsidRDefault="0001306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712C32E8" w14:textId="77777777" w:rsidR="005A5115" w:rsidRPr="009418D4" w:rsidRDefault="0001306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April 2024</w:t>
      </w:r>
      <w:bookmarkEnd w:id="7"/>
      <w:r w:rsidRPr="009418D4">
        <w:rPr>
          <w:rFonts w:cs="Arial"/>
        </w:rPr>
        <w:tab/>
        <w:t xml:space="preserve">End date: </w:t>
      </w:r>
      <w:bookmarkStart w:id="8" w:name="AuditEndDate"/>
      <w:r>
        <w:rPr>
          <w:rFonts w:cs="Arial"/>
        </w:rPr>
        <w:t>2 April 2024</w:t>
      </w:r>
      <w:bookmarkEnd w:id="8"/>
    </w:p>
    <w:p w14:paraId="47A9E4F8" w14:textId="77777777" w:rsidR="005A5115" w:rsidRPr="009418D4" w:rsidRDefault="0001306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BC1CD24" w14:textId="77777777" w:rsidR="00B1507B" w:rsidRPr="009418D4" w:rsidRDefault="0001306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14:paraId="34E7D01F" w14:textId="77777777" w:rsidR="009D18F5" w:rsidRDefault="008A00FF" w:rsidP="009D18F5">
      <w:pPr>
        <w:pBdr>
          <w:top w:val="single" w:sz="4" w:space="1" w:color="auto"/>
          <w:left w:val="single" w:sz="4" w:space="4" w:color="auto"/>
          <w:bottom w:val="single" w:sz="4" w:space="1" w:color="auto"/>
          <w:right w:val="single" w:sz="4" w:space="4" w:color="auto"/>
        </w:pBdr>
        <w:rPr>
          <w:rFonts w:cs="Arial"/>
          <w:lang w:eastAsia="en-NZ"/>
        </w:rPr>
      </w:pPr>
    </w:p>
    <w:p w14:paraId="3C27FA45" w14:textId="77777777" w:rsidR="00460D43" w:rsidRDefault="00013062">
      <w:pPr>
        <w:pStyle w:val="Heading1"/>
        <w:rPr>
          <w:rFonts w:cs="Arial"/>
        </w:rPr>
      </w:pPr>
      <w:r>
        <w:rPr>
          <w:rFonts w:cs="Arial"/>
        </w:rPr>
        <w:lastRenderedPageBreak/>
        <w:t>Executive summary of the audit</w:t>
      </w:r>
    </w:p>
    <w:p w14:paraId="64B90E11" w14:textId="77777777" w:rsidR="00460D43" w:rsidRDefault="00013062">
      <w:pPr>
        <w:pStyle w:val="Heading2"/>
        <w:rPr>
          <w:rFonts w:cs="Arial"/>
        </w:rPr>
      </w:pPr>
      <w:r>
        <w:rPr>
          <w:rFonts w:cs="Arial"/>
        </w:rPr>
        <w:t>Introduction</w:t>
      </w:r>
    </w:p>
    <w:p w14:paraId="2A5D9CAF" w14:textId="77777777" w:rsidR="00460D43" w:rsidRDefault="0001306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450BEBD" w14:textId="77777777" w:rsidR="00FB778F" w:rsidRDefault="0001306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8B23859" w14:textId="77777777" w:rsidR="00FB778F" w:rsidRDefault="0001306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8286016" w14:textId="77777777" w:rsidR="00FB778F" w:rsidRDefault="00013062"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7FFAF6D8" w14:textId="77777777" w:rsidR="00FB778F" w:rsidRDefault="00013062"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59DCA7EA" w14:textId="77777777" w:rsidR="00FB778F" w:rsidRDefault="0001306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122A822" w14:textId="77777777" w:rsidR="00FB778F" w:rsidRDefault="0001306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998D7F3" w14:textId="77777777" w:rsidR="00460D43" w:rsidRDefault="00013062">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7A15693" w14:textId="77777777" w:rsidR="00460D43" w:rsidRDefault="0001306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1507B" w14:paraId="7A97024D" w14:textId="77777777">
        <w:trPr>
          <w:cantSplit/>
          <w:tblHeader/>
        </w:trPr>
        <w:tc>
          <w:tcPr>
            <w:tcW w:w="1260" w:type="dxa"/>
            <w:tcBorders>
              <w:bottom w:val="single" w:sz="4" w:space="0" w:color="000000"/>
            </w:tcBorders>
            <w:vAlign w:val="center"/>
          </w:tcPr>
          <w:p w14:paraId="33832DD1" w14:textId="77777777" w:rsidR="00460D43" w:rsidRDefault="0001306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A817601" w14:textId="77777777" w:rsidR="00460D43" w:rsidRDefault="0001306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398DE5A" w14:textId="77777777" w:rsidR="00460D43" w:rsidRDefault="00013062">
            <w:pPr>
              <w:spacing w:before="60" w:after="60"/>
              <w:rPr>
                <w:rFonts w:eastAsia="Calibri"/>
                <w:b/>
                <w:szCs w:val="24"/>
              </w:rPr>
            </w:pPr>
            <w:r>
              <w:rPr>
                <w:rFonts w:eastAsia="Calibri"/>
                <w:b/>
                <w:szCs w:val="24"/>
              </w:rPr>
              <w:t>Definition</w:t>
            </w:r>
          </w:p>
        </w:tc>
      </w:tr>
      <w:tr w:rsidR="00B1507B" w14:paraId="0F7ACADA" w14:textId="77777777">
        <w:trPr>
          <w:cantSplit/>
          <w:trHeight w:val="964"/>
        </w:trPr>
        <w:tc>
          <w:tcPr>
            <w:tcW w:w="1260" w:type="dxa"/>
            <w:tcBorders>
              <w:bottom w:val="single" w:sz="4" w:space="0" w:color="000000"/>
            </w:tcBorders>
            <w:shd w:val="clear" w:color="0066FF" w:fill="0000FF"/>
            <w:vAlign w:val="center"/>
          </w:tcPr>
          <w:p w14:paraId="0E403B7D" w14:textId="77777777" w:rsidR="00460D43" w:rsidRDefault="008A00FF">
            <w:pPr>
              <w:spacing w:before="60" w:after="60"/>
              <w:rPr>
                <w:rFonts w:eastAsia="Calibri"/>
                <w:szCs w:val="24"/>
              </w:rPr>
            </w:pPr>
          </w:p>
        </w:tc>
        <w:tc>
          <w:tcPr>
            <w:tcW w:w="7095" w:type="dxa"/>
            <w:tcBorders>
              <w:bottom w:val="single" w:sz="4" w:space="0" w:color="000000"/>
            </w:tcBorders>
            <w:shd w:val="clear" w:color="auto" w:fill="auto"/>
            <w:vAlign w:val="center"/>
          </w:tcPr>
          <w:p w14:paraId="5136D318" w14:textId="77777777" w:rsidR="00460D43" w:rsidRDefault="0001306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F4D31C3" w14:textId="77777777" w:rsidR="00460D43" w:rsidRDefault="0001306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1507B" w14:paraId="1DBCED0B" w14:textId="77777777">
        <w:trPr>
          <w:cantSplit/>
          <w:trHeight w:val="964"/>
        </w:trPr>
        <w:tc>
          <w:tcPr>
            <w:tcW w:w="1260" w:type="dxa"/>
            <w:shd w:val="clear" w:color="33CC33" w:fill="00FF00"/>
            <w:vAlign w:val="center"/>
          </w:tcPr>
          <w:p w14:paraId="74C4CBD5" w14:textId="77777777" w:rsidR="00460D43" w:rsidRDefault="008A00FF">
            <w:pPr>
              <w:spacing w:before="60" w:after="60"/>
              <w:rPr>
                <w:rFonts w:eastAsia="Calibri"/>
                <w:szCs w:val="24"/>
              </w:rPr>
            </w:pPr>
          </w:p>
        </w:tc>
        <w:tc>
          <w:tcPr>
            <w:tcW w:w="7095" w:type="dxa"/>
            <w:shd w:val="clear" w:color="auto" w:fill="auto"/>
            <w:vAlign w:val="center"/>
          </w:tcPr>
          <w:p w14:paraId="3CCCA4E3" w14:textId="77777777" w:rsidR="00460D43" w:rsidRDefault="0001306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1DE71B5" w14:textId="77777777" w:rsidR="00460D43" w:rsidRDefault="00013062">
            <w:pPr>
              <w:spacing w:before="60" w:after="60"/>
              <w:ind w:left="50"/>
              <w:rPr>
                <w:rFonts w:eastAsia="Calibri"/>
                <w:szCs w:val="24"/>
              </w:rPr>
            </w:pPr>
            <w:r w:rsidRPr="00FB778F">
              <w:rPr>
                <w:rFonts w:eastAsia="Calibri"/>
                <w:szCs w:val="24"/>
              </w:rPr>
              <w:t>Subsections applicable to this service fully attained</w:t>
            </w:r>
          </w:p>
        </w:tc>
      </w:tr>
      <w:tr w:rsidR="00B1507B" w14:paraId="000EF7F8" w14:textId="77777777">
        <w:trPr>
          <w:cantSplit/>
          <w:trHeight w:val="964"/>
        </w:trPr>
        <w:tc>
          <w:tcPr>
            <w:tcW w:w="1260" w:type="dxa"/>
            <w:tcBorders>
              <w:bottom w:val="single" w:sz="4" w:space="0" w:color="000000"/>
            </w:tcBorders>
            <w:shd w:val="clear" w:color="auto" w:fill="FFFF00"/>
            <w:vAlign w:val="center"/>
          </w:tcPr>
          <w:p w14:paraId="73DE92FD" w14:textId="77777777" w:rsidR="00460D43" w:rsidRDefault="008A00FF">
            <w:pPr>
              <w:spacing w:before="60" w:after="60"/>
              <w:rPr>
                <w:rFonts w:eastAsia="Calibri"/>
                <w:szCs w:val="24"/>
              </w:rPr>
            </w:pPr>
          </w:p>
        </w:tc>
        <w:tc>
          <w:tcPr>
            <w:tcW w:w="7095" w:type="dxa"/>
            <w:shd w:val="clear" w:color="auto" w:fill="auto"/>
            <w:vAlign w:val="center"/>
          </w:tcPr>
          <w:p w14:paraId="3CB9E581" w14:textId="77777777" w:rsidR="00460D43" w:rsidRDefault="0001306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2A6476D" w14:textId="77777777" w:rsidR="00460D43" w:rsidRDefault="00013062">
            <w:pPr>
              <w:spacing w:before="60" w:after="60"/>
              <w:ind w:left="50"/>
              <w:rPr>
                <w:rFonts w:eastAsia="Calibri"/>
                <w:szCs w:val="24"/>
              </w:rPr>
            </w:pPr>
            <w:r w:rsidRPr="00FB778F">
              <w:rPr>
                <w:rFonts w:eastAsia="Calibri"/>
                <w:szCs w:val="24"/>
              </w:rPr>
              <w:t>Some subsections applicable to this service partially attained and of low risk</w:t>
            </w:r>
          </w:p>
        </w:tc>
      </w:tr>
      <w:tr w:rsidR="00B1507B" w14:paraId="60A1396B" w14:textId="77777777">
        <w:trPr>
          <w:cantSplit/>
          <w:trHeight w:val="964"/>
        </w:trPr>
        <w:tc>
          <w:tcPr>
            <w:tcW w:w="1260" w:type="dxa"/>
            <w:tcBorders>
              <w:bottom w:val="single" w:sz="4" w:space="0" w:color="000000"/>
            </w:tcBorders>
            <w:shd w:val="clear" w:color="auto" w:fill="FFC800"/>
            <w:vAlign w:val="center"/>
          </w:tcPr>
          <w:p w14:paraId="594B90A0" w14:textId="77777777" w:rsidR="00460D43" w:rsidRDefault="008A00FF">
            <w:pPr>
              <w:spacing w:before="60" w:after="60"/>
              <w:rPr>
                <w:rFonts w:eastAsia="Calibri"/>
                <w:szCs w:val="24"/>
              </w:rPr>
            </w:pPr>
          </w:p>
        </w:tc>
        <w:tc>
          <w:tcPr>
            <w:tcW w:w="7095" w:type="dxa"/>
            <w:tcBorders>
              <w:bottom w:val="single" w:sz="4" w:space="0" w:color="000000"/>
            </w:tcBorders>
            <w:shd w:val="clear" w:color="auto" w:fill="auto"/>
            <w:vAlign w:val="center"/>
          </w:tcPr>
          <w:p w14:paraId="42F8386C" w14:textId="77777777" w:rsidR="00460D43" w:rsidRDefault="0001306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79956BC" w14:textId="77777777" w:rsidR="00460D43" w:rsidRDefault="00013062">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B1507B" w14:paraId="106EB682" w14:textId="77777777">
        <w:trPr>
          <w:cantSplit/>
          <w:trHeight w:val="964"/>
        </w:trPr>
        <w:tc>
          <w:tcPr>
            <w:tcW w:w="1260" w:type="dxa"/>
            <w:shd w:val="clear" w:color="auto" w:fill="FF0000"/>
            <w:vAlign w:val="center"/>
          </w:tcPr>
          <w:p w14:paraId="2424B6E2" w14:textId="77777777" w:rsidR="00460D43" w:rsidRDefault="008A00FF">
            <w:pPr>
              <w:spacing w:before="60" w:after="60"/>
              <w:rPr>
                <w:rFonts w:eastAsia="Calibri"/>
                <w:szCs w:val="24"/>
              </w:rPr>
            </w:pPr>
          </w:p>
        </w:tc>
        <w:tc>
          <w:tcPr>
            <w:tcW w:w="7095" w:type="dxa"/>
            <w:shd w:val="clear" w:color="auto" w:fill="auto"/>
            <w:vAlign w:val="center"/>
          </w:tcPr>
          <w:p w14:paraId="2F88BCFE" w14:textId="77777777" w:rsidR="00460D43" w:rsidRDefault="0001306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BC71B4A" w14:textId="77777777" w:rsidR="00460D43" w:rsidRDefault="00013062">
            <w:pPr>
              <w:spacing w:before="60" w:after="60"/>
              <w:ind w:left="50"/>
              <w:rPr>
                <w:rFonts w:eastAsia="Calibri"/>
                <w:szCs w:val="24"/>
              </w:rPr>
            </w:pPr>
            <w:r>
              <w:rPr>
                <w:rFonts w:eastAsia="Calibri"/>
                <w:szCs w:val="24"/>
              </w:rPr>
              <w:t>Some subsections applicable to this service unattained and of moderate or high risk</w:t>
            </w:r>
          </w:p>
        </w:tc>
      </w:tr>
    </w:tbl>
    <w:p w14:paraId="025C5DCA" w14:textId="77777777" w:rsidR="00460D43" w:rsidRDefault="00013062">
      <w:pPr>
        <w:pStyle w:val="Heading2"/>
        <w:spacing w:after="0"/>
        <w:rPr>
          <w:rFonts w:cs="Arial"/>
        </w:rPr>
      </w:pPr>
      <w:r>
        <w:rPr>
          <w:rFonts w:cs="Arial"/>
        </w:rPr>
        <w:t>General overview of the audit</w:t>
      </w:r>
    </w:p>
    <w:p w14:paraId="2C86C994" w14:textId="77777777" w:rsidR="00E536CC" w:rsidRDefault="00013062">
      <w:pPr>
        <w:spacing w:before="240" w:line="276" w:lineRule="auto"/>
        <w:rPr>
          <w:rFonts w:eastAsia="Calibri"/>
        </w:rPr>
      </w:pPr>
      <w:bookmarkStart w:id="13" w:name="GeneralOverview"/>
      <w:r w:rsidRPr="00A4268A">
        <w:rPr>
          <w:rFonts w:eastAsia="Calibri"/>
        </w:rPr>
        <w:t xml:space="preserve">Beattie Community Trust Incorporated (Beattie Home) provides rest home and secure dementia services for up to 57 residents. The service provider’s request to reconfigure services to include hospital level care is still planned. The changes required to implement this have not been completed. There has been a change of general manager and clinical nurse manager since the previous certification audit in September 2022. </w:t>
      </w:r>
    </w:p>
    <w:p w14:paraId="49EFF946" w14:textId="77777777" w:rsidR="00B1507B" w:rsidRPr="00A4268A" w:rsidRDefault="00013062">
      <w:pPr>
        <w:spacing w:before="240" w:line="276" w:lineRule="auto"/>
        <w:rPr>
          <w:rFonts w:eastAsia="Calibri"/>
        </w:rPr>
      </w:pPr>
      <w:r w:rsidRPr="00A4268A">
        <w:rPr>
          <w:rFonts w:eastAsia="Calibri"/>
        </w:rPr>
        <w:t>This surveillance audit was conducted against a subset of Ngā Paerewa Health and Disability Services Standard NZS 8134:2021 and the provider’s agreement with Te Whatu Ora – Health New Zealand Waikato (Te Whatu Ora Waikato). The audit process included a sample of residents’ and staff files, observations, and interviews with residents, family/whānau members, management, staff, and a general practitioner. Clinical oversight is managed by the clinical nurse leader who is a registered nurse (RN).  Residents and family/whānau were complimentary about the care provided.</w:t>
      </w:r>
    </w:p>
    <w:p w14:paraId="163AE05A" w14:textId="77777777" w:rsidR="00B1507B" w:rsidRPr="00A4268A" w:rsidRDefault="00013062">
      <w:pPr>
        <w:spacing w:before="240" w:line="276" w:lineRule="auto"/>
        <w:rPr>
          <w:rFonts w:eastAsia="Calibri"/>
        </w:rPr>
      </w:pPr>
      <w:r w:rsidRPr="00A4268A">
        <w:rPr>
          <w:rFonts w:eastAsia="Calibri"/>
        </w:rPr>
        <w:t>Previous findings that required improvements had been resolved. These were related to essential notifications, qualifications of staff working in the secure unit, the staff training system, assessing vital and neurological signs after unwitnessed falls and evaluating the effectiveness of as-required medication.</w:t>
      </w:r>
    </w:p>
    <w:p w14:paraId="6BBDA214" w14:textId="77777777" w:rsidR="00B1507B" w:rsidRPr="00A4268A" w:rsidRDefault="00013062">
      <w:pPr>
        <w:spacing w:before="240" w:line="276" w:lineRule="auto"/>
        <w:rPr>
          <w:rFonts w:eastAsia="Calibri"/>
        </w:rPr>
      </w:pPr>
      <w:r w:rsidRPr="00A4268A">
        <w:rPr>
          <w:rFonts w:eastAsia="Calibri"/>
        </w:rPr>
        <w:t>This audit identified three findings requiring improvement. These relate to care planning, medicines, and overdue staff performance appraisals.</w:t>
      </w:r>
    </w:p>
    <w:bookmarkEnd w:id="13"/>
    <w:p w14:paraId="64FFBABF" w14:textId="77777777" w:rsidR="00B1507B" w:rsidRPr="00A4268A" w:rsidRDefault="00B1507B">
      <w:pPr>
        <w:spacing w:before="240" w:line="276" w:lineRule="auto"/>
        <w:rPr>
          <w:rFonts w:eastAsia="Calibri"/>
        </w:rPr>
      </w:pPr>
    </w:p>
    <w:p w14:paraId="41AC175D" w14:textId="77777777" w:rsidR="00460D43" w:rsidRDefault="00013062" w:rsidP="000E6E02">
      <w:pPr>
        <w:pStyle w:val="Heading2"/>
        <w:spacing w:before="0"/>
        <w:rPr>
          <w:rFonts w:cs="Arial"/>
        </w:rPr>
      </w:pPr>
      <w:r w:rsidRPr="00FB778F">
        <w:rPr>
          <w:rFonts w:cs="Arial"/>
        </w:rPr>
        <w:lastRenderedPageBreak/>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507B" w14:paraId="3175C0D7" w14:textId="77777777" w:rsidTr="00A4268A">
        <w:trPr>
          <w:cantSplit/>
        </w:trPr>
        <w:tc>
          <w:tcPr>
            <w:tcW w:w="10206" w:type="dxa"/>
            <w:vAlign w:val="center"/>
          </w:tcPr>
          <w:p w14:paraId="02092CCC" w14:textId="77777777" w:rsidR="00FB778F" w:rsidRPr="00FB778F" w:rsidRDefault="0001306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50831B4" w14:textId="77777777" w:rsidR="00460D43" w:rsidRPr="00621629" w:rsidRDefault="0001306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6678496" w14:textId="77777777" w:rsidR="00460D43" w:rsidRPr="00621629" w:rsidRDefault="008A00F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C562FD5" w14:textId="77777777" w:rsidR="00460D43" w:rsidRPr="00621629" w:rsidRDefault="00013062" w:rsidP="008F3634">
            <w:pPr>
              <w:spacing w:before="60" w:after="60" w:line="276" w:lineRule="auto"/>
              <w:rPr>
                <w:rFonts w:eastAsia="Calibri"/>
              </w:rPr>
            </w:pPr>
            <w:bookmarkStart w:id="15" w:name="IndicatorDescription1_1"/>
            <w:bookmarkEnd w:id="15"/>
            <w:r>
              <w:t>Subsections applicable to this service fully attained.</w:t>
            </w:r>
          </w:p>
        </w:tc>
      </w:tr>
    </w:tbl>
    <w:p w14:paraId="0D73D65E" w14:textId="77777777" w:rsidR="00460D43" w:rsidRDefault="00013062">
      <w:pPr>
        <w:spacing w:before="240" w:line="276" w:lineRule="auto"/>
        <w:rPr>
          <w:rFonts w:eastAsia="Calibri"/>
        </w:rPr>
      </w:pPr>
      <w:bookmarkStart w:id="16" w:name="ConsumerRights"/>
      <w:r w:rsidRPr="00A4268A">
        <w:rPr>
          <w:rFonts w:eastAsia="Calibri"/>
        </w:rPr>
        <w:t>The service encourages a Māori worldview of health and provides high-quality, equitable, and effective services for Māori framed by Te Tiriti o Waitangi. There were no Pasifika residents, but staff have access to policies and procedures on cultural safety for Pacific peoples. Residents and their family/whānau were informed of their rights according to the Code of Health and Disability Services Consumers’ Rights (the Code) and these were upheld. Residents were safe from abuse and were receiving services in a manner that respected their dignity, privacy, and independence. The service provided services and support to people in a way that was inclusive and respected their identity, choices, and their experiences. There was evidence that residents and their family/whānau were kept well informed.</w:t>
      </w:r>
    </w:p>
    <w:p w14:paraId="2FF39AF5" w14:textId="77777777" w:rsidR="00B1507B" w:rsidRPr="00A4268A" w:rsidRDefault="00013062">
      <w:pPr>
        <w:spacing w:before="240" w:line="276" w:lineRule="auto"/>
        <w:rPr>
          <w:rFonts w:eastAsia="Calibri"/>
        </w:rPr>
      </w:pPr>
      <w:r w:rsidRPr="00A4268A">
        <w:rPr>
          <w:rFonts w:eastAsia="Calibri"/>
        </w:rPr>
        <w:t>Complaints were resolved promptly and effectively in collaboration with all parties involved.</w:t>
      </w:r>
    </w:p>
    <w:bookmarkEnd w:id="16"/>
    <w:p w14:paraId="2F8C756F" w14:textId="77777777" w:rsidR="00B1507B" w:rsidRPr="00A4268A" w:rsidRDefault="00B1507B">
      <w:pPr>
        <w:spacing w:before="240" w:line="276" w:lineRule="auto"/>
        <w:rPr>
          <w:rFonts w:eastAsia="Calibri"/>
        </w:rPr>
      </w:pPr>
    </w:p>
    <w:p w14:paraId="3A81E14A" w14:textId="77777777" w:rsidR="00460D43" w:rsidRDefault="0001306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507B" w14:paraId="39D6EEB9" w14:textId="77777777" w:rsidTr="00A4268A">
        <w:trPr>
          <w:cantSplit/>
        </w:trPr>
        <w:tc>
          <w:tcPr>
            <w:tcW w:w="10206" w:type="dxa"/>
            <w:vAlign w:val="center"/>
          </w:tcPr>
          <w:p w14:paraId="23ACB60A" w14:textId="77777777" w:rsidR="00460D43" w:rsidRPr="00621629" w:rsidRDefault="00013062"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33D07586" w14:textId="77777777" w:rsidR="00460D43" w:rsidRPr="00621629" w:rsidRDefault="008A00F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F3971FD" w14:textId="77777777" w:rsidR="00460D43" w:rsidRPr="00621629" w:rsidRDefault="00013062"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0590F3B2" w14:textId="77777777" w:rsidR="00460D43" w:rsidRDefault="00013062">
      <w:pPr>
        <w:spacing w:before="240" w:line="276" w:lineRule="auto"/>
        <w:rPr>
          <w:rFonts w:eastAsia="Calibri"/>
        </w:rPr>
      </w:pPr>
      <w:bookmarkStart w:id="19" w:name="OrganisationalManagement"/>
      <w:r w:rsidRPr="00A4268A">
        <w:rPr>
          <w:rFonts w:eastAsia="Calibri"/>
        </w:rPr>
        <w:t xml:space="preserve">The Trust board and general manager assume accountability for delivering a high-quality service with the support of clinical staff. Services are provided in ways that honour Te Tiriti o Waitangi and improve outcomes for Māori and people with disabilities. There were no perceivable barriers or equity issues for Māori. Planning ensures the purpose, values, direction, scope, and goals for the </w:t>
      </w:r>
      <w:r w:rsidRPr="00A4268A">
        <w:rPr>
          <w:rFonts w:eastAsia="Calibri"/>
        </w:rPr>
        <w:lastRenderedPageBreak/>
        <w:t xml:space="preserve">organisation are defined. Organisational performance was monitored and reviewed at planned intervals. The service has an organisation-wide approach to quality and risk. Quality and risk management systems are focused on improving service delivery and care. Staff are involved in quality activities through staff meetings. Residents and families/whānau provide feedback via resident meetings and through the resident satisfaction survey. Adverse events were documented with corrective actions implemented. </w:t>
      </w:r>
    </w:p>
    <w:p w14:paraId="24E1A7E4" w14:textId="77777777" w:rsidR="00B1507B" w:rsidRPr="00A4268A" w:rsidRDefault="00013062">
      <w:pPr>
        <w:spacing w:before="240" w:line="276" w:lineRule="auto"/>
        <w:rPr>
          <w:rFonts w:eastAsia="Calibri"/>
        </w:rPr>
      </w:pPr>
      <w:r w:rsidRPr="00A4268A">
        <w:rPr>
          <w:rFonts w:eastAsia="Calibri"/>
        </w:rPr>
        <w:t>The service complies with regulatory reporting obligations. Staffing levels and skill mix met the cultural and clinical needs of residents. Staff are appointed, orientated, and managed using current good practice. Staff attend regular education/training and individual competencies are assessed.</w:t>
      </w:r>
    </w:p>
    <w:bookmarkEnd w:id="19"/>
    <w:p w14:paraId="7FF2A074" w14:textId="77777777" w:rsidR="00B1507B" w:rsidRPr="00A4268A" w:rsidRDefault="00B1507B">
      <w:pPr>
        <w:spacing w:before="240" w:line="276" w:lineRule="auto"/>
        <w:rPr>
          <w:rFonts w:eastAsia="Calibri"/>
        </w:rPr>
      </w:pPr>
    </w:p>
    <w:p w14:paraId="1A027F0C" w14:textId="77777777" w:rsidR="00460D43" w:rsidRDefault="0001306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507B" w14:paraId="757F2C3F" w14:textId="77777777" w:rsidTr="00A4268A">
        <w:trPr>
          <w:cantSplit/>
        </w:trPr>
        <w:tc>
          <w:tcPr>
            <w:tcW w:w="10206" w:type="dxa"/>
            <w:vAlign w:val="center"/>
          </w:tcPr>
          <w:p w14:paraId="6CD0C167" w14:textId="77777777" w:rsidR="00460D43" w:rsidRPr="00621629" w:rsidRDefault="00013062"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F9888A7" w14:textId="77777777" w:rsidR="00460D43" w:rsidRPr="00621629" w:rsidRDefault="008A00F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9BF2870" w14:textId="77777777" w:rsidR="00460D43" w:rsidRPr="00621629" w:rsidRDefault="00013062"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AD16BBE" w14:textId="77777777" w:rsidR="00E536CC" w:rsidRPr="005E14A4" w:rsidRDefault="00013062" w:rsidP="00621629">
      <w:pPr>
        <w:spacing w:before="240" w:line="276" w:lineRule="auto"/>
        <w:rPr>
          <w:rFonts w:eastAsia="Calibri"/>
        </w:rPr>
      </w:pPr>
      <w:bookmarkStart w:id="22" w:name="ContinuumOfServiceDelivery"/>
      <w:r w:rsidRPr="00A4268A">
        <w:rPr>
          <w:rFonts w:eastAsia="Calibri"/>
        </w:rPr>
        <w:t>When residents were admitted to Beattie Home a person-centred and whānau-centred approach was adopted. Relevant information was provided to the potential resident and their family/whānau.</w:t>
      </w:r>
    </w:p>
    <w:p w14:paraId="3F1F1F6E" w14:textId="77777777" w:rsidR="00B1507B" w:rsidRPr="00A4268A" w:rsidRDefault="00013062" w:rsidP="00621629">
      <w:pPr>
        <w:spacing w:before="240" w:line="276" w:lineRule="auto"/>
        <w:rPr>
          <w:rFonts w:eastAsia="Calibri"/>
        </w:rPr>
      </w:pPr>
      <w:r w:rsidRPr="00A4268A">
        <w:rPr>
          <w:rFonts w:eastAsia="Calibri"/>
        </w:rPr>
        <w:t>Beattie Home worked in partnership with the residents and their family/whānau to assess and plan residents’ care. Care provided was individualised, based on comprehensive information, and accommodated any recent problems that might arise.</w:t>
      </w:r>
    </w:p>
    <w:p w14:paraId="28059CC6" w14:textId="77777777" w:rsidR="00B1507B" w:rsidRPr="00A4268A" w:rsidRDefault="00013062" w:rsidP="00621629">
      <w:pPr>
        <w:spacing w:before="240" w:line="276" w:lineRule="auto"/>
        <w:rPr>
          <w:rFonts w:eastAsia="Calibri"/>
        </w:rPr>
      </w:pPr>
      <w:r w:rsidRPr="00A4268A">
        <w:rPr>
          <w:rFonts w:eastAsia="Calibri"/>
        </w:rPr>
        <w:t>The medication policy was current.</w:t>
      </w:r>
    </w:p>
    <w:p w14:paraId="7A5C1B49" w14:textId="77777777" w:rsidR="00B1507B" w:rsidRPr="00A4268A" w:rsidRDefault="00013062" w:rsidP="00621629">
      <w:pPr>
        <w:spacing w:before="240" w:line="276" w:lineRule="auto"/>
        <w:rPr>
          <w:rFonts w:eastAsia="Calibri"/>
        </w:rPr>
      </w:pPr>
      <w:r w:rsidRPr="00A4268A">
        <w:rPr>
          <w:rFonts w:eastAsia="Calibri"/>
        </w:rPr>
        <w:t>The food service met the nutritional needs of the residents with special cultural needs catered for.</w:t>
      </w:r>
    </w:p>
    <w:p w14:paraId="3A8FCB09" w14:textId="77777777" w:rsidR="00B1507B" w:rsidRPr="00A4268A" w:rsidRDefault="00013062" w:rsidP="00621629">
      <w:pPr>
        <w:spacing w:before="240" w:line="276" w:lineRule="auto"/>
        <w:rPr>
          <w:rFonts w:eastAsia="Calibri"/>
        </w:rPr>
      </w:pPr>
      <w:r w:rsidRPr="00A4268A">
        <w:rPr>
          <w:rFonts w:eastAsia="Calibri"/>
        </w:rPr>
        <w:lastRenderedPageBreak/>
        <w:t>Residents were transitioned or transferred to other health services as required.</w:t>
      </w:r>
    </w:p>
    <w:bookmarkEnd w:id="22"/>
    <w:p w14:paraId="396CFA80" w14:textId="77777777" w:rsidR="00B1507B" w:rsidRPr="00A4268A" w:rsidRDefault="00B1507B" w:rsidP="00621629">
      <w:pPr>
        <w:spacing w:before="240" w:line="276" w:lineRule="auto"/>
        <w:rPr>
          <w:rFonts w:eastAsia="Calibri"/>
        </w:rPr>
      </w:pPr>
    </w:p>
    <w:p w14:paraId="24D2DF5C" w14:textId="77777777" w:rsidR="00460D43" w:rsidRDefault="0001306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507B" w14:paraId="60C9EE72" w14:textId="77777777" w:rsidTr="00A4268A">
        <w:trPr>
          <w:cantSplit/>
        </w:trPr>
        <w:tc>
          <w:tcPr>
            <w:tcW w:w="10206" w:type="dxa"/>
            <w:vAlign w:val="center"/>
          </w:tcPr>
          <w:p w14:paraId="48CFA49D" w14:textId="77777777" w:rsidR="00460D43" w:rsidRPr="00621629" w:rsidRDefault="00013062"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0EAECDB" w14:textId="77777777" w:rsidR="00460D43" w:rsidRPr="00621629" w:rsidRDefault="008A00F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F8D74E3" w14:textId="77777777" w:rsidR="00460D43" w:rsidRPr="00621629" w:rsidRDefault="00013062" w:rsidP="00621629">
            <w:pPr>
              <w:spacing w:before="60" w:after="60" w:line="276" w:lineRule="auto"/>
              <w:rPr>
                <w:rFonts w:eastAsia="Calibri"/>
              </w:rPr>
            </w:pPr>
            <w:bookmarkStart w:id="24" w:name="IndicatorDescription1_4"/>
            <w:bookmarkEnd w:id="24"/>
            <w:r>
              <w:t>Subsections applicable to this service fully attained.</w:t>
            </w:r>
          </w:p>
        </w:tc>
      </w:tr>
    </w:tbl>
    <w:p w14:paraId="3DCD7E48" w14:textId="77777777" w:rsidR="00460D43" w:rsidRDefault="00013062">
      <w:pPr>
        <w:spacing w:before="240" w:line="276" w:lineRule="auto"/>
        <w:rPr>
          <w:rFonts w:eastAsia="Calibri"/>
        </w:rPr>
      </w:pPr>
      <w:bookmarkStart w:id="25" w:name="SafeAndAppropriateEnvironment"/>
      <w:r w:rsidRPr="00A4268A">
        <w:rPr>
          <w:rFonts w:eastAsia="Calibri"/>
        </w:rPr>
        <w:t>There have been no changes to the facility since the last audit. There was a current building warrant of fitness.</w:t>
      </w:r>
    </w:p>
    <w:bookmarkEnd w:id="25"/>
    <w:p w14:paraId="0F725518" w14:textId="77777777" w:rsidR="00B1507B" w:rsidRPr="00A4268A" w:rsidRDefault="00B1507B">
      <w:pPr>
        <w:spacing w:before="240" w:line="276" w:lineRule="auto"/>
        <w:rPr>
          <w:rFonts w:eastAsia="Calibri"/>
        </w:rPr>
      </w:pPr>
    </w:p>
    <w:p w14:paraId="30373164" w14:textId="77777777" w:rsidR="00460D43" w:rsidRDefault="00013062"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507B" w14:paraId="12FE6F2F" w14:textId="77777777" w:rsidTr="00A4268A">
        <w:trPr>
          <w:cantSplit/>
        </w:trPr>
        <w:tc>
          <w:tcPr>
            <w:tcW w:w="10206" w:type="dxa"/>
            <w:vAlign w:val="center"/>
          </w:tcPr>
          <w:p w14:paraId="506EA198" w14:textId="77777777" w:rsidR="00460D43" w:rsidRPr="00621629" w:rsidRDefault="00013062"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F3A1D02" w14:textId="77777777" w:rsidR="00460D43" w:rsidRPr="00621629" w:rsidRDefault="008A00F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377B8EF" w14:textId="77777777" w:rsidR="00460D43" w:rsidRPr="00621629" w:rsidRDefault="00013062" w:rsidP="00621629">
            <w:pPr>
              <w:spacing w:before="60" w:after="60" w:line="276" w:lineRule="auto"/>
              <w:rPr>
                <w:rFonts w:eastAsia="Calibri"/>
              </w:rPr>
            </w:pPr>
            <w:bookmarkStart w:id="27" w:name="IndicatorDescription2"/>
            <w:bookmarkEnd w:id="27"/>
            <w:r>
              <w:t>Subsections applicable to this service fully attained.</w:t>
            </w:r>
          </w:p>
        </w:tc>
      </w:tr>
    </w:tbl>
    <w:p w14:paraId="45FC270E" w14:textId="77777777" w:rsidR="00460D43" w:rsidRDefault="00013062">
      <w:pPr>
        <w:spacing w:before="240" w:line="276" w:lineRule="auto"/>
        <w:rPr>
          <w:rFonts w:eastAsia="Calibri"/>
        </w:rPr>
      </w:pPr>
      <w:bookmarkStart w:id="28" w:name="RestraintMinimisationAndSafePractice"/>
      <w:r w:rsidRPr="00A4268A">
        <w:rPr>
          <w:rFonts w:eastAsia="Calibri"/>
        </w:rPr>
        <w:t>The Trust board, general manager and the clinical nurse leader at Beattie Home ensured the safety of residents and staff through a planned infection prevention (IP) and antimicrobial stewardship (AMS) program that was appropriate to the size and complexity of the service.</w:t>
      </w:r>
    </w:p>
    <w:p w14:paraId="75731AC6" w14:textId="77777777" w:rsidR="00B1507B" w:rsidRPr="00A4268A" w:rsidRDefault="00013062">
      <w:pPr>
        <w:spacing w:before="240" w:line="276" w:lineRule="auto"/>
        <w:rPr>
          <w:rFonts w:eastAsia="Calibri"/>
        </w:rPr>
      </w:pPr>
      <w:r w:rsidRPr="00A4268A">
        <w:rPr>
          <w:rFonts w:eastAsia="Calibri"/>
        </w:rPr>
        <w:t>It was adequately resourced. The experienced and trained clinical nurse leader led the program and was engaged in procurement processes.</w:t>
      </w:r>
    </w:p>
    <w:p w14:paraId="5BD72433" w14:textId="77777777" w:rsidR="00B1507B" w:rsidRPr="00A4268A" w:rsidRDefault="00013062">
      <w:pPr>
        <w:spacing w:before="240" w:line="276" w:lineRule="auto"/>
        <w:rPr>
          <w:rFonts w:eastAsia="Calibri"/>
        </w:rPr>
      </w:pPr>
      <w:r w:rsidRPr="00A4268A">
        <w:rPr>
          <w:rFonts w:eastAsia="Calibri"/>
        </w:rPr>
        <w:lastRenderedPageBreak/>
        <w:t>Aged care-specific infection surveillance was undertaken with follow-up action taken as required. Surveillance of infections was undertaken, and results were monitored and shared with the Trust board and staff. Action plans were implemented as and when required.</w:t>
      </w:r>
    </w:p>
    <w:bookmarkEnd w:id="28"/>
    <w:p w14:paraId="6794A58C" w14:textId="77777777" w:rsidR="00B1507B" w:rsidRPr="00A4268A" w:rsidRDefault="00B1507B">
      <w:pPr>
        <w:spacing w:before="240" w:line="276" w:lineRule="auto"/>
        <w:rPr>
          <w:rFonts w:eastAsia="Calibri"/>
        </w:rPr>
      </w:pPr>
    </w:p>
    <w:p w14:paraId="4C9FD0B6" w14:textId="77777777" w:rsidR="00460D43" w:rsidRDefault="0001306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507B" w14:paraId="1D8B6614" w14:textId="77777777" w:rsidTr="00A4268A">
        <w:trPr>
          <w:cantSplit/>
        </w:trPr>
        <w:tc>
          <w:tcPr>
            <w:tcW w:w="10206" w:type="dxa"/>
            <w:vAlign w:val="center"/>
          </w:tcPr>
          <w:p w14:paraId="2A16C2B1" w14:textId="77777777" w:rsidR="00460D43" w:rsidRPr="00621629" w:rsidRDefault="00013062"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637BB58" w14:textId="77777777" w:rsidR="00460D43" w:rsidRPr="00621629" w:rsidRDefault="008A00F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31AFDE7" w14:textId="77777777" w:rsidR="00460D43" w:rsidRPr="00621629" w:rsidRDefault="00013062" w:rsidP="00621629">
            <w:pPr>
              <w:spacing w:before="60" w:after="60" w:line="276" w:lineRule="auto"/>
              <w:rPr>
                <w:rFonts w:eastAsia="Calibri"/>
              </w:rPr>
            </w:pPr>
            <w:bookmarkStart w:id="30" w:name="IndicatorDescription3"/>
            <w:bookmarkEnd w:id="30"/>
            <w:r>
              <w:t>Subsections applicable to this service fully attained.</w:t>
            </w:r>
          </w:p>
        </w:tc>
      </w:tr>
    </w:tbl>
    <w:p w14:paraId="07D7DAF8" w14:textId="50C7CA82" w:rsidR="00460D43" w:rsidRDefault="00013062">
      <w:pPr>
        <w:spacing w:before="240" w:line="276" w:lineRule="auto"/>
        <w:rPr>
          <w:rFonts w:eastAsia="Calibri"/>
        </w:rPr>
      </w:pPr>
      <w:bookmarkStart w:id="31" w:name="InfectionPreventionAndControl"/>
      <w:r w:rsidRPr="00A4268A">
        <w:rPr>
          <w:rFonts w:eastAsia="Calibri"/>
        </w:rPr>
        <w:t>Beattie Home has never used restraints, which is endorsed by governance. There is a restraint policy and procedure (if this is ever required), a nominated restraint coordinator and restraint approval group. Staff are provided with regular education on restraint minimisation and the policy requirements.</w:t>
      </w:r>
    </w:p>
    <w:bookmarkEnd w:id="31"/>
    <w:p w14:paraId="7EF81D6D" w14:textId="77777777" w:rsidR="00B1507B" w:rsidRPr="00A4268A" w:rsidRDefault="00B1507B">
      <w:pPr>
        <w:spacing w:before="240" w:line="276" w:lineRule="auto"/>
        <w:rPr>
          <w:rFonts w:eastAsia="Calibri"/>
        </w:rPr>
      </w:pPr>
    </w:p>
    <w:p w14:paraId="0F8DEDCA" w14:textId="77777777" w:rsidR="00460D43" w:rsidRDefault="00013062" w:rsidP="000E6E02">
      <w:pPr>
        <w:pStyle w:val="Heading2"/>
        <w:spacing w:before="0"/>
        <w:rPr>
          <w:rFonts w:cs="Arial"/>
        </w:rPr>
      </w:pPr>
      <w:r>
        <w:rPr>
          <w:rFonts w:cs="Arial"/>
        </w:rPr>
        <w:lastRenderedPageBreak/>
        <w:t>Summary of attainment</w:t>
      </w:r>
    </w:p>
    <w:p w14:paraId="52E8165A" w14:textId="77777777" w:rsidR="00460D43" w:rsidRDefault="00013062">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1507B" w14:paraId="4866E5FB" w14:textId="77777777">
        <w:tc>
          <w:tcPr>
            <w:tcW w:w="1384" w:type="dxa"/>
            <w:vAlign w:val="center"/>
          </w:tcPr>
          <w:p w14:paraId="2CAE6ED6" w14:textId="77777777" w:rsidR="00460D43" w:rsidRDefault="00013062">
            <w:pPr>
              <w:keepNext/>
              <w:spacing w:before="60" w:after="60"/>
              <w:rPr>
                <w:rFonts w:cs="Arial"/>
                <w:b/>
                <w:sz w:val="20"/>
                <w:szCs w:val="20"/>
              </w:rPr>
            </w:pPr>
            <w:r>
              <w:rPr>
                <w:rFonts w:cs="Arial"/>
                <w:b/>
                <w:sz w:val="20"/>
                <w:szCs w:val="20"/>
              </w:rPr>
              <w:t>Attainment Rating</w:t>
            </w:r>
          </w:p>
        </w:tc>
        <w:tc>
          <w:tcPr>
            <w:tcW w:w="1701" w:type="dxa"/>
            <w:vAlign w:val="center"/>
          </w:tcPr>
          <w:p w14:paraId="3ADED00C" w14:textId="77777777" w:rsidR="00460D43" w:rsidRDefault="00013062">
            <w:pPr>
              <w:keepNext/>
              <w:spacing w:before="60" w:after="60"/>
              <w:jc w:val="center"/>
              <w:rPr>
                <w:rFonts w:cs="Arial"/>
                <w:b/>
                <w:sz w:val="20"/>
                <w:szCs w:val="20"/>
              </w:rPr>
            </w:pPr>
            <w:r>
              <w:rPr>
                <w:rFonts w:cs="Arial"/>
                <w:b/>
                <w:sz w:val="20"/>
                <w:szCs w:val="20"/>
              </w:rPr>
              <w:t>Continuous Improvement</w:t>
            </w:r>
          </w:p>
          <w:p w14:paraId="10E04111" w14:textId="77777777" w:rsidR="00460D43" w:rsidRDefault="00013062">
            <w:pPr>
              <w:keepNext/>
              <w:spacing w:before="60" w:after="60"/>
              <w:jc w:val="center"/>
              <w:rPr>
                <w:rFonts w:cs="Arial"/>
                <w:b/>
                <w:sz w:val="20"/>
                <w:szCs w:val="20"/>
              </w:rPr>
            </w:pPr>
            <w:r>
              <w:rPr>
                <w:rFonts w:cs="Arial"/>
                <w:b/>
                <w:sz w:val="20"/>
                <w:szCs w:val="20"/>
              </w:rPr>
              <w:t>(CI)</w:t>
            </w:r>
          </w:p>
        </w:tc>
        <w:tc>
          <w:tcPr>
            <w:tcW w:w="1843" w:type="dxa"/>
            <w:vAlign w:val="center"/>
          </w:tcPr>
          <w:p w14:paraId="062CE173" w14:textId="77777777" w:rsidR="00460D43" w:rsidRDefault="00013062">
            <w:pPr>
              <w:keepNext/>
              <w:spacing w:before="60" w:after="60"/>
              <w:jc w:val="center"/>
              <w:rPr>
                <w:rFonts w:cs="Arial"/>
                <w:b/>
                <w:sz w:val="20"/>
                <w:szCs w:val="20"/>
              </w:rPr>
            </w:pPr>
            <w:r>
              <w:rPr>
                <w:rFonts w:cs="Arial"/>
                <w:b/>
                <w:sz w:val="20"/>
                <w:szCs w:val="20"/>
              </w:rPr>
              <w:t>Fully Attained</w:t>
            </w:r>
          </w:p>
          <w:p w14:paraId="02D1BC11" w14:textId="77777777" w:rsidR="00460D43" w:rsidRDefault="00013062">
            <w:pPr>
              <w:keepNext/>
              <w:spacing w:before="60" w:after="60"/>
              <w:jc w:val="center"/>
              <w:rPr>
                <w:rFonts w:cs="Arial"/>
                <w:b/>
                <w:sz w:val="20"/>
                <w:szCs w:val="20"/>
              </w:rPr>
            </w:pPr>
            <w:r>
              <w:rPr>
                <w:rFonts w:cs="Arial"/>
                <w:b/>
                <w:sz w:val="20"/>
                <w:szCs w:val="20"/>
              </w:rPr>
              <w:t>(FA)</w:t>
            </w:r>
          </w:p>
        </w:tc>
        <w:tc>
          <w:tcPr>
            <w:tcW w:w="1843" w:type="dxa"/>
            <w:vAlign w:val="center"/>
          </w:tcPr>
          <w:p w14:paraId="43288FFF" w14:textId="77777777" w:rsidR="00460D43" w:rsidRDefault="00013062">
            <w:pPr>
              <w:keepNext/>
              <w:spacing w:before="60" w:after="60"/>
              <w:jc w:val="center"/>
              <w:rPr>
                <w:rFonts w:cs="Arial"/>
                <w:b/>
                <w:sz w:val="20"/>
                <w:szCs w:val="20"/>
              </w:rPr>
            </w:pPr>
            <w:r>
              <w:rPr>
                <w:rFonts w:cs="Arial"/>
                <w:b/>
                <w:sz w:val="20"/>
                <w:szCs w:val="20"/>
              </w:rPr>
              <w:t>Partially Attained Negligible Risk</w:t>
            </w:r>
          </w:p>
          <w:p w14:paraId="06290FD8" w14:textId="77777777" w:rsidR="00460D43" w:rsidRDefault="00013062">
            <w:pPr>
              <w:keepNext/>
              <w:spacing w:before="60" w:after="60"/>
              <w:jc w:val="center"/>
              <w:rPr>
                <w:rFonts w:cs="Arial"/>
                <w:b/>
                <w:sz w:val="20"/>
                <w:szCs w:val="20"/>
              </w:rPr>
            </w:pPr>
            <w:r>
              <w:rPr>
                <w:rFonts w:cs="Arial"/>
                <w:b/>
                <w:sz w:val="20"/>
                <w:szCs w:val="20"/>
              </w:rPr>
              <w:t>(PA Negligible)</w:t>
            </w:r>
          </w:p>
        </w:tc>
        <w:tc>
          <w:tcPr>
            <w:tcW w:w="1842" w:type="dxa"/>
            <w:vAlign w:val="center"/>
          </w:tcPr>
          <w:p w14:paraId="705192A7" w14:textId="77777777" w:rsidR="00460D43" w:rsidRDefault="00013062">
            <w:pPr>
              <w:keepNext/>
              <w:spacing w:before="60" w:after="60"/>
              <w:jc w:val="center"/>
              <w:rPr>
                <w:rFonts w:cs="Arial"/>
                <w:b/>
                <w:sz w:val="20"/>
                <w:szCs w:val="20"/>
              </w:rPr>
            </w:pPr>
            <w:r>
              <w:rPr>
                <w:rFonts w:cs="Arial"/>
                <w:b/>
                <w:sz w:val="20"/>
                <w:szCs w:val="20"/>
              </w:rPr>
              <w:t>Partially Attained Low Risk</w:t>
            </w:r>
          </w:p>
          <w:p w14:paraId="047411EC" w14:textId="77777777" w:rsidR="00460D43" w:rsidRDefault="00013062">
            <w:pPr>
              <w:keepNext/>
              <w:spacing w:before="60" w:after="60"/>
              <w:jc w:val="center"/>
              <w:rPr>
                <w:rFonts w:cs="Arial"/>
                <w:b/>
                <w:sz w:val="20"/>
                <w:szCs w:val="20"/>
              </w:rPr>
            </w:pPr>
            <w:r>
              <w:rPr>
                <w:rFonts w:cs="Arial"/>
                <w:b/>
                <w:sz w:val="20"/>
                <w:szCs w:val="20"/>
              </w:rPr>
              <w:t>(PA Low)</w:t>
            </w:r>
          </w:p>
        </w:tc>
        <w:tc>
          <w:tcPr>
            <w:tcW w:w="1843" w:type="dxa"/>
            <w:vAlign w:val="center"/>
          </w:tcPr>
          <w:p w14:paraId="73E04AF2" w14:textId="77777777" w:rsidR="00460D43" w:rsidRDefault="00013062">
            <w:pPr>
              <w:keepNext/>
              <w:spacing w:before="60" w:after="60"/>
              <w:jc w:val="center"/>
              <w:rPr>
                <w:rFonts w:cs="Arial"/>
                <w:b/>
                <w:sz w:val="20"/>
                <w:szCs w:val="20"/>
              </w:rPr>
            </w:pPr>
            <w:r>
              <w:rPr>
                <w:rFonts w:cs="Arial"/>
                <w:b/>
                <w:sz w:val="20"/>
                <w:szCs w:val="20"/>
              </w:rPr>
              <w:t>Partially Attained Moderate Risk</w:t>
            </w:r>
          </w:p>
          <w:p w14:paraId="7EA8194D" w14:textId="77777777" w:rsidR="00460D43" w:rsidRDefault="00013062">
            <w:pPr>
              <w:keepNext/>
              <w:spacing w:before="60" w:after="60"/>
              <w:jc w:val="center"/>
              <w:rPr>
                <w:rFonts w:cs="Arial"/>
                <w:b/>
                <w:sz w:val="20"/>
                <w:szCs w:val="20"/>
              </w:rPr>
            </w:pPr>
            <w:r>
              <w:rPr>
                <w:rFonts w:cs="Arial"/>
                <w:b/>
                <w:sz w:val="20"/>
                <w:szCs w:val="20"/>
              </w:rPr>
              <w:t>(PA Moderate)</w:t>
            </w:r>
          </w:p>
        </w:tc>
        <w:tc>
          <w:tcPr>
            <w:tcW w:w="1843" w:type="dxa"/>
            <w:vAlign w:val="center"/>
          </w:tcPr>
          <w:p w14:paraId="11DF94B0" w14:textId="77777777" w:rsidR="00460D43" w:rsidRDefault="00013062">
            <w:pPr>
              <w:keepNext/>
              <w:spacing w:before="60" w:after="60"/>
              <w:jc w:val="center"/>
              <w:rPr>
                <w:rFonts w:cs="Arial"/>
                <w:b/>
                <w:sz w:val="20"/>
                <w:szCs w:val="20"/>
              </w:rPr>
            </w:pPr>
            <w:r>
              <w:rPr>
                <w:rFonts w:cs="Arial"/>
                <w:b/>
                <w:sz w:val="20"/>
                <w:szCs w:val="20"/>
              </w:rPr>
              <w:t>Partially Attained High Risk</w:t>
            </w:r>
          </w:p>
          <w:p w14:paraId="4957E533" w14:textId="77777777" w:rsidR="00460D43" w:rsidRDefault="00013062">
            <w:pPr>
              <w:keepNext/>
              <w:spacing w:before="60" w:after="60"/>
              <w:jc w:val="center"/>
              <w:rPr>
                <w:rFonts w:cs="Arial"/>
                <w:b/>
                <w:sz w:val="20"/>
                <w:szCs w:val="20"/>
              </w:rPr>
            </w:pPr>
            <w:r>
              <w:rPr>
                <w:rFonts w:cs="Arial"/>
                <w:b/>
                <w:sz w:val="20"/>
                <w:szCs w:val="20"/>
              </w:rPr>
              <w:t>(PA High)</w:t>
            </w:r>
          </w:p>
        </w:tc>
        <w:tc>
          <w:tcPr>
            <w:tcW w:w="1843" w:type="dxa"/>
            <w:vAlign w:val="center"/>
          </w:tcPr>
          <w:p w14:paraId="4C00B762" w14:textId="77777777" w:rsidR="00460D43" w:rsidRDefault="00013062">
            <w:pPr>
              <w:keepNext/>
              <w:spacing w:before="60" w:after="60"/>
              <w:jc w:val="center"/>
              <w:rPr>
                <w:rFonts w:cs="Arial"/>
                <w:b/>
                <w:sz w:val="20"/>
                <w:szCs w:val="20"/>
              </w:rPr>
            </w:pPr>
            <w:r>
              <w:rPr>
                <w:rFonts w:cs="Arial"/>
                <w:b/>
                <w:sz w:val="20"/>
                <w:szCs w:val="20"/>
              </w:rPr>
              <w:t>Partially Attained Critical Risk</w:t>
            </w:r>
          </w:p>
          <w:p w14:paraId="52880CFB" w14:textId="77777777" w:rsidR="00460D43" w:rsidRDefault="00013062">
            <w:pPr>
              <w:keepNext/>
              <w:spacing w:before="60" w:after="60"/>
              <w:jc w:val="center"/>
              <w:rPr>
                <w:rFonts w:cs="Arial"/>
                <w:b/>
                <w:sz w:val="20"/>
                <w:szCs w:val="20"/>
              </w:rPr>
            </w:pPr>
            <w:r>
              <w:rPr>
                <w:rFonts w:cs="Arial"/>
                <w:b/>
                <w:sz w:val="20"/>
                <w:szCs w:val="20"/>
              </w:rPr>
              <w:t>(PA Critical)</w:t>
            </w:r>
          </w:p>
        </w:tc>
      </w:tr>
      <w:tr w:rsidR="00B1507B" w14:paraId="319A02E3" w14:textId="77777777">
        <w:tc>
          <w:tcPr>
            <w:tcW w:w="1384" w:type="dxa"/>
            <w:vAlign w:val="center"/>
          </w:tcPr>
          <w:p w14:paraId="2E919E22" w14:textId="77777777" w:rsidR="00460D43" w:rsidRDefault="00013062">
            <w:pPr>
              <w:keepNext/>
              <w:spacing w:before="60" w:after="60"/>
              <w:rPr>
                <w:rFonts w:cs="Arial"/>
                <w:b/>
                <w:sz w:val="20"/>
                <w:szCs w:val="20"/>
              </w:rPr>
            </w:pPr>
            <w:r>
              <w:rPr>
                <w:rFonts w:cs="Arial"/>
                <w:b/>
                <w:sz w:val="20"/>
                <w:szCs w:val="20"/>
              </w:rPr>
              <w:t>Subsection</w:t>
            </w:r>
          </w:p>
        </w:tc>
        <w:tc>
          <w:tcPr>
            <w:tcW w:w="1701" w:type="dxa"/>
            <w:vAlign w:val="center"/>
          </w:tcPr>
          <w:p w14:paraId="236C50ED" w14:textId="77777777" w:rsidR="00460D43" w:rsidRDefault="0001306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D694E05" w14:textId="77777777" w:rsidR="00460D43" w:rsidRDefault="00013062"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1BE2D8F4" w14:textId="77777777" w:rsidR="00460D43" w:rsidRDefault="0001306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8A9D8E3" w14:textId="77777777" w:rsidR="00460D43" w:rsidRDefault="00013062"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6F26AE8" w14:textId="77777777" w:rsidR="00460D43" w:rsidRDefault="00013062"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2CFC3C72" w14:textId="77777777" w:rsidR="00460D43" w:rsidRDefault="0001306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3A7A60C" w14:textId="77777777" w:rsidR="00460D43" w:rsidRDefault="0001306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1507B" w14:paraId="3E1726EA" w14:textId="77777777">
        <w:tc>
          <w:tcPr>
            <w:tcW w:w="1384" w:type="dxa"/>
            <w:vAlign w:val="center"/>
          </w:tcPr>
          <w:p w14:paraId="7C6D80D9" w14:textId="77777777" w:rsidR="00460D43" w:rsidRDefault="00013062">
            <w:pPr>
              <w:keepNext/>
              <w:spacing w:before="60" w:after="60"/>
              <w:rPr>
                <w:rFonts w:cs="Arial"/>
                <w:b/>
                <w:sz w:val="20"/>
                <w:szCs w:val="20"/>
              </w:rPr>
            </w:pPr>
            <w:r>
              <w:rPr>
                <w:rFonts w:cs="Arial"/>
                <w:b/>
                <w:sz w:val="20"/>
                <w:szCs w:val="20"/>
              </w:rPr>
              <w:t>Criteria</w:t>
            </w:r>
          </w:p>
        </w:tc>
        <w:tc>
          <w:tcPr>
            <w:tcW w:w="1701" w:type="dxa"/>
            <w:vAlign w:val="center"/>
          </w:tcPr>
          <w:p w14:paraId="0FF5027D" w14:textId="77777777" w:rsidR="00460D43" w:rsidRDefault="0001306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56D406A" w14:textId="77777777" w:rsidR="00460D43" w:rsidRDefault="00013062"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0B4CF588" w14:textId="77777777" w:rsidR="00460D43" w:rsidRDefault="0001306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2741FC6" w14:textId="77777777" w:rsidR="00460D43" w:rsidRDefault="00013062"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5BF3BFB3" w14:textId="77777777" w:rsidR="00460D43" w:rsidRDefault="00013062"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310E2EE3" w14:textId="77777777" w:rsidR="00460D43" w:rsidRDefault="0001306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82993C8" w14:textId="77777777" w:rsidR="00460D43" w:rsidRDefault="0001306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93CAEE2" w14:textId="77777777" w:rsidR="00460D43" w:rsidRDefault="008A00F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1507B" w14:paraId="0195DB0E" w14:textId="77777777">
        <w:tc>
          <w:tcPr>
            <w:tcW w:w="1384" w:type="dxa"/>
            <w:vAlign w:val="center"/>
          </w:tcPr>
          <w:p w14:paraId="480DDFB4" w14:textId="77777777" w:rsidR="00460D43" w:rsidRDefault="00013062">
            <w:pPr>
              <w:keepNext/>
              <w:spacing w:before="60" w:after="60"/>
              <w:rPr>
                <w:rFonts w:cs="Arial"/>
                <w:b/>
                <w:sz w:val="20"/>
                <w:szCs w:val="20"/>
              </w:rPr>
            </w:pPr>
            <w:r>
              <w:rPr>
                <w:rFonts w:cs="Arial"/>
                <w:b/>
                <w:sz w:val="20"/>
                <w:szCs w:val="20"/>
              </w:rPr>
              <w:t>Attainment Rating</w:t>
            </w:r>
          </w:p>
        </w:tc>
        <w:tc>
          <w:tcPr>
            <w:tcW w:w="1701" w:type="dxa"/>
            <w:vAlign w:val="center"/>
          </w:tcPr>
          <w:p w14:paraId="574BE0CB" w14:textId="77777777" w:rsidR="00460D43" w:rsidRDefault="00013062">
            <w:pPr>
              <w:keepNext/>
              <w:spacing w:before="60" w:after="60"/>
              <w:jc w:val="center"/>
              <w:rPr>
                <w:rFonts w:cs="Arial"/>
                <w:b/>
                <w:sz w:val="20"/>
                <w:szCs w:val="20"/>
              </w:rPr>
            </w:pPr>
            <w:r>
              <w:rPr>
                <w:rFonts w:cs="Arial"/>
                <w:b/>
                <w:sz w:val="20"/>
                <w:szCs w:val="20"/>
              </w:rPr>
              <w:t>Unattained Negligible Risk</w:t>
            </w:r>
          </w:p>
          <w:p w14:paraId="14FBB4E0" w14:textId="77777777" w:rsidR="00460D43" w:rsidRDefault="00013062">
            <w:pPr>
              <w:keepNext/>
              <w:spacing w:before="60" w:after="60"/>
              <w:jc w:val="center"/>
              <w:rPr>
                <w:rFonts w:cs="Arial"/>
                <w:b/>
                <w:sz w:val="20"/>
                <w:szCs w:val="20"/>
              </w:rPr>
            </w:pPr>
            <w:r>
              <w:rPr>
                <w:rFonts w:cs="Arial"/>
                <w:b/>
                <w:sz w:val="20"/>
                <w:szCs w:val="20"/>
              </w:rPr>
              <w:t>(UA Negligible)</w:t>
            </w:r>
          </w:p>
        </w:tc>
        <w:tc>
          <w:tcPr>
            <w:tcW w:w="1843" w:type="dxa"/>
            <w:vAlign w:val="center"/>
          </w:tcPr>
          <w:p w14:paraId="1756A2C9" w14:textId="77777777" w:rsidR="00460D43" w:rsidRDefault="00013062">
            <w:pPr>
              <w:keepNext/>
              <w:spacing w:before="60" w:after="60"/>
              <w:jc w:val="center"/>
              <w:rPr>
                <w:rFonts w:cs="Arial"/>
                <w:b/>
                <w:sz w:val="20"/>
                <w:szCs w:val="20"/>
              </w:rPr>
            </w:pPr>
            <w:r>
              <w:rPr>
                <w:rFonts w:cs="Arial"/>
                <w:b/>
                <w:sz w:val="20"/>
                <w:szCs w:val="20"/>
              </w:rPr>
              <w:t>Unattained Low Risk</w:t>
            </w:r>
          </w:p>
          <w:p w14:paraId="71AFAF57" w14:textId="77777777" w:rsidR="00460D43" w:rsidRDefault="00013062">
            <w:pPr>
              <w:keepNext/>
              <w:spacing w:before="60" w:after="60"/>
              <w:jc w:val="center"/>
              <w:rPr>
                <w:rFonts w:cs="Arial"/>
                <w:b/>
                <w:sz w:val="20"/>
                <w:szCs w:val="20"/>
              </w:rPr>
            </w:pPr>
            <w:r>
              <w:rPr>
                <w:rFonts w:cs="Arial"/>
                <w:b/>
                <w:sz w:val="20"/>
                <w:szCs w:val="20"/>
              </w:rPr>
              <w:t>(UA Low)</w:t>
            </w:r>
          </w:p>
        </w:tc>
        <w:tc>
          <w:tcPr>
            <w:tcW w:w="1843" w:type="dxa"/>
            <w:vAlign w:val="center"/>
          </w:tcPr>
          <w:p w14:paraId="7BE690E4" w14:textId="77777777" w:rsidR="00460D43" w:rsidRDefault="00013062">
            <w:pPr>
              <w:keepNext/>
              <w:spacing w:before="60" w:after="60"/>
              <w:jc w:val="center"/>
              <w:rPr>
                <w:rFonts w:cs="Arial"/>
                <w:b/>
                <w:sz w:val="20"/>
                <w:szCs w:val="20"/>
              </w:rPr>
            </w:pPr>
            <w:r>
              <w:rPr>
                <w:rFonts w:cs="Arial"/>
                <w:b/>
                <w:sz w:val="20"/>
                <w:szCs w:val="20"/>
              </w:rPr>
              <w:t>Unattained Moderate Risk</w:t>
            </w:r>
          </w:p>
          <w:p w14:paraId="5751776F" w14:textId="77777777" w:rsidR="00460D43" w:rsidRDefault="00013062">
            <w:pPr>
              <w:keepNext/>
              <w:spacing w:before="60" w:after="60"/>
              <w:jc w:val="center"/>
              <w:rPr>
                <w:rFonts w:cs="Arial"/>
                <w:b/>
                <w:sz w:val="20"/>
                <w:szCs w:val="20"/>
              </w:rPr>
            </w:pPr>
            <w:r>
              <w:rPr>
                <w:rFonts w:cs="Arial"/>
                <w:b/>
                <w:sz w:val="20"/>
                <w:szCs w:val="20"/>
              </w:rPr>
              <w:t>(UA Moderate)</w:t>
            </w:r>
          </w:p>
        </w:tc>
        <w:tc>
          <w:tcPr>
            <w:tcW w:w="1842" w:type="dxa"/>
            <w:vAlign w:val="center"/>
          </w:tcPr>
          <w:p w14:paraId="6B5FB9DC" w14:textId="77777777" w:rsidR="00460D43" w:rsidRDefault="00013062">
            <w:pPr>
              <w:keepNext/>
              <w:spacing w:before="60" w:after="60"/>
              <w:jc w:val="center"/>
              <w:rPr>
                <w:rFonts w:cs="Arial"/>
                <w:b/>
                <w:sz w:val="20"/>
                <w:szCs w:val="20"/>
              </w:rPr>
            </w:pPr>
            <w:r>
              <w:rPr>
                <w:rFonts w:cs="Arial"/>
                <w:b/>
                <w:sz w:val="20"/>
                <w:szCs w:val="20"/>
              </w:rPr>
              <w:t>Unattained High Risk</w:t>
            </w:r>
          </w:p>
          <w:p w14:paraId="526A1346" w14:textId="77777777" w:rsidR="00460D43" w:rsidRDefault="00013062">
            <w:pPr>
              <w:keepNext/>
              <w:spacing w:before="60" w:after="60"/>
              <w:jc w:val="center"/>
              <w:rPr>
                <w:rFonts w:cs="Arial"/>
                <w:b/>
                <w:sz w:val="20"/>
                <w:szCs w:val="20"/>
              </w:rPr>
            </w:pPr>
            <w:r>
              <w:rPr>
                <w:rFonts w:cs="Arial"/>
                <w:b/>
                <w:sz w:val="20"/>
                <w:szCs w:val="20"/>
              </w:rPr>
              <w:t>(UA High)</w:t>
            </w:r>
          </w:p>
        </w:tc>
        <w:tc>
          <w:tcPr>
            <w:tcW w:w="1843" w:type="dxa"/>
            <w:vAlign w:val="center"/>
          </w:tcPr>
          <w:p w14:paraId="4A724310" w14:textId="77777777" w:rsidR="00460D43" w:rsidRDefault="00013062">
            <w:pPr>
              <w:keepNext/>
              <w:spacing w:before="60" w:after="60"/>
              <w:jc w:val="center"/>
              <w:rPr>
                <w:rFonts w:cs="Arial"/>
                <w:b/>
                <w:sz w:val="20"/>
                <w:szCs w:val="20"/>
              </w:rPr>
            </w:pPr>
            <w:r>
              <w:rPr>
                <w:rFonts w:cs="Arial"/>
                <w:b/>
                <w:sz w:val="20"/>
                <w:szCs w:val="20"/>
              </w:rPr>
              <w:t>Unattained Critical Risk</w:t>
            </w:r>
          </w:p>
          <w:p w14:paraId="1C83A677" w14:textId="77777777" w:rsidR="00460D43" w:rsidRDefault="00013062">
            <w:pPr>
              <w:keepNext/>
              <w:spacing w:before="60" w:after="60"/>
              <w:jc w:val="center"/>
              <w:rPr>
                <w:rFonts w:cs="Arial"/>
                <w:b/>
                <w:sz w:val="20"/>
                <w:szCs w:val="20"/>
              </w:rPr>
            </w:pPr>
            <w:r>
              <w:rPr>
                <w:rFonts w:cs="Arial"/>
                <w:b/>
                <w:sz w:val="20"/>
                <w:szCs w:val="20"/>
              </w:rPr>
              <w:t>(UA Critical)</w:t>
            </w:r>
          </w:p>
        </w:tc>
      </w:tr>
      <w:tr w:rsidR="00B1507B" w14:paraId="14EC3924" w14:textId="77777777">
        <w:tc>
          <w:tcPr>
            <w:tcW w:w="1384" w:type="dxa"/>
            <w:vAlign w:val="center"/>
          </w:tcPr>
          <w:p w14:paraId="6D0167EC" w14:textId="77777777" w:rsidR="00460D43" w:rsidRDefault="00013062">
            <w:pPr>
              <w:keepNext/>
              <w:spacing w:before="60" w:after="60"/>
              <w:rPr>
                <w:rFonts w:cs="Arial"/>
                <w:b/>
                <w:sz w:val="20"/>
                <w:szCs w:val="20"/>
              </w:rPr>
            </w:pPr>
            <w:r>
              <w:rPr>
                <w:rFonts w:cs="Arial"/>
                <w:b/>
                <w:sz w:val="20"/>
                <w:szCs w:val="20"/>
              </w:rPr>
              <w:t>Subsection</w:t>
            </w:r>
          </w:p>
        </w:tc>
        <w:tc>
          <w:tcPr>
            <w:tcW w:w="1701" w:type="dxa"/>
            <w:vAlign w:val="center"/>
          </w:tcPr>
          <w:p w14:paraId="69FCBFA5" w14:textId="77777777" w:rsidR="00460D43" w:rsidRDefault="0001306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0510C83" w14:textId="77777777" w:rsidR="00460D43" w:rsidRDefault="0001306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059C2D2" w14:textId="77777777" w:rsidR="00460D43" w:rsidRDefault="0001306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E93EC32" w14:textId="77777777" w:rsidR="00460D43" w:rsidRDefault="0001306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BD9284F" w14:textId="77777777" w:rsidR="00460D43" w:rsidRDefault="0001306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1507B" w14:paraId="1C873827" w14:textId="77777777">
        <w:tc>
          <w:tcPr>
            <w:tcW w:w="1384" w:type="dxa"/>
            <w:vAlign w:val="center"/>
          </w:tcPr>
          <w:p w14:paraId="4558D6C5" w14:textId="77777777" w:rsidR="00460D43" w:rsidRDefault="00013062">
            <w:pPr>
              <w:spacing w:before="60" w:after="60"/>
              <w:rPr>
                <w:rFonts w:cs="Arial"/>
                <w:b/>
                <w:sz w:val="20"/>
                <w:szCs w:val="20"/>
              </w:rPr>
            </w:pPr>
            <w:r>
              <w:rPr>
                <w:rFonts w:cs="Arial"/>
                <w:b/>
                <w:sz w:val="20"/>
                <w:szCs w:val="20"/>
              </w:rPr>
              <w:t>Criteria</w:t>
            </w:r>
          </w:p>
        </w:tc>
        <w:tc>
          <w:tcPr>
            <w:tcW w:w="1701" w:type="dxa"/>
            <w:vAlign w:val="center"/>
          </w:tcPr>
          <w:p w14:paraId="7C342259" w14:textId="77777777" w:rsidR="00460D43" w:rsidRDefault="0001306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716A7EA" w14:textId="77777777" w:rsidR="00460D43" w:rsidRDefault="0001306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B34B851" w14:textId="77777777" w:rsidR="00460D43" w:rsidRDefault="0001306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08FBC16" w14:textId="77777777" w:rsidR="00460D43" w:rsidRDefault="0001306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52F8ED4" w14:textId="77777777" w:rsidR="00460D43" w:rsidRDefault="0001306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A82018B" w14:textId="77777777" w:rsidR="00460D43" w:rsidRDefault="00013062">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881EF03" w14:textId="77777777" w:rsidR="00460D43" w:rsidRDefault="00013062">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6BBB24CC" w14:textId="77777777" w:rsidR="00460D43" w:rsidRDefault="0001306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57F96BB" w14:textId="77777777" w:rsidR="00460D43" w:rsidRDefault="0001306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1371"/>
        <w:gridCol w:w="6874"/>
      </w:tblGrid>
      <w:tr w:rsidR="00B1507B" w14:paraId="0C12998A" w14:textId="77777777">
        <w:tc>
          <w:tcPr>
            <w:tcW w:w="0" w:type="auto"/>
          </w:tcPr>
          <w:p w14:paraId="0AC637B6" w14:textId="77777777" w:rsidR="00EB7645" w:rsidRPr="00BE00C7" w:rsidRDefault="0001306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154084C" w14:textId="77777777" w:rsidR="00EB7645" w:rsidRPr="00BE00C7" w:rsidRDefault="0001306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CF3AE1" w14:textId="77777777" w:rsidR="00EB7645" w:rsidRPr="00BE00C7" w:rsidRDefault="00013062" w:rsidP="00BE00C7">
            <w:pPr>
              <w:pStyle w:val="OutcomeDescription"/>
              <w:spacing w:before="120" w:after="120"/>
              <w:rPr>
                <w:rFonts w:cs="Arial"/>
                <w:b/>
                <w:lang w:eastAsia="en-NZ"/>
              </w:rPr>
            </w:pPr>
            <w:r w:rsidRPr="00BE00C7">
              <w:rPr>
                <w:rFonts w:cs="Arial"/>
                <w:b/>
                <w:lang w:eastAsia="en-NZ"/>
              </w:rPr>
              <w:t>Audit Evidence</w:t>
            </w:r>
          </w:p>
        </w:tc>
      </w:tr>
      <w:tr w:rsidR="00B1507B" w14:paraId="09ACCBFB" w14:textId="77777777">
        <w:tc>
          <w:tcPr>
            <w:tcW w:w="0" w:type="auto"/>
          </w:tcPr>
          <w:p w14:paraId="409907C4" w14:textId="77777777" w:rsidR="00EB7645" w:rsidRPr="00BE00C7" w:rsidRDefault="00013062" w:rsidP="00BE00C7">
            <w:pPr>
              <w:pStyle w:val="OutcomeDescription"/>
              <w:spacing w:before="120" w:after="120"/>
              <w:rPr>
                <w:rFonts w:cs="Arial"/>
                <w:lang w:eastAsia="en-NZ"/>
              </w:rPr>
            </w:pPr>
            <w:r w:rsidRPr="00BE00C7">
              <w:rPr>
                <w:rFonts w:cs="Arial"/>
                <w:lang w:eastAsia="en-NZ"/>
              </w:rPr>
              <w:t>Subsection 1.1: Pae ora healthy futures</w:t>
            </w:r>
          </w:p>
          <w:p w14:paraId="49CBD2BA" w14:textId="77777777" w:rsidR="00EB7645" w:rsidRPr="00BE00C7" w:rsidRDefault="0001306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B601252" w14:textId="77777777" w:rsidR="00EB7645" w:rsidRPr="00BE00C7" w:rsidRDefault="008A00FF" w:rsidP="00BE00C7">
            <w:pPr>
              <w:pStyle w:val="OutcomeDescription"/>
              <w:spacing w:before="120" w:after="120"/>
              <w:rPr>
                <w:rFonts w:cs="Arial"/>
                <w:lang w:eastAsia="en-NZ"/>
              </w:rPr>
            </w:pPr>
          </w:p>
        </w:tc>
        <w:tc>
          <w:tcPr>
            <w:tcW w:w="0" w:type="auto"/>
          </w:tcPr>
          <w:p w14:paraId="1FABAB15" w14:textId="77777777" w:rsidR="00EB7645" w:rsidRPr="00BE00C7" w:rsidRDefault="00013062" w:rsidP="00BE00C7">
            <w:pPr>
              <w:pStyle w:val="OutcomeDescription"/>
              <w:spacing w:before="120" w:after="120"/>
              <w:rPr>
                <w:rFonts w:cs="Arial"/>
                <w:lang w:eastAsia="en-NZ"/>
              </w:rPr>
            </w:pPr>
            <w:r w:rsidRPr="00BE00C7">
              <w:rPr>
                <w:rFonts w:cs="Arial"/>
                <w:lang w:eastAsia="en-NZ"/>
              </w:rPr>
              <w:t>FA</w:t>
            </w:r>
          </w:p>
        </w:tc>
        <w:tc>
          <w:tcPr>
            <w:tcW w:w="0" w:type="auto"/>
          </w:tcPr>
          <w:p w14:paraId="17CF0F8F"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Beattie Home has developed policies, procedures, and processes to embed and enact Te Tiriti o Waitangi in all aspects of its work. Mana motuhake is respected. A Māori responsive strategy and health care plan has been developed with input from the board cultural adviser and the newly formed Māori staff advisory group. </w:t>
            </w:r>
          </w:p>
          <w:p w14:paraId="7D94ACFF" w14:textId="77777777" w:rsidR="00EB7645" w:rsidRPr="00BE00C7" w:rsidRDefault="00013062" w:rsidP="00BE00C7">
            <w:pPr>
              <w:pStyle w:val="OutcomeDescription"/>
              <w:spacing w:before="120" w:after="120"/>
              <w:rPr>
                <w:rFonts w:cs="Arial"/>
                <w:lang w:eastAsia="en-NZ"/>
              </w:rPr>
            </w:pPr>
            <w:r w:rsidRPr="00BE00C7">
              <w:rPr>
                <w:rFonts w:cs="Arial"/>
                <w:lang w:eastAsia="en-NZ"/>
              </w:rPr>
              <w:t>A specific care plan that references Te Whare Tapa Whā is available for residents who identify as Māori and want their tikanga to be taken into account. There is a finding in 3.2.3 related to documenting Māori residents’ cultural needs.</w:t>
            </w:r>
          </w:p>
          <w:p w14:paraId="4BBDC0DA" w14:textId="77777777" w:rsidR="00EB7645" w:rsidRPr="00BE00C7" w:rsidRDefault="00013062" w:rsidP="00BE00C7">
            <w:pPr>
              <w:pStyle w:val="OutcomeDescription"/>
              <w:spacing w:before="120" w:after="120"/>
              <w:rPr>
                <w:rFonts w:cs="Arial"/>
                <w:lang w:eastAsia="en-NZ"/>
              </w:rPr>
            </w:pPr>
            <w:r w:rsidRPr="00BE00C7">
              <w:rPr>
                <w:rFonts w:cs="Arial"/>
                <w:lang w:eastAsia="en-NZ"/>
              </w:rPr>
              <w:t>Residents/patients and whānau interviewed reported that staff respected their right to Māori self-determination, and they felt culturally safe. At the time of audit 25% of staff identified as Māori. Staff ethnicity data is documented on recruitment and trended.</w:t>
            </w:r>
          </w:p>
          <w:p w14:paraId="499C3BBE" w14:textId="77777777" w:rsidR="00EB7645" w:rsidRPr="00BE00C7" w:rsidRDefault="008A00FF" w:rsidP="00BE00C7">
            <w:pPr>
              <w:pStyle w:val="OutcomeDescription"/>
              <w:spacing w:before="120" w:after="120"/>
              <w:rPr>
                <w:rFonts w:cs="Arial"/>
                <w:lang w:eastAsia="en-NZ"/>
              </w:rPr>
            </w:pPr>
          </w:p>
        </w:tc>
      </w:tr>
      <w:tr w:rsidR="00B1507B" w14:paraId="5DB37827" w14:textId="77777777">
        <w:tc>
          <w:tcPr>
            <w:tcW w:w="0" w:type="auto"/>
          </w:tcPr>
          <w:p w14:paraId="451A1B7F" w14:textId="77777777" w:rsidR="00EB7645" w:rsidRPr="00BE00C7" w:rsidRDefault="00013062"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59DC3A3"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lastRenderedPageBreak/>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066F84A" w14:textId="77777777" w:rsidR="00EB7645" w:rsidRPr="00BE00C7" w:rsidRDefault="008A00FF" w:rsidP="00BE00C7">
            <w:pPr>
              <w:pStyle w:val="OutcomeDescription"/>
              <w:spacing w:before="120" w:after="120"/>
              <w:rPr>
                <w:rFonts w:cs="Arial"/>
                <w:lang w:eastAsia="en-NZ"/>
              </w:rPr>
            </w:pPr>
          </w:p>
        </w:tc>
        <w:tc>
          <w:tcPr>
            <w:tcW w:w="0" w:type="auto"/>
          </w:tcPr>
          <w:p w14:paraId="695011F0"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CD02F9"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Beattie Home identifies and works in partnership with Pacific communities and organisations to provide a Pacific plan that supports culturally safe practices for Pacific peoples using the service, and on achieving equity. Partnerships enable ongoing planning and evaluation of services and outcomes. There were no residents who identified as Pasifika on the day of </w:t>
            </w:r>
            <w:r w:rsidRPr="00BE00C7">
              <w:rPr>
                <w:rFonts w:cs="Arial"/>
                <w:lang w:eastAsia="en-NZ"/>
              </w:rPr>
              <w:lastRenderedPageBreak/>
              <w:t>audit, which reflects the demographics of the local population. Pasifika staff were employed in different roles. Staff described the ways in which all residents, including any who identify as Pasifika, have their cultural and spiritual beliefs identified and recognised in service delivery.</w:t>
            </w:r>
          </w:p>
          <w:p w14:paraId="36F7DBAE" w14:textId="77777777" w:rsidR="00EB7645" w:rsidRPr="00BE00C7" w:rsidRDefault="008A00FF" w:rsidP="00BE00C7">
            <w:pPr>
              <w:pStyle w:val="OutcomeDescription"/>
              <w:spacing w:before="120" w:after="120"/>
              <w:rPr>
                <w:rFonts w:cs="Arial"/>
                <w:lang w:eastAsia="en-NZ"/>
              </w:rPr>
            </w:pPr>
          </w:p>
        </w:tc>
      </w:tr>
      <w:tr w:rsidR="00B1507B" w14:paraId="0D3D131E" w14:textId="77777777">
        <w:tc>
          <w:tcPr>
            <w:tcW w:w="0" w:type="auto"/>
          </w:tcPr>
          <w:p w14:paraId="4915571F"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2BC09C4"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2CF8550" w14:textId="77777777" w:rsidR="00EB7645" w:rsidRPr="00BE00C7" w:rsidRDefault="008A00FF" w:rsidP="00BE00C7">
            <w:pPr>
              <w:pStyle w:val="OutcomeDescription"/>
              <w:spacing w:before="120" w:after="120"/>
              <w:rPr>
                <w:rFonts w:cs="Arial"/>
                <w:lang w:eastAsia="en-NZ"/>
              </w:rPr>
            </w:pPr>
          </w:p>
        </w:tc>
        <w:tc>
          <w:tcPr>
            <w:tcW w:w="0" w:type="auto"/>
          </w:tcPr>
          <w:p w14:paraId="3E3A1120" w14:textId="77777777" w:rsidR="00EB7645" w:rsidRPr="00BE00C7" w:rsidRDefault="00013062" w:rsidP="00BE00C7">
            <w:pPr>
              <w:pStyle w:val="OutcomeDescription"/>
              <w:spacing w:before="120" w:after="120"/>
              <w:rPr>
                <w:rFonts w:cs="Arial"/>
                <w:lang w:eastAsia="en-NZ"/>
              </w:rPr>
            </w:pPr>
            <w:r w:rsidRPr="00BE00C7">
              <w:rPr>
                <w:rFonts w:cs="Arial"/>
                <w:lang w:eastAsia="en-NZ"/>
              </w:rPr>
              <w:t>FA</w:t>
            </w:r>
          </w:p>
        </w:tc>
        <w:tc>
          <w:tcPr>
            <w:tcW w:w="0" w:type="auto"/>
          </w:tcPr>
          <w:p w14:paraId="54AFC1E7"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Staff interviewed understood the requirements of the Code of Health and Disability Services Consumers’ Rights (the Code) and were observed supporting residents in accordance with their wishes. </w:t>
            </w:r>
          </w:p>
          <w:p w14:paraId="75AEAD7B" w14:textId="77777777" w:rsidR="00EB7645" w:rsidRPr="00BE00C7" w:rsidRDefault="00013062" w:rsidP="00BE00C7">
            <w:pPr>
              <w:pStyle w:val="OutcomeDescription"/>
              <w:spacing w:before="120" w:after="120"/>
              <w:rPr>
                <w:rFonts w:cs="Arial"/>
                <w:lang w:eastAsia="en-NZ"/>
              </w:rPr>
            </w:pPr>
            <w:r w:rsidRPr="00BE00C7">
              <w:rPr>
                <w:rFonts w:cs="Arial"/>
                <w:lang w:eastAsia="en-NZ"/>
              </w:rPr>
              <w:t>Residents and their family/whānau interviewed reported being made aware of the Code and the Nationwide Health and Disability Advocacy Service (Advocacy Service) and were provided with opportunities to discuss and clarify their rights.</w:t>
            </w:r>
          </w:p>
          <w:p w14:paraId="49423D78" w14:textId="77777777" w:rsidR="00EB7645" w:rsidRPr="00BE00C7" w:rsidRDefault="008A00FF" w:rsidP="00BE00C7">
            <w:pPr>
              <w:pStyle w:val="OutcomeDescription"/>
              <w:spacing w:before="120" w:after="120"/>
              <w:rPr>
                <w:rFonts w:cs="Arial"/>
                <w:lang w:eastAsia="en-NZ"/>
              </w:rPr>
            </w:pPr>
          </w:p>
        </w:tc>
      </w:tr>
      <w:tr w:rsidR="00B1507B" w14:paraId="790AAC3D" w14:textId="77777777">
        <w:tc>
          <w:tcPr>
            <w:tcW w:w="0" w:type="auto"/>
          </w:tcPr>
          <w:p w14:paraId="7B13164D" w14:textId="77777777" w:rsidR="00EB7645" w:rsidRPr="00BE00C7" w:rsidRDefault="00013062" w:rsidP="00BE00C7">
            <w:pPr>
              <w:pStyle w:val="OutcomeDescription"/>
              <w:spacing w:before="120" w:after="120"/>
              <w:rPr>
                <w:rFonts w:cs="Arial"/>
                <w:lang w:eastAsia="en-NZ"/>
              </w:rPr>
            </w:pPr>
            <w:r w:rsidRPr="00BE00C7">
              <w:rPr>
                <w:rFonts w:cs="Arial"/>
                <w:lang w:eastAsia="en-NZ"/>
              </w:rPr>
              <w:t>Subsection 1.5: I am protected from abuse</w:t>
            </w:r>
          </w:p>
          <w:p w14:paraId="264B6EDA"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6E863CF" w14:textId="77777777" w:rsidR="00EB7645" w:rsidRPr="00BE00C7" w:rsidRDefault="008A00FF" w:rsidP="00BE00C7">
            <w:pPr>
              <w:pStyle w:val="OutcomeDescription"/>
              <w:spacing w:before="120" w:after="120"/>
              <w:rPr>
                <w:rFonts w:cs="Arial"/>
                <w:lang w:eastAsia="en-NZ"/>
              </w:rPr>
            </w:pPr>
          </w:p>
        </w:tc>
        <w:tc>
          <w:tcPr>
            <w:tcW w:w="0" w:type="auto"/>
          </w:tcPr>
          <w:p w14:paraId="0C49C209" w14:textId="77777777" w:rsidR="00EB7645" w:rsidRPr="00BE00C7" w:rsidRDefault="00013062" w:rsidP="00BE00C7">
            <w:pPr>
              <w:pStyle w:val="OutcomeDescription"/>
              <w:spacing w:before="120" w:after="120"/>
              <w:rPr>
                <w:rFonts w:cs="Arial"/>
                <w:lang w:eastAsia="en-NZ"/>
              </w:rPr>
            </w:pPr>
            <w:r w:rsidRPr="00BE00C7">
              <w:rPr>
                <w:rFonts w:cs="Arial"/>
                <w:lang w:eastAsia="en-NZ"/>
              </w:rPr>
              <w:t>FA</w:t>
            </w:r>
          </w:p>
        </w:tc>
        <w:tc>
          <w:tcPr>
            <w:tcW w:w="0" w:type="auto"/>
          </w:tcPr>
          <w:p w14:paraId="04A591D7"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Employment practices at Beattie Home included reference checking and police vetting. Policies and procedures outlined safeguards in place to protect people from discrimination; coercion; harassment; physical, sexual, or other exploitation; abuse; or neglect. Workers followed a code of conduct. </w:t>
            </w:r>
          </w:p>
          <w:p w14:paraId="5ED88BEB"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of such practice. Residents reported that their property was respected. Professional boundaries were maintained. </w:t>
            </w:r>
          </w:p>
          <w:p w14:paraId="347C93A8" w14:textId="77777777" w:rsidR="00EB7645" w:rsidRPr="00BE00C7" w:rsidRDefault="00013062" w:rsidP="00BE00C7">
            <w:pPr>
              <w:pStyle w:val="OutcomeDescription"/>
              <w:spacing w:before="120" w:after="120"/>
              <w:rPr>
                <w:rFonts w:cs="Arial"/>
                <w:lang w:eastAsia="en-NZ"/>
              </w:rPr>
            </w:pPr>
            <w:r w:rsidRPr="00BE00C7">
              <w:rPr>
                <w:rFonts w:cs="Arial"/>
                <w:lang w:eastAsia="en-NZ"/>
              </w:rPr>
              <w:t>Seven residents and five family/whānau members interviewed expressed satisfaction with the services provided by Beattie Home.</w:t>
            </w:r>
          </w:p>
          <w:p w14:paraId="2A397357" w14:textId="77777777" w:rsidR="00EB7645" w:rsidRPr="00BE00C7" w:rsidRDefault="008A00FF" w:rsidP="00BE00C7">
            <w:pPr>
              <w:pStyle w:val="OutcomeDescription"/>
              <w:spacing w:before="120" w:after="120"/>
              <w:rPr>
                <w:rFonts w:cs="Arial"/>
                <w:lang w:eastAsia="en-NZ"/>
              </w:rPr>
            </w:pPr>
          </w:p>
        </w:tc>
      </w:tr>
      <w:tr w:rsidR="00B1507B" w14:paraId="320CF551" w14:textId="77777777">
        <w:tc>
          <w:tcPr>
            <w:tcW w:w="0" w:type="auto"/>
          </w:tcPr>
          <w:p w14:paraId="297EA5FC" w14:textId="77777777" w:rsidR="00EB7645" w:rsidRPr="00BE00C7" w:rsidRDefault="00013062" w:rsidP="00BE00C7">
            <w:pPr>
              <w:pStyle w:val="OutcomeDescription"/>
              <w:spacing w:before="120" w:after="120"/>
              <w:rPr>
                <w:rFonts w:cs="Arial"/>
                <w:lang w:eastAsia="en-NZ"/>
              </w:rPr>
            </w:pPr>
            <w:r w:rsidRPr="00BE00C7">
              <w:rPr>
                <w:rFonts w:cs="Arial"/>
                <w:lang w:eastAsia="en-NZ"/>
              </w:rPr>
              <w:t>Subsection 1.7: I am informed and able to make choices</w:t>
            </w:r>
          </w:p>
          <w:p w14:paraId="7AB277E7"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BAEE470" w14:textId="77777777" w:rsidR="00EB7645" w:rsidRPr="00BE00C7" w:rsidRDefault="008A00FF" w:rsidP="00BE00C7">
            <w:pPr>
              <w:pStyle w:val="OutcomeDescription"/>
              <w:spacing w:before="120" w:after="120"/>
              <w:rPr>
                <w:rFonts w:cs="Arial"/>
                <w:lang w:eastAsia="en-NZ"/>
              </w:rPr>
            </w:pPr>
          </w:p>
        </w:tc>
        <w:tc>
          <w:tcPr>
            <w:tcW w:w="0" w:type="auto"/>
          </w:tcPr>
          <w:p w14:paraId="6F7E588D"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181E72" w14:textId="77777777" w:rsidR="00EB7645" w:rsidRPr="00BE00C7" w:rsidRDefault="00013062" w:rsidP="00BE00C7">
            <w:pPr>
              <w:pStyle w:val="OutcomeDescription"/>
              <w:spacing w:before="120" w:after="120"/>
              <w:rPr>
                <w:rFonts w:cs="Arial"/>
                <w:lang w:eastAsia="en-NZ"/>
              </w:rPr>
            </w:pPr>
            <w:r w:rsidRPr="00BE00C7">
              <w:rPr>
                <w:rFonts w:cs="Arial"/>
                <w:lang w:eastAsia="en-NZ"/>
              </w:rPr>
              <w:t>Residents at Beattie Home and/or their family/whanau/legal representatives were provided with the information necessary to make informed decisions. They felt empowered to actively participate in decision-making. The nursing and care staff interviewed understood the principles and practice of informed consent.</w:t>
            </w:r>
          </w:p>
          <w:p w14:paraId="0154D3C2"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Advance care planning, establishing, and documenting EPOA requirements and processes for residents unable to consent were documented, as relevant, in the resident’s record.</w:t>
            </w:r>
          </w:p>
          <w:p w14:paraId="2E4C72DF" w14:textId="77777777" w:rsidR="00EB7645" w:rsidRPr="00BE00C7" w:rsidRDefault="00013062" w:rsidP="00BE00C7">
            <w:pPr>
              <w:pStyle w:val="OutcomeDescription"/>
              <w:spacing w:before="120" w:after="120"/>
              <w:rPr>
                <w:rFonts w:cs="Arial"/>
                <w:lang w:eastAsia="en-NZ"/>
              </w:rPr>
            </w:pPr>
            <w:r w:rsidRPr="00BE00C7">
              <w:rPr>
                <w:rFonts w:cs="Arial"/>
                <w:lang w:eastAsia="en-NZ"/>
              </w:rPr>
              <w:t>Files reviewed of residents in the secure unit, had an activated EPOA in place and a specialist’s authorisation for placement.</w:t>
            </w:r>
          </w:p>
          <w:p w14:paraId="45DFB419" w14:textId="77777777" w:rsidR="00EB7645" w:rsidRPr="00BE00C7" w:rsidRDefault="008A00FF" w:rsidP="00BE00C7">
            <w:pPr>
              <w:pStyle w:val="OutcomeDescription"/>
              <w:spacing w:before="120" w:after="120"/>
              <w:rPr>
                <w:rFonts w:cs="Arial"/>
                <w:lang w:eastAsia="en-NZ"/>
              </w:rPr>
            </w:pPr>
          </w:p>
        </w:tc>
      </w:tr>
      <w:tr w:rsidR="00B1507B" w14:paraId="6BF1EED4" w14:textId="77777777">
        <w:tc>
          <w:tcPr>
            <w:tcW w:w="0" w:type="auto"/>
          </w:tcPr>
          <w:p w14:paraId="362BF87F"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FE8F255"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6A58AAF" w14:textId="77777777" w:rsidR="00EB7645" w:rsidRPr="00BE00C7" w:rsidRDefault="008A00FF" w:rsidP="00BE00C7">
            <w:pPr>
              <w:pStyle w:val="OutcomeDescription"/>
              <w:spacing w:before="120" w:after="120"/>
              <w:rPr>
                <w:rFonts w:cs="Arial"/>
                <w:lang w:eastAsia="en-NZ"/>
              </w:rPr>
            </w:pPr>
          </w:p>
        </w:tc>
        <w:tc>
          <w:tcPr>
            <w:tcW w:w="0" w:type="auto"/>
          </w:tcPr>
          <w:p w14:paraId="07C63352" w14:textId="77777777" w:rsidR="00EB7645" w:rsidRPr="00BE00C7" w:rsidRDefault="00013062" w:rsidP="00BE00C7">
            <w:pPr>
              <w:pStyle w:val="OutcomeDescription"/>
              <w:spacing w:before="120" w:after="120"/>
              <w:rPr>
                <w:rFonts w:cs="Arial"/>
                <w:lang w:eastAsia="en-NZ"/>
              </w:rPr>
            </w:pPr>
            <w:r w:rsidRPr="00BE00C7">
              <w:rPr>
                <w:rFonts w:cs="Arial"/>
                <w:lang w:eastAsia="en-NZ"/>
              </w:rPr>
              <w:t>FA</w:t>
            </w:r>
          </w:p>
        </w:tc>
        <w:tc>
          <w:tcPr>
            <w:tcW w:w="0" w:type="auto"/>
          </w:tcPr>
          <w:p w14:paraId="59AB78CD"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A fair, transparent, and equitable system is in place which promotes use and understanding by Māori and others to receive and resolve complaints. For example, the Māori board member is available to support any Māori residents and their whānau. Complaint investigations are used as opportunities to make improvements. The process and policies meet the requirements of the Code. Residents and whānau understood their right to make a complaint and knew how to do so. </w:t>
            </w:r>
          </w:p>
          <w:p w14:paraId="22462A2A"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There had been no formal complaints received since the previous audit. Verbal complaints about meal services had been investigated and the general manager was progressing a quality improvement plan for food services. </w:t>
            </w:r>
          </w:p>
          <w:p w14:paraId="78CC50FD" w14:textId="77777777" w:rsidR="00EB7645" w:rsidRPr="00BE00C7" w:rsidRDefault="00013062" w:rsidP="00BE00C7">
            <w:pPr>
              <w:pStyle w:val="OutcomeDescription"/>
              <w:spacing w:before="120" w:after="120"/>
              <w:rPr>
                <w:rFonts w:cs="Arial"/>
                <w:lang w:eastAsia="en-NZ"/>
              </w:rPr>
            </w:pPr>
            <w:r w:rsidRPr="00BE00C7">
              <w:rPr>
                <w:rFonts w:cs="Arial"/>
                <w:lang w:eastAsia="en-NZ"/>
              </w:rPr>
              <w:t>There have been no complaint investigations from the funder or the office of the Health and Disability Commission since the previous audit.</w:t>
            </w:r>
          </w:p>
          <w:p w14:paraId="514C01E7" w14:textId="77777777" w:rsidR="00EB7645" w:rsidRPr="00BE00C7" w:rsidRDefault="008A00FF" w:rsidP="00BE00C7">
            <w:pPr>
              <w:pStyle w:val="OutcomeDescription"/>
              <w:spacing w:before="120" w:after="120"/>
              <w:rPr>
                <w:rFonts w:cs="Arial"/>
                <w:lang w:eastAsia="en-NZ"/>
              </w:rPr>
            </w:pPr>
          </w:p>
        </w:tc>
      </w:tr>
      <w:tr w:rsidR="00B1507B" w14:paraId="30222B24" w14:textId="77777777">
        <w:tc>
          <w:tcPr>
            <w:tcW w:w="0" w:type="auto"/>
          </w:tcPr>
          <w:p w14:paraId="3B643B25" w14:textId="77777777" w:rsidR="00EB7645" w:rsidRPr="00BE00C7" w:rsidRDefault="00013062" w:rsidP="00BE00C7">
            <w:pPr>
              <w:pStyle w:val="OutcomeDescription"/>
              <w:spacing w:before="120" w:after="120"/>
              <w:rPr>
                <w:rFonts w:cs="Arial"/>
                <w:lang w:eastAsia="en-NZ"/>
              </w:rPr>
            </w:pPr>
            <w:r w:rsidRPr="00BE00C7">
              <w:rPr>
                <w:rFonts w:cs="Arial"/>
                <w:lang w:eastAsia="en-NZ"/>
              </w:rPr>
              <w:t>Subsection 2.1: Governance</w:t>
            </w:r>
          </w:p>
          <w:p w14:paraId="0F3DC54C"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w:t>
            </w:r>
            <w:r w:rsidRPr="00BE00C7">
              <w:rPr>
                <w:rFonts w:cs="Arial"/>
                <w:lang w:eastAsia="en-NZ"/>
              </w:rPr>
              <w:lastRenderedPageBreak/>
              <w:t>and sensitive to the cultural diversity of communities we serve.</w:t>
            </w:r>
          </w:p>
          <w:p w14:paraId="4FC6B9B1" w14:textId="77777777" w:rsidR="00EB7645" w:rsidRPr="00BE00C7" w:rsidRDefault="008A00FF" w:rsidP="00BE00C7">
            <w:pPr>
              <w:pStyle w:val="OutcomeDescription"/>
              <w:spacing w:before="120" w:after="120"/>
              <w:rPr>
                <w:rFonts w:cs="Arial"/>
                <w:lang w:eastAsia="en-NZ"/>
              </w:rPr>
            </w:pPr>
          </w:p>
        </w:tc>
        <w:tc>
          <w:tcPr>
            <w:tcW w:w="0" w:type="auto"/>
          </w:tcPr>
          <w:p w14:paraId="15CEA746"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00B1D6" w14:textId="77777777" w:rsidR="007673F6" w:rsidRDefault="00013062" w:rsidP="00BE00C7">
            <w:pPr>
              <w:pStyle w:val="OutcomeDescription"/>
              <w:spacing w:before="120" w:after="120"/>
              <w:rPr>
                <w:rFonts w:cs="Arial"/>
                <w:lang w:eastAsia="en-NZ"/>
              </w:rPr>
            </w:pPr>
            <w:r w:rsidRPr="00BE00C7">
              <w:rPr>
                <w:rFonts w:cs="Arial"/>
                <w:lang w:eastAsia="en-NZ"/>
              </w:rPr>
              <w:t xml:space="preserve">A six-member board meets regularly to review service performance, and compliance with contracts, legislation, and any other regulatory requirements. The purpose, values, direction, scope, and goals for the organisation are recorded in an annual plan. This contains time-framed goals which are monitored for progress and performance is reported to the board at planned intervals. A sample of reports to the board showed adequate information to monitor performance is reported. </w:t>
            </w:r>
          </w:p>
          <w:p w14:paraId="318F53AE" w14:textId="4EA2BB85"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The board ratifies any change or review of policies and receives information derived from the quality and risk management monitoring system.</w:t>
            </w:r>
          </w:p>
          <w:p w14:paraId="628A165F"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The governance and leadership structure, including for clinical governance, is clearly described in the board operating manual and is appropriate to the size and complexity of the organisation. </w:t>
            </w:r>
          </w:p>
          <w:p w14:paraId="66892462" w14:textId="77777777" w:rsidR="00EB7645" w:rsidRPr="00BE00C7" w:rsidRDefault="00013062" w:rsidP="00BE00C7">
            <w:pPr>
              <w:pStyle w:val="OutcomeDescription"/>
              <w:spacing w:before="120" w:after="120"/>
              <w:rPr>
                <w:rFonts w:cs="Arial"/>
                <w:lang w:eastAsia="en-NZ"/>
              </w:rPr>
            </w:pPr>
            <w:r w:rsidRPr="00BE00C7">
              <w:rPr>
                <w:rFonts w:cs="Arial"/>
                <w:lang w:eastAsia="en-NZ"/>
              </w:rPr>
              <w:t>Governance ensures services are delivered safely and appropriately for Māori to facilitate improvement in their health outcomes and achieve equity. There was no evidence of infrastructural, financial, physical, or other barriers to equitable service delivery. This was demonstrated by interviews with the management, review of board meeting minutes, results of satisfaction surveys, and interviews with staff, residents, and their whanau/family. There was also documented information about the demographic population of residents and ethnic composition of staff.</w:t>
            </w:r>
          </w:p>
          <w:p w14:paraId="3645B6B1" w14:textId="0250825D" w:rsidR="00EB7645" w:rsidRPr="00BE00C7" w:rsidRDefault="00013062" w:rsidP="00BE00C7">
            <w:pPr>
              <w:pStyle w:val="OutcomeDescription"/>
              <w:spacing w:before="120" w:after="120"/>
              <w:rPr>
                <w:rFonts w:cs="Arial"/>
                <w:lang w:eastAsia="en-NZ"/>
              </w:rPr>
            </w:pPr>
            <w:r w:rsidRPr="00BE00C7">
              <w:rPr>
                <w:rFonts w:cs="Arial"/>
                <w:lang w:eastAsia="en-NZ"/>
              </w:rPr>
              <w:t xml:space="preserve">The previous clinical nurse leader (CNL) was appointed as the general manager (GM) and a new CNL </w:t>
            </w:r>
            <w:r w:rsidR="007D5607">
              <w:rPr>
                <w:rFonts w:cs="Arial"/>
                <w:lang w:eastAsia="en-NZ"/>
              </w:rPr>
              <w:t xml:space="preserve">was </w:t>
            </w:r>
            <w:r w:rsidRPr="00BE00C7">
              <w:rPr>
                <w:rFonts w:cs="Arial"/>
                <w:lang w:eastAsia="en-NZ"/>
              </w:rPr>
              <w:t>appointed in September 2023.</w:t>
            </w:r>
          </w:p>
          <w:p w14:paraId="2B7E7E24" w14:textId="77777777" w:rsidR="00EB7645" w:rsidRPr="00BE00C7" w:rsidRDefault="00013062" w:rsidP="00BE00C7">
            <w:pPr>
              <w:pStyle w:val="OutcomeDescription"/>
              <w:spacing w:before="120" w:after="120"/>
              <w:rPr>
                <w:rFonts w:cs="Arial"/>
                <w:lang w:eastAsia="en-NZ"/>
              </w:rPr>
            </w:pPr>
            <w:r w:rsidRPr="00BE00C7">
              <w:rPr>
                <w:rFonts w:cs="Arial"/>
                <w:lang w:eastAsia="en-NZ"/>
              </w:rPr>
              <w:t>The service holds contracts with Te Whatu Ora Waikato for aged residential care–rest home level care, respite, and secure dementia care. The agreement includes provision for respite/short-stay and Long-Term Support-Chronic Health Conditions (LTS-CHC). On the days of audit there was one respite/short-stay resident and no LTS-CHC residents. All 55 residents were receiving services under the aged residential care agreement. Of these 33 were assessed at rest home level care and 22 for dementia care in the Papakainga secure unit.</w:t>
            </w:r>
          </w:p>
          <w:p w14:paraId="2EB9FCC0" w14:textId="77777777" w:rsidR="00EB7645" w:rsidRPr="00BE00C7" w:rsidRDefault="008A00FF" w:rsidP="00BE00C7">
            <w:pPr>
              <w:pStyle w:val="OutcomeDescription"/>
              <w:spacing w:before="120" w:after="120"/>
              <w:rPr>
                <w:rFonts w:cs="Arial"/>
                <w:lang w:eastAsia="en-NZ"/>
              </w:rPr>
            </w:pPr>
          </w:p>
        </w:tc>
      </w:tr>
      <w:tr w:rsidR="00B1507B" w14:paraId="51457A8E" w14:textId="77777777">
        <w:tc>
          <w:tcPr>
            <w:tcW w:w="0" w:type="auto"/>
          </w:tcPr>
          <w:p w14:paraId="29DDD24E"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DD9C617"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w:t>
            </w:r>
            <w:r w:rsidRPr="00BE00C7">
              <w:rPr>
                <w:rFonts w:cs="Arial"/>
                <w:lang w:eastAsia="en-NZ"/>
              </w:rPr>
              <w:lastRenderedPageBreak/>
              <w:t>quality improvement that take a risk-based approach, and these systems meet the needs of people using the services and our health care and support workers.</w:t>
            </w:r>
          </w:p>
          <w:p w14:paraId="66912C55" w14:textId="77777777" w:rsidR="00EB7645" w:rsidRPr="00BE00C7" w:rsidRDefault="008A00FF" w:rsidP="00BE00C7">
            <w:pPr>
              <w:pStyle w:val="OutcomeDescription"/>
              <w:spacing w:before="120" w:after="120"/>
              <w:rPr>
                <w:rFonts w:cs="Arial"/>
                <w:lang w:eastAsia="en-NZ"/>
              </w:rPr>
            </w:pPr>
          </w:p>
        </w:tc>
        <w:tc>
          <w:tcPr>
            <w:tcW w:w="0" w:type="auto"/>
          </w:tcPr>
          <w:p w14:paraId="6A5E99C2"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3DA25C"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The service provider has a documented and implemented quality and risk management system which is reviewed and kept current by the external owner of the quality system. The system includes a risk management plan that identifies potential inequities, policies and procedures that describe all potential internal and external risks  (including inequities) and corresponding mitigation strategies. Activities to monitor adherence to the business, quality and risk plan, and the service provider’s policies and procedures include regular internal audits, frequent staff meetings, provision of staff education and professional development opportunities, analyses of quality data such as incidents, infection and outbreak events, </w:t>
            </w:r>
            <w:r w:rsidRPr="00BE00C7">
              <w:rPr>
                <w:rFonts w:cs="Arial"/>
                <w:lang w:eastAsia="en-NZ"/>
              </w:rPr>
              <w:lastRenderedPageBreak/>
              <w:t xml:space="preserve">complaints, and resident/whānau satisfaction surveys. The most recent satisfaction surveys revealed no significant concerns. Where these monitoring activities identify a need for improvement, a quality improvement plan was implemented until improvement occurs. </w:t>
            </w:r>
          </w:p>
          <w:p w14:paraId="398A7911"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A sample of incidents forms reviewed showed these were fully completed, incidents were investigated, action plans developed, and actions followed up in a timely manner. Assessment of vital and neurological signs after unwitnessed falls was now occurring. The process for managing adverse events mitigated the likelihood of repeat events occurring. The adverse events management system supports learning and improvement opportunities. Documented evidence of monthly incidents and infections being analysed to identify trends and address shortfalls was sighted. A statistical report on all incidents and the type is presented at monthly board meetings. The health and safety, quality and infection control team review all adverse events, infection control events and health and safety compliance. A full staff meeting occurs each month where staff are provided updates on results of internal audits, compliments and concerns, staffing, and any other aspects of service delivery. Monthly RN and EN meetings review resident care and demonstrate aspects of clinical governance. The sample of meeting minutes showed adequate information to monitor performance was reported at these meetings. </w:t>
            </w:r>
          </w:p>
          <w:p w14:paraId="10534C42"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previous finding about essential notifications has been resolved. Section 31 notifications have been submitted for the change in GM and CNL and other events such as a missing resident. There have been no other significant events which required reporting.</w:t>
            </w:r>
          </w:p>
          <w:p w14:paraId="66A1339A" w14:textId="77777777" w:rsidR="00EB7645" w:rsidRPr="00BE00C7" w:rsidRDefault="008A00FF" w:rsidP="00BE00C7">
            <w:pPr>
              <w:pStyle w:val="OutcomeDescription"/>
              <w:spacing w:before="120" w:after="120"/>
              <w:rPr>
                <w:rFonts w:cs="Arial"/>
                <w:lang w:eastAsia="en-NZ"/>
              </w:rPr>
            </w:pPr>
          </w:p>
        </w:tc>
      </w:tr>
      <w:tr w:rsidR="00B1507B" w14:paraId="7B55A05E" w14:textId="77777777">
        <w:tc>
          <w:tcPr>
            <w:tcW w:w="0" w:type="auto"/>
          </w:tcPr>
          <w:p w14:paraId="717B6ABB"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6BA7D46"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5B64AB4A" w14:textId="77777777" w:rsidR="00EB7645" w:rsidRPr="00BE00C7" w:rsidRDefault="008A00FF" w:rsidP="00BE00C7">
            <w:pPr>
              <w:pStyle w:val="OutcomeDescription"/>
              <w:spacing w:before="120" w:after="120"/>
              <w:rPr>
                <w:rFonts w:cs="Arial"/>
                <w:lang w:eastAsia="en-NZ"/>
              </w:rPr>
            </w:pPr>
          </w:p>
        </w:tc>
        <w:tc>
          <w:tcPr>
            <w:tcW w:w="0" w:type="auto"/>
          </w:tcPr>
          <w:p w14:paraId="400C0CF3"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59A2AA"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A detailed framework is used as the basis for the roster. When applicable, the facility adjusts staffing levels to meet the changing needs of residents. At least one staff member on duty had a current first aid certificate. There were four care staff allocated to rest home residents each morning and afternoon shift and two at night. One of the morning and afternoon carers is responsible for medicine administration. Three care staff were allocated to Papakainga (secure dementia) in the morning and afternoon and one care staff member at </w:t>
            </w:r>
            <w:r w:rsidRPr="00BE00C7">
              <w:rPr>
                <w:rFonts w:cs="Arial"/>
                <w:lang w:eastAsia="en-NZ"/>
              </w:rPr>
              <w:lastRenderedPageBreak/>
              <w:t>night. The CNL is on site Monday to Friday and another RN is rostered on each Tuesday and Thursday. There are now four RNs employed plus the CNL and GM who are maintaining their practising certificates. A long-term employed enrolled nurse (EN) was also rostered on for three duties a week. Two RNs were competent to complete interRAI assessments and one more is progressing the training. This confirms that the previous area requiring improvement is resolved.</w:t>
            </w:r>
          </w:p>
          <w:p w14:paraId="6EC22C2C"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An annual training calendar was currently being used and the topics cover mandatory training requirements and special interest topics. Continuing education was planned for the year, including mandatory training requirements. A dedicated staff training person is now employed part time. This person has been supporting care staff to progress the limited career path dementia unit standards. Of the 15-care staff rostered to work in the secure dementia unit, two have completed all four modules and 11 are on track to complete these by mid-year, with the other two having commenced the education series. The previous corrective action has been resolved. </w:t>
            </w:r>
          </w:p>
          <w:p w14:paraId="2A257AB6"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The service provider was aware that care staff must engage in a New Zealand Qualification Authority education programme to meet the requirements of their agreement with Te Whatu Ora. Of the total 37 care staff employed, eight had completed level four of the nationwide certificate in health and wellness, seventeen had level three and twelve were at level two.  </w:t>
            </w:r>
          </w:p>
          <w:p w14:paraId="7AE17327" w14:textId="77777777" w:rsidR="00EB7645" w:rsidRPr="00BE00C7" w:rsidRDefault="00013062" w:rsidP="00BE00C7">
            <w:pPr>
              <w:pStyle w:val="OutcomeDescription"/>
              <w:spacing w:before="120" w:after="120"/>
              <w:rPr>
                <w:rFonts w:cs="Arial"/>
                <w:lang w:eastAsia="en-NZ"/>
              </w:rPr>
            </w:pPr>
            <w:r w:rsidRPr="00BE00C7">
              <w:rPr>
                <w:rFonts w:cs="Arial"/>
                <w:lang w:eastAsia="en-NZ"/>
              </w:rPr>
              <w:t>Personnel records sampled showed that medicine competencies and performance appraisals were overdue. (Link to corrective actions in 3.4.3 and 2.4.5). First aid certificates were current for all staff who required them, and compulsory education sessions were being attended. These topics include, but are not limited to, emergency (fire drills), manual handling, infection control, tikanga Māori, and prevention of restraint. Other open book questionnaires/self-directed learning opportunities have been provided.</w:t>
            </w:r>
          </w:p>
          <w:p w14:paraId="360B939C" w14:textId="77777777" w:rsidR="00EB7645" w:rsidRPr="00BE00C7" w:rsidRDefault="00013062" w:rsidP="00BE00C7">
            <w:pPr>
              <w:pStyle w:val="OutcomeDescription"/>
              <w:spacing w:before="120" w:after="120"/>
              <w:rPr>
                <w:rFonts w:cs="Arial"/>
                <w:lang w:eastAsia="en-NZ"/>
              </w:rPr>
            </w:pPr>
            <w:r w:rsidRPr="00BE00C7">
              <w:rPr>
                <w:rFonts w:cs="Arial"/>
                <w:lang w:eastAsia="en-NZ"/>
              </w:rPr>
              <w:t>One of the board members provides staff with regular training and information related to Māori health. The service philosophy is to facilitate people’s right to speak their own language, endorse tikanga and support connections to iwi, hapū, and whānau. This was observed during the audit and confirmed by staff and resident interviews and staff files.</w:t>
            </w:r>
          </w:p>
          <w:p w14:paraId="752A85A2" w14:textId="77777777" w:rsidR="00EB7645" w:rsidRPr="00BE00C7" w:rsidRDefault="008A00FF" w:rsidP="00BE00C7">
            <w:pPr>
              <w:pStyle w:val="OutcomeDescription"/>
              <w:spacing w:before="120" w:after="120"/>
              <w:rPr>
                <w:rFonts w:cs="Arial"/>
                <w:lang w:eastAsia="en-NZ"/>
              </w:rPr>
            </w:pPr>
          </w:p>
        </w:tc>
      </w:tr>
      <w:tr w:rsidR="00B1507B" w14:paraId="726304E0" w14:textId="77777777">
        <w:tc>
          <w:tcPr>
            <w:tcW w:w="0" w:type="auto"/>
          </w:tcPr>
          <w:p w14:paraId="1EF6348E"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64AEF8B"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3D49E08" w14:textId="77777777" w:rsidR="00EB7645" w:rsidRPr="00BE00C7" w:rsidRDefault="008A00FF" w:rsidP="00BE00C7">
            <w:pPr>
              <w:pStyle w:val="OutcomeDescription"/>
              <w:spacing w:before="120" w:after="120"/>
              <w:rPr>
                <w:rFonts w:cs="Arial"/>
                <w:lang w:eastAsia="en-NZ"/>
              </w:rPr>
            </w:pPr>
          </w:p>
        </w:tc>
        <w:tc>
          <w:tcPr>
            <w:tcW w:w="0" w:type="auto"/>
          </w:tcPr>
          <w:p w14:paraId="6EBF8061" w14:textId="77777777" w:rsidR="00EB7645" w:rsidRPr="00BE00C7" w:rsidRDefault="00013062" w:rsidP="00BE00C7">
            <w:pPr>
              <w:pStyle w:val="OutcomeDescription"/>
              <w:spacing w:before="120" w:after="120"/>
              <w:rPr>
                <w:rFonts w:cs="Arial"/>
                <w:lang w:eastAsia="en-NZ"/>
              </w:rPr>
            </w:pPr>
            <w:r w:rsidRPr="00BE00C7">
              <w:rPr>
                <w:rFonts w:cs="Arial"/>
                <w:lang w:eastAsia="en-NZ"/>
              </w:rPr>
              <w:t>PA Low</w:t>
            </w:r>
          </w:p>
        </w:tc>
        <w:tc>
          <w:tcPr>
            <w:tcW w:w="0" w:type="auto"/>
          </w:tcPr>
          <w:p w14:paraId="43AD0385" w14:textId="77777777" w:rsidR="00EB7645" w:rsidRPr="00BE00C7" w:rsidRDefault="00013062"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 There were job descriptions in place for all positions that includes outcomes, accountability, responsibilities, authority, and functions to be achieved in each position. A record of all employed and contracted health professionals’ current practising certificates is maintained. These were all sighted as current.</w:t>
            </w:r>
          </w:p>
          <w:p w14:paraId="5F6CEFF0"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The sample of staff records contained evidence of the recruitment process, signed employment agreements, reference checking, police vetting, COVID-19 vaccination status, and completed orientation. The orientation programme covers all expected topics and includes a one-to-one practical demonstration of emergency procedures, including the location of equipment. </w:t>
            </w:r>
          </w:p>
          <w:p w14:paraId="713DB63B" w14:textId="77777777" w:rsidR="00EB7645" w:rsidRPr="00BE00C7" w:rsidRDefault="00013062" w:rsidP="00BE00C7">
            <w:pPr>
              <w:pStyle w:val="OutcomeDescription"/>
              <w:spacing w:before="120" w:after="120"/>
              <w:rPr>
                <w:rFonts w:cs="Arial"/>
                <w:lang w:eastAsia="en-NZ"/>
              </w:rPr>
            </w:pPr>
            <w:r w:rsidRPr="00BE00C7">
              <w:rPr>
                <w:rFonts w:cs="Arial"/>
                <w:lang w:eastAsia="en-NZ"/>
              </w:rPr>
              <w:t>Two of the five staff files sampled were overdue for a performance appraisal. Additional staff files and staff interviews confirmed this required improvement. A finding is raised in 2.4.5.</w:t>
            </w:r>
          </w:p>
          <w:p w14:paraId="6784F2C9" w14:textId="77777777" w:rsidR="00EB7645" w:rsidRPr="00BE00C7" w:rsidRDefault="008A00FF" w:rsidP="00BE00C7">
            <w:pPr>
              <w:pStyle w:val="OutcomeDescription"/>
              <w:spacing w:before="120" w:after="120"/>
              <w:rPr>
                <w:rFonts w:cs="Arial"/>
                <w:lang w:eastAsia="en-NZ"/>
              </w:rPr>
            </w:pPr>
          </w:p>
        </w:tc>
      </w:tr>
      <w:tr w:rsidR="00B1507B" w14:paraId="573552FC" w14:textId="77777777">
        <w:tc>
          <w:tcPr>
            <w:tcW w:w="0" w:type="auto"/>
          </w:tcPr>
          <w:p w14:paraId="5BBEE8E1" w14:textId="77777777" w:rsidR="00EB7645" w:rsidRPr="00BE00C7" w:rsidRDefault="00013062" w:rsidP="00BE00C7">
            <w:pPr>
              <w:pStyle w:val="OutcomeDescription"/>
              <w:spacing w:before="120" w:after="120"/>
              <w:rPr>
                <w:rFonts w:cs="Arial"/>
                <w:lang w:eastAsia="en-NZ"/>
              </w:rPr>
            </w:pPr>
            <w:r w:rsidRPr="00BE00C7">
              <w:rPr>
                <w:rFonts w:cs="Arial"/>
                <w:lang w:eastAsia="en-NZ"/>
              </w:rPr>
              <w:t>Subsection 3.2: My pathway to wellbeing</w:t>
            </w:r>
          </w:p>
          <w:p w14:paraId="45F8E1F8"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801C5F3" w14:textId="77777777" w:rsidR="00EB7645" w:rsidRPr="00BE00C7" w:rsidRDefault="008A00FF" w:rsidP="00BE00C7">
            <w:pPr>
              <w:pStyle w:val="OutcomeDescription"/>
              <w:spacing w:before="120" w:after="120"/>
              <w:rPr>
                <w:rFonts w:cs="Arial"/>
                <w:lang w:eastAsia="en-NZ"/>
              </w:rPr>
            </w:pPr>
          </w:p>
        </w:tc>
        <w:tc>
          <w:tcPr>
            <w:tcW w:w="0" w:type="auto"/>
          </w:tcPr>
          <w:p w14:paraId="7713F9D4" w14:textId="77777777" w:rsidR="00EB7645" w:rsidRPr="00BE00C7" w:rsidRDefault="00013062" w:rsidP="00BE00C7">
            <w:pPr>
              <w:pStyle w:val="OutcomeDescription"/>
              <w:spacing w:before="120" w:after="120"/>
              <w:rPr>
                <w:rFonts w:cs="Arial"/>
                <w:lang w:eastAsia="en-NZ"/>
              </w:rPr>
            </w:pPr>
            <w:r w:rsidRPr="00BE00C7">
              <w:rPr>
                <w:rFonts w:cs="Arial"/>
                <w:lang w:eastAsia="en-NZ"/>
              </w:rPr>
              <w:t>PA Moderate</w:t>
            </w:r>
          </w:p>
        </w:tc>
        <w:tc>
          <w:tcPr>
            <w:tcW w:w="0" w:type="auto"/>
          </w:tcPr>
          <w:p w14:paraId="54643246" w14:textId="0A5D44AB" w:rsidR="00EB7645" w:rsidRPr="00BE00C7" w:rsidRDefault="00013062" w:rsidP="00BE00C7">
            <w:pPr>
              <w:pStyle w:val="OutcomeDescription"/>
              <w:spacing w:before="120" w:after="120"/>
              <w:rPr>
                <w:rFonts w:cs="Arial"/>
                <w:lang w:eastAsia="en-NZ"/>
              </w:rPr>
            </w:pPr>
            <w:r w:rsidRPr="00BE00C7">
              <w:rPr>
                <w:rFonts w:cs="Arial"/>
                <w:lang w:eastAsia="en-NZ"/>
              </w:rPr>
              <w:t xml:space="preserve">The multidisciplinary team at Beattie </w:t>
            </w:r>
            <w:proofErr w:type="gramStart"/>
            <w:r w:rsidRPr="00BE00C7">
              <w:rPr>
                <w:rFonts w:cs="Arial"/>
                <w:lang w:eastAsia="en-NZ"/>
              </w:rPr>
              <w:t>Home work</w:t>
            </w:r>
            <w:proofErr w:type="gramEnd"/>
            <w:r w:rsidRPr="00BE00C7">
              <w:rPr>
                <w:rFonts w:cs="Arial"/>
                <w:lang w:eastAsia="en-NZ"/>
              </w:rPr>
              <w:t xml:space="preserve"> in partnership with the resident and their family/whānau to support the resident’s wellbeing. Eight residents’ files were reviewed: four rest home files, and four files of residents who were receiving care in the secure unit. These files included residents who identified as Māori, residents with a wound, residents with respiratory disorders, residents who had been admitted recently, residents with behaviours that were challenging and residents who had planned transfers.</w:t>
            </w:r>
          </w:p>
          <w:p w14:paraId="22E995CD" w14:textId="491B5A02" w:rsidR="00EB7645" w:rsidRPr="00BE00C7" w:rsidRDefault="00013062" w:rsidP="00BE00C7">
            <w:pPr>
              <w:pStyle w:val="OutcomeDescription"/>
              <w:spacing w:before="120" w:after="120"/>
              <w:rPr>
                <w:rFonts w:cs="Arial"/>
                <w:lang w:eastAsia="en-NZ"/>
              </w:rPr>
            </w:pPr>
            <w:r w:rsidRPr="00BE00C7">
              <w:rPr>
                <w:rFonts w:cs="Arial"/>
                <w:lang w:eastAsia="en-NZ"/>
              </w:rPr>
              <w:t>Eight files reviewed verified that a care plan was not always developed by an RN following a comprehensive assessment, including consideration of the person’s lived experience, cultural needs, values, and beliefs, and wider service integration, where required. This is an area identified as requiring improvement.</w:t>
            </w:r>
          </w:p>
          <w:p w14:paraId="7624A24D"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Assessments were based on a range of clinical assessments and included the resident and whānau input (as applicable). Timeframes for the initial assessment, GP input, initial care plan, long-term care plans, where </w:t>
            </w:r>
            <w:r w:rsidRPr="00BE00C7">
              <w:rPr>
                <w:rFonts w:cs="Arial"/>
                <w:lang w:eastAsia="en-NZ"/>
              </w:rPr>
              <w:lastRenderedPageBreak/>
              <w:t>present, and review/evaluation timeframes met contractual requirements. This was verified by reviewing documentation, sampling residents’ records, interviews, and from observation.</w:t>
            </w:r>
          </w:p>
          <w:p w14:paraId="76735317" w14:textId="77777777" w:rsidR="00EB7645" w:rsidRPr="00BE00C7" w:rsidRDefault="00013062" w:rsidP="00BE00C7">
            <w:pPr>
              <w:pStyle w:val="OutcomeDescription"/>
              <w:spacing w:before="120" w:after="120"/>
              <w:rPr>
                <w:rFonts w:cs="Arial"/>
                <w:lang w:eastAsia="en-NZ"/>
              </w:rPr>
            </w:pPr>
            <w:r w:rsidRPr="00BE00C7">
              <w:rPr>
                <w:rFonts w:cs="Arial"/>
                <w:lang w:eastAsia="en-NZ"/>
              </w:rPr>
              <w:t>Management of any specific medical conditions was carried out, with evidence of systematic monitoring and regular evaluation of responses to planned care. Where progress was different from that expected, changes were made to the care provided in collaboration with the resident and/or whānau. Residents and their family/whānau confirmed active involvement in the process.</w:t>
            </w:r>
          </w:p>
          <w:p w14:paraId="72F90B59" w14:textId="77777777" w:rsidR="00EB7645" w:rsidRPr="00BE00C7" w:rsidRDefault="008A00FF" w:rsidP="00097078">
            <w:pPr>
              <w:pStyle w:val="OutcomeDescription"/>
              <w:spacing w:before="120" w:after="120"/>
              <w:rPr>
                <w:rFonts w:cs="Arial"/>
                <w:lang w:eastAsia="en-NZ"/>
              </w:rPr>
            </w:pPr>
          </w:p>
        </w:tc>
      </w:tr>
      <w:tr w:rsidR="00B1507B" w14:paraId="1B38D760" w14:textId="77777777">
        <w:tc>
          <w:tcPr>
            <w:tcW w:w="0" w:type="auto"/>
          </w:tcPr>
          <w:p w14:paraId="33BD7EEA"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Subsection 3.4: My medication</w:t>
            </w:r>
          </w:p>
          <w:p w14:paraId="07BAAA08"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F19B246" w14:textId="77777777" w:rsidR="00EB7645" w:rsidRPr="00BE00C7" w:rsidRDefault="008A00FF" w:rsidP="00BE00C7">
            <w:pPr>
              <w:pStyle w:val="OutcomeDescription"/>
              <w:spacing w:before="120" w:after="120"/>
              <w:rPr>
                <w:rFonts w:cs="Arial"/>
                <w:lang w:eastAsia="en-NZ"/>
              </w:rPr>
            </w:pPr>
          </w:p>
        </w:tc>
        <w:tc>
          <w:tcPr>
            <w:tcW w:w="0" w:type="auto"/>
          </w:tcPr>
          <w:p w14:paraId="37D8F834" w14:textId="77777777" w:rsidR="00EB7645" w:rsidRPr="00BE00C7" w:rsidRDefault="00013062" w:rsidP="00BE00C7">
            <w:pPr>
              <w:pStyle w:val="OutcomeDescription"/>
              <w:spacing w:before="120" w:after="120"/>
              <w:rPr>
                <w:rFonts w:cs="Arial"/>
                <w:lang w:eastAsia="en-NZ"/>
              </w:rPr>
            </w:pPr>
            <w:r w:rsidRPr="00BE00C7">
              <w:rPr>
                <w:rFonts w:cs="Arial"/>
                <w:lang w:eastAsia="en-NZ"/>
              </w:rPr>
              <w:t>PA Moderate</w:t>
            </w:r>
          </w:p>
        </w:tc>
        <w:tc>
          <w:tcPr>
            <w:tcW w:w="0" w:type="auto"/>
          </w:tcPr>
          <w:p w14:paraId="19B6B564"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The medication management policy was current; however, the practice observed was not in line with the Medicines Care Guide for Residential Aged Care. This requires attention. Medicine management using an electronic system was seen on the day of the audit. Not all staff who administer medicines had documentation on file to verify that their competency to perform the function they manage had been reviewed in the past year. This also requires attention. There was a process in place to identify, record and document residents’ medication sensitivities, and the action required for adverse events. A previous corrective action that identified that medication charts sampled did not have evidence of the effectiveness of administered PRN medications, has been addressed. Where PRN medications were administered an evaluation on the effectiveness was documented. </w:t>
            </w:r>
          </w:p>
          <w:p w14:paraId="11597048" w14:textId="77777777" w:rsidR="00EB7645" w:rsidRPr="00BE00C7" w:rsidRDefault="00013062"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however, the required six-monthly check had not occurred in December 2023. This requires addressing. All medications sighted were within current use-by dates.</w:t>
            </w:r>
          </w:p>
          <w:p w14:paraId="2F35416A" w14:textId="77777777" w:rsidR="00EB7645" w:rsidRPr="00BE00C7" w:rsidRDefault="00013062"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completed. The medicines stored were within the recommended temperature range. There were no vaccines stored on site.</w:t>
            </w:r>
          </w:p>
          <w:p w14:paraId="291B4F62" w14:textId="77777777" w:rsidR="00EB7645" w:rsidRPr="00BE00C7" w:rsidRDefault="00013062"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used at Beattie Home. Documentation authorising standing orders met the guidelines.</w:t>
            </w:r>
          </w:p>
          <w:p w14:paraId="17C12E35"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Self-administration of medication was facilitated and managed safely. Residents, including Māori residents and their whānau, were supported to understand their medications.</w:t>
            </w:r>
          </w:p>
          <w:p w14:paraId="6916654B" w14:textId="77777777" w:rsidR="00EB7645" w:rsidRPr="00BE00C7" w:rsidRDefault="008A00FF" w:rsidP="00BE00C7">
            <w:pPr>
              <w:pStyle w:val="OutcomeDescription"/>
              <w:spacing w:before="120" w:after="120"/>
              <w:rPr>
                <w:rFonts w:cs="Arial"/>
                <w:lang w:eastAsia="en-NZ"/>
              </w:rPr>
            </w:pPr>
          </w:p>
        </w:tc>
      </w:tr>
      <w:tr w:rsidR="00B1507B" w14:paraId="228261CB" w14:textId="77777777">
        <w:tc>
          <w:tcPr>
            <w:tcW w:w="0" w:type="auto"/>
          </w:tcPr>
          <w:p w14:paraId="6EAB2B47"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7A845D8"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D8C3D78" w14:textId="77777777" w:rsidR="00EB7645" w:rsidRPr="00BE00C7" w:rsidRDefault="008A00FF" w:rsidP="00BE00C7">
            <w:pPr>
              <w:pStyle w:val="OutcomeDescription"/>
              <w:spacing w:before="120" w:after="120"/>
              <w:rPr>
                <w:rFonts w:cs="Arial"/>
                <w:lang w:eastAsia="en-NZ"/>
              </w:rPr>
            </w:pPr>
          </w:p>
        </w:tc>
        <w:tc>
          <w:tcPr>
            <w:tcW w:w="0" w:type="auto"/>
          </w:tcPr>
          <w:p w14:paraId="181F01CF" w14:textId="77777777" w:rsidR="00EB7645" w:rsidRPr="00BE00C7" w:rsidRDefault="00013062" w:rsidP="00BE00C7">
            <w:pPr>
              <w:pStyle w:val="OutcomeDescription"/>
              <w:spacing w:before="120" w:after="120"/>
              <w:rPr>
                <w:rFonts w:cs="Arial"/>
                <w:lang w:eastAsia="en-NZ"/>
              </w:rPr>
            </w:pPr>
            <w:r w:rsidRPr="00BE00C7">
              <w:rPr>
                <w:rFonts w:cs="Arial"/>
                <w:lang w:eastAsia="en-NZ"/>
              </w:rPr>
              <w:t>FA</w:t>
            </w:r>
          </w:p>
        </w:tc>
        <w:tc>
          <w:tcPr>
            <w:tcW w:w="0" w:type="auto"/>
          </w:tcPr>
          <w:p w14:paraId="7895142C" w14:textId="77777777" w:rsidR="00EB7645" w:rsidRPr="00BE00C7" w:rsidRDefault="00013062" w:rsidP="00BE00C7">
            <w:pPr>
              <w:pStyle w:val="OutcomeDescription"/>
              <w:spacing w:before="120" w:after="120"/>
              <w:rPr>
                <w:rFonts w:cs="Arial"/>
                <w:lang w:eastAsia="en-NZ"/>
              </w:rPr>
            </w:pPr>
            <w:r w:rsidRPr="00BE00C7">
              <w:rPr>
                <w:rFonts w:cs="Arial"/>
                <w:lang w:eastAsia="en-NZ"/>
              </w:rPr>
              <w:t>The food service provided at Beattie Home was in line with recognised nutritional guidelines for older people. The menu was reviewed by a qualified dietitian in December 2022. Recommendations made at that time had been implemented. A number of complaints regarding meals has resulted in a quality improvement programme around meals being implemented.</w:t>
            </w:r>
          </w:p>
          <w:p w14:paraId="0A33E21C" w14:textId="77777777" w:rsidR="00EB7645" w:rsidRPr="00BE00C7" w:rsidRDefault="00013062" w:rsidP="00BE00C7">
            <w:pPr>
              <w:pStyle w:val="OutcomeDescription"/>
              <w:spacing w:before="120" w:after="120"/>
              <w:rPr>
                <w:rFonts w:cs="Arial"/>
                <w:lang w:eastAsia="en-NZ"/>
              </w:rPr>
            </w:pPr>
            <w:r w:rsidRPr="00BE00C7">
              <w:rPr>
                <w:rFonts w:cs="Arial"/>
                <w:lang w:eastAsia="en-NZ"/>
              </w:rPr>
              <w:t>The service operated with an approved food safety plan and registration. A verification audit of the food control plan was undertaken on Beattie Home on 29 November 2023. Four areas requiring corrective action were identified. These have been addressed and the plan was verified for 18 months. The plan is due for re-audit in May 2025.</w:t>
            </w:r>
          </w:p>
          <w:p w14:paraId="0376050C" w14:textId="77777777" w:rsidR="00EB7645" w:rsidRPr="00BE00C7" w:rsidRDefault="00013062"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modified texture requirements were accommodated in the daily meal plan. All residents had opportunities to request meals of their choice and the kitchen would address this.</w:t>
            </w:r>
          </w:p>
          <w:p w14:paraId="61AC4BAA" w14:textId="77777777" w:rsidR="00EB7645" w:rsidRPr="00BE00C7" w:rsidRDefault="00013062"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on the day of audit was verified by residents and family/whānau interviews, and resident and family/whānau meeting minutes.</w:t>
            </w:r>
          </w:p>
          <w:p w14:paraId="29DF9C57" w14:textId="77777777" w:rsidR="00EB7645" w:rsidRPr="00BE00C7" w:rsidRDefault="00013062" w:rsidP="00BE00C7">
            <w:pPr>
              <w:pStyle w:val="OutcomeDescription"/>
              <w:spacing w:before="120" w:after="120"/>
              <w:rPr>
                <w:rFonts w:cs="Arial"/>
                <w:lang w:eastAsia="en-NZ"/>
              </w:rPr>
            </w:pPr>
            <w:r w:rsidRPr="00BE00C7">
              <w:rPr>
                <w:rFonts w:cs="Arial"/>
                <w:lang w:eastAsia="en-NZ"/>
              </w:rPr>
              <w:t>Food was available in the secure unit at any time.</w:t>
            </w:r>
          </w:p>
          <w:p w14:paraId="027D7872" w14:textId="77777777" w:rsidR="00EB7645" w:rsidRPr="00BE00C7" w:rsidRDefault="008A00FF" w:rsidP="00BE00C7">
            <w:pPr>
              <w:pStyle w:val="OutcomeDescription"/>
              <w:spacing w:before="120" w:after="120"/>
              <w:rPr>
                <w:rFonts w:cs="Arial"/>
                <w:lang w:eastAsia="en-NZ"/>
              </w:rPr>
            </w:pPr>
          </w:p>
        </w:tc>
      </w:tr>
      <w:tr w:rsidR="00B1507B" w14:paraId="37E6D377" w14:textId="77777777">
        <w:tc>
          <w:tcPr>
            <w:tcW w:w="0" w:type="auto"/>
          </w:tcPr>
          <w:p w14:paraId="7EEE5AF2"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9240195"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consistency and continuity when leaving our services. We work alongside each person and whānau to provide and coordinate a supported transition of care or support.</w:t>
            </w:r>
          </w:p>
          <w:p w14:paraId="155D7AC9" w14:textId="77777777" w:rsidR="00EB7645" w:rsidRPr="00BE00C7" w:rsidRDefault="008A00FF" w:rsidP="00BE00C7">
            <w:pPr>
              <w:pStyle w:val="OutcomeDescription"/>
              <w:spacing w:before="120" w:after="120"/>
              <w:rPr>
                <w:rFonts w:cs="Arial"/>
                <w:lang w:eastAsia="en-NZ"/>
              </w:rPr>
            </w:pPr>
          </w:p>
        </w:tc>
        <w:tc>
          <w:tcPr>
            <w:tcW w:w="0" w:type="auto"/>
          </w:tcPr>
          <w:p w14:paraId="3E3C39B3"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7E6936" w14:textId="77777777" w:rsidR="00EB7645" w:rsidRPr="00BE00C7" w:rsidRDefault="00013062" w:rsidP="00BE00C7">
            <w:pPr>
              <w:pStyle w:val="OutcomeDescription"/>
              <w:spacing w:before="120" w:after="120"/>
              <w:rPr>
                <w:rFonts w:cs="Arial"/>
                <w:lang w:eastAsia="en-NZ"/>
              </w:rPr>
            </w:pPr>
            <w:r w:rsidRPr="00BE00C7">
              <w:rPr>
                <w:rFonts w:cs="Arial"/>
                <w:lang w:eastAsia="en-NZ"/>
              </w:rPr>
              <w:t>Transfer or discharge from the service was planned and managed safely to cover current needs and mitigate risk. The plan was developed with coordination between services and in collaboration with the resident and whānau. The whānau of a resident who was involved with a transfer reported that they were kept well-informed throughout the process.</w:t>
            </w:r>
          </w:p>
          <w:p w14:paraId="379706A6" w14:textId="77777777" w:rsidR="00EB7645" w:rsidRPr="00BE00C7" w:rsidRDefault="008A00FF" w:rsidP="00BE00C7">
            <w:pPr>
              <w:pStyle w:val="OutcomeDescription"/>
              <w:spacing w:before="120" w:after="120"/>
              <w:rPr>
                <w:rFonts w:cs="Arial"/>
                <w:lang w:eastAsia="en-NZ"/>
              </w:rPr>
            </w:pPr>
          </w:p>
        </w:tc>
      </w:tr>
      <w:tr w:rsidR="00B1507B" w14:paraId="55D73B7E" w14:textId="77777777">
        <w:tc>
          <w:tcPr>
            <w:tcW w:w="0" w:type="auto"/>
          </w:tcPr>
          <w:p w14:paraId="2D4B48CF" w14:textId="77777777" w:rsidR="00EB7645" w:rsidRPr="00BE00C7" w:rsidRDefault="00013062" w:rsidP="00BE00C7">
            <w:pPr>
              <w:pStyle w:val="OutcomeDescription"/>
              <w:spacing w:before="120" w:after="120"/>
              <w:rPr>
                <w:rFonts w:cs="Arial"/>
                <w:lang w:eastAsia="en-NZ"/>
              </w:rPr>
            </w:pPr>
            <w:r w:rsidRPr="00BE00C7">
              <w:rPr>
                <w:rFonts w:cs="Arial"/>
                <w:lang w:eastAsia="en-NZ"/>
              </w:rPr>
              <w:t>Subsection 4.1: The facility</w:t>
            </w:r>
          </w:p>
          <w:p w14:paraId="3C34F91A"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745345C" w14:textId="77777777" w:rsidR="00EB7645" w:rsidRPr="00BE00C7" w:rsidRDefault="008A00FF" w:rsidP="00BE00C7">
            <w:pPr>
              <w:pStyle w:val="OutcomeDescription"/>
              <w:spacing w:before="120" w:after="120"/>
              <w:rPr>
                <w:rFonts w:cs="Arial"/>
                <w:lang w:eastAsia="en-NZ"/>
              </w:rPr>
            </w:pPr>
          </w:p>
        </w:tc>
        <w:tc>
          <w:tcPr>
            <w:tcW w:w="0" w:type="auto"/>
          </w:tcPr>
          <w:p w14:paraId="14F68611" w14:textId="77777777" w:rsidR="00EB7645" w:rsidRPr="00BE00C7" w:rsidRDefault="00013062" w:rsidP="00BE00C7">
            <w:pPr>
              <w:pStyle w:val="OutcomeDescription"/>
              <w:spacing w:before="120" w:after="120"/>
              <w:rPr>
                <w:rFonts w:cs="Arial"/>
                <w:lang w:eastAsia="en-NZ"/>
              </w:rPr>
            </w:pPr>
            <w:r w:rsidRPr="00BE00C7">
              <w:rPr>
                <w:rFonts w:cs="Arial"/>
                <w:lang w:eastAsia="en-NZ"/>
              </w:rPr>
              <w:t>FA</w:t>
            </w:r>
          </w:p>
        </w:tc>
        <w:tc>
          <w:tcPr>
            <w:tcW w:w="0" w:type="auto"/>
          </w:tcPr>
          <w:p w14:paraId="5081E915"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Planned and reactive maintenance ensures that residents’ physical environment and facilities (internal and external) are fit for their purpose, well maintained and that they meet legislative requirements.  The current building warrant of fitness expires on 07 January 2025. </w:t>
            </w:r>
          </w:p>
          <w:p w14:paraId="22D7993B" w14:textId="77777777" w:rsidR="00EB7645" w:rsidRPr="00BE00C7" w:rsidRDefault="00013062" w:rsidP="00BE00C7">
            <w:pPr>
              <w:pStyle w:val="OutcomeDescription"/>
              <w:spacing w:before="120" w:after="120"/>
              <w:rPr>
                <w:rFonts w:cs="Arial"/>
                <w:lang w:eastAsia="en-NZ"/>
              </w:rPr>
            </w:pPr>
            <w:r w:rsidRPr="00BE00C7">
              <w:rPr>
                <w:rFonts w:cs="Arial"/>
                <w:lang w:eastAsia="en-NZ"/>
              </w:rPr>
              <w:t>The full-time employed maintenance person conducts regular tagging and testing of electrical devices, tests water and fridge temperatures every month and attends to planned and responsive maintenance/repairs. An external company visits annually to check electric beds, hoists and medical equipment. This last occurred in December 2023.  Bilingual signage and posters in te reo Māori and English were on display throughout the facility. There was additional evidence of cultural celebrations having been held, such as photos on display.</w:t>
            </w:r>
          </w:p>
          <w:p w14:paraId="441E34AA" w14:textId="77777777" w:rsidR="00EB7645" w:rsidRPr="00BE00C7" w:rsidRDefault="008A00FF" w:rsidP="00BE00C7">
            <w:pPr>
              <w:pStyle w:val="OutcomeDescription"/>
              <w:spacing w:before="120" w:after="120"/>
              <w:rPr>
                <w:rFonts w:cs="Arial"/>
                <w:lang w:eastAsia="en-NZ"/>
              </w:rPr>
            </w:pPr>
          </w:p>
        </w:tc>
      </w:tr>
      <w:tr w:rsidR="00B1507B" w14:paraId="4F5D8122" w14:textId="77777777">
        <w:tc>
          <w:tcPr>
            <w:tcW w:w="0" w:type="auto"/>
          </w:tcPr>
          <w:p w14:paraId="3D123388" w14:textId="77777777" w:rsidR="00EB7645" w:rsidRPr="00BE00C7" w:rsidRDefault="00013062"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E4FAB50"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16C2422" w14:textId="77777777" w:rsidR="00EB7645" w:rsidRPr="00BE00C7" w:rsidRDefault="008A00FF" w:rsidP="00BE00C7">
            <w:pPr>
              <w:pStyle w:val="OutcomeDescription"/>
              <w:spacing w:before="120" w:after="120"/>
              <w:rPr>
                <w:rFonts w:cs="Arial"/>
                <w:lang w:eastAsia="en-NZ"/>
              </w:rPr>
            </w:pPr>
          </w:p>
        </w:tc>
        <w:tc>
          <w:tcPr>
            <w:tcW w:w="0" w:type="auto"/>
          </w:tcPr>
          <w:p w14:paraId="3CB300CC" w14:textId="77777777" w:rsidR="00EB7645" w:rsidRPr="00BE00C7" w:rsidRDefault="00013062" w:rsidP="00BE00C7">
            <w:pPr>
              <w:pStyle w:val="OutcomeDescription"/>
              <w:spacing w:before="120" w:after="120"/>
              <w:rPr>
                <w:rFonts w:cs="Arial"/>
                <w:lang w:eastAsia="en-NZ"/>
              </w:rPr>
            </w:pPr>
            <w:r w:rsidRPr="00BE00C7">
              <w:rPr>
                <w:rFonts w:cs="Arial"/>
                <w:lang w:eastAsia="en-NZ"/>
              </w:rPr>
              <w:t>FA</w:t>
            </w:r>
          </w:p>
        </w:tc>
        <w:tc>
          <w:tcPr>
            <w:tcW w:w="0" w:type="auto"/>
          </w:tcPr>
          <w:p w14:paraId="3A3260C9"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service, have been approved by the governing body, link to the quality improvement system, and are reviewed and reported on yearly. Expertise and advice are sought following a defined process. A documented pathway supports risk-based reporting of progress, issues and noteworthy events to the governing body. </w:t>
            </w:r>
          </w:p>
          <w:p w14:paraId="39B7CE38" w14:textId="77777777" w:rsidR="00EB7645" w:rsidRPr="00BE00C7" w:rsidRDefault="00013062" w:rsidP="00BE00C7">
            <w:pPr>
              <w:pStyle w:val="OutcomeDescription"/>
              <w:spacing w:before="120" w:after="120"/>
              <w:rPr>
                <w:rFonts w:cs="Arial"/>
                <w:lang w:eastAsia="en-NZ"/>
              </w:rPr>
            </w:pPr>
            <w:r w:rsidRPr="00BE00C7">
              <w:rPr>
                <w:rFonts w:cs="Arial"/>
                <w:lang w:eastAsia="en-NZ"/>
              </w:rPr>
              <w:t>Staff were familiar with policies through education during orientation, and ongoing education, and were observed following these correctly.</w:t>
            </w:r>
          </w:p>
          <w:p w14:paraId="5B6F13F5" w14:textId="77777777" w:rsidR="00EB7645" w:rsidRPr="00BE00C7" w:rsidRDefault="008A00FF" w:rsidP="00BE00C7">
            <w:pPr>
              <w:pStyle w:val="OutcomeDescription"/>
              <w:spacing w:before="120" w:after="120"/>
              <w:rPr>
                <w:rFonts w:cs="Arial"/>
                <w:lang w:eastAsia="en-NZ"/>
              </w:rPr>
            </w:pPr>
          </w:p>
        </w:tc>
      </w:tr>
      <w:tr w:rsidR="00B1507B" w14:paraId="5408B233" w14:textId="77777777">
        <w:tc>
          <w:tcPr>
            <w:tcW w:w="0" w:type="auto"/>
          </w:tcPr>
          <w:p w14:paraId="512FDB1A"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3F567E9"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8A02BF6" w14:textId="77777777" w:rsidR="00EB7645" w:rsidRPr="00BE00C7" w:rsidRDefault="008A00FF" w:rsidP="00BE00C7">
            <w:pPr>
              <w:pStyle w:val="OutcomeDescription"/>
              <w:spacing w:before="120" w:after="120"/>
              <w:rPr>
                <w:rFonts w:cs="Arial"/>
                <w:lang w:eastAsia="en-NZ"/>
              </w:rPr>
            </w:pPr>
          </w:p>
        </w:tc>
        <w:tc>
          <w:tcPr>
            <w:tcW w:w="0" w:type="auto"/>
          </w:tcPr>
          <w:p w14:paraId="63C35FCC" w14:textId="77777777" w:rsidR="00EB7645" w:rsidRPr="00BE00C7" w:rsidRDefault="00013062" w:rsidP="00BE00C7">
            <w:pPr>
              <w:pStyle w:val="OutcomeDescription"/>
              <w:spacing w:before="120" w:after="120"/>
              <w:rPr>
                <w:rFonts w:cs="Arial"/>
                <w:lang w:eastAsia="en-NZ"/>
              </w:rPr>
            </w:pPr>
            <w:r w:rsidRPr="00BE00C7">
              <w:rPr>
                <w:rFonts w:cs="Arial"/>
                <w:lang w:eastAsia="en-NZ"/>
              </w:rPr>
              <w:t>FA</w:t>
            </w:r>
          </w:p>
        </w:tc>
        <w:tc>
          <w:tcPr>
            <w:tcW w:w="0" w:type="auto"/>
          </w:tcPr>
          <w:p w14:paraId="593EF05F"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Beattie Home undertook surveillance of infections appropriate to that recommended for long-term care facilities and this was in line with priorities defined in the infection control program. Beattie Home used standardised surveillance definitions to identify and classify infection events that relate to the type of infection under surveillance. </w:t>
            </w:r>
          </w:p>
          <w:p w14:paraId="5E984F7E" w14:textId="77777777" w:rsidR="00EB7645" w:rsidRPr="00BE00C7" w:rsidRDefault="00013062" w:rsidP="00BE00C7">
            <w:pPr>
              <w:pStyle w:val="OutcomeDescription"/>
              <w:spacing w:before="120" w:after="120"/>
              <w:rPr>
                <w:rFonts w:cs="Arial"/>
                <w:lang w:eastAsia="en-NZ"/>
              </w:rPr>
            </w:pPr>
            <w:r w:rsidRPr="00BE00C7">
              <w:rPr>
                <w:rFonts w:cs="Arial"/>
                <w:lang w:eastAsia="en-NZ"/>
              </w:rPr>
              <w:t>Monthly surveillance data was collated, including ethnicity data and this was analysed to identify any trends, possible causative factors, and required actions. Results of the surveillance programme were reported to the trust board and shared with staff.</w:t>
            </w:r>
          </w:p>
          <w:p w14:paraId="142E6C98" w14:textId="77777777" w:rsidR="00EB7645" w:rsidRPr="00BE00C7" w:rsidRDefault="008A00FF" w:rsidP="00BE00C7">
            <w:pPr>
              <w:pStyle w:val="OutcomeDescription"/>
              <w:spacing w:before="120" w:after="120"/>
              <w:rPr>
                <w:rFonts w:cs="Arial"/>
                <w:lang w:eastAsia="en-NZ"/>
              </w:rPr>
            </w:pPr>
          </w:p>
        </w:tc>
      </w:tr>
      <w:tr w:rsidR="00B1507B" w14:paraId="462E4168" w14:textId="77777777">
        <w:tc>
          <w:tcPr>
            <w:tcW w:w="0" w:type="auto"/>
          </w:tcPr>
          <w:p w14:paraId="6CA92418" w14:textId="77777777" w:rsidR="00EB7645" w:rsidRPr="00BE00C7" w:rsidRDefault="00013062" w:rsidP="00BE00C7">
            <w:pPr>
              <w:pStyle w:val="OutcomeDescription"/>
              <w:spacing w:before="120" w:after="120"/>
              <w:rPr>
                <w:rFonts w:cs="Arial"/>
                <w:lang w:eastAsia="en-NZ"/>
              </w:rPr>
            </w:pPr>
            <w:r w:rsidRPr="00BE00C7">
              <w:rPr>
                <w:rFonts w:cs="Arial"/>
                <w:lang w:eastAsia="en-NZ"/>
              </w:rPr>
              <w:t>Subsection 6.1: A process of restraint</w:t>
            </w:r>
          </w:p>
          <w:p w14:paraId="2FDA9731" w14:textId="77777777" w:rsidR="00EB7645" w:rsidRPr="00BE00C7" w:rsidRDefault="0001306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FE710FC" w14:textId="77777777" w:rsidR="00EB7645" w:rsidRPr="00BE00C7" w:rsidRDefault="008A00FF" w:rsidP="00BE00C7">
            <w:pPr>
              <w:pStyle w:val="OutcomeDescription"/>
              <w:spacing w:before="120" w:after="120"/>
              <w:rPr>
                <w:rFonts w:cs="Arial"/>
                <w:lang w:eastAsia="en-NZ"/>
              </w:rPr>
            </w:pPr>
          </w:p>
        </w:tc>
        <w:tc>
          <w:tcPr>
            <w:tcW w:w="0" w:type="auto"/>
          </w:tcPr>
          <w:p w14:paraId="0E8379C1" w14:textId="77777777" w:rsidR="00EB7645" w:rsidRPr="00BE00C7" w:rsidRDefault="00013062" w:rsidP="00BE00C7">
            <w:pPr>
              <w:pStyle w:val="OutcomeDescription"/>
              <w:spacing w:before="120" w:after="120"/>
              <w:rPr>
                <w:rFonts w:cs="Arial"/>
                <w:lang w:eastAsia="en-NZ"/>
              </w:rPr>
            </w:pPr>
            <w:r w:rsidRPr="00BE00C7">
              <w:rPr>
                <w:rFonts w:cs="Arial"/>
                <w:lang w:eastAsia="en-NZ"/>
              </w:rPr>
              <w:t>FA</w:t>
            </w:r>
          </w:p>
        </w:tc>
        <w:tc>
          <w:tcPr>
            <w:tcW w:w="0" w:type="auto"/>
          </w:tcPr>
          <w:p w14:paraId="64E28B4C" w14:textId="77777777" w:rsidR="00EB7645" w:rsidRPr="00BE00C7" w:rsidRDefault="00013062" w:rsidP="00BE00C7">
            <w:pPr>
              <w:pStyle w:val="OutcomeDescription"/>
              <w:spacing w:before="120" w:after="120"/>
              <w:rPr>
                <w:rFonts w:cs="Arial"/>
                <w:lang w:eastAsia="en-NZ"/>
              </w:rPr>
            </w:pPr>
            <w:r w:rsidRPr="00BE00C7">
              <w:rPr>
                <w:rFonts w:cs="Arial"/>
                <w:lang w:eastAsia="en-NZ"/>
              </w:rPr>
              <w:t>Beattie Home has never used restraints and there were no restraint interventions in place on the days of audit. Alternatives, such as sensor mats, low beds with mattresses on the floor, recliner chairs, hip protectors, increased staffing and regular reviews to assess each resident’s care and support needs, are in use.  The governing body and senior leaders were committed to maintaining a restraint-free environment, as demonstrated by documents and interviews. The board and all staff were kept informed about there being no restraint at their regular meetings.</w:t>
            </w:r>
          </w:p>
          <w:p w14:paraId="6206C690" w14:textId="77777777" w:rsidR="00EB7645" w:rsidRPr="00BE00C7" w:rsidRDefault="00013062" w:rsidP="00BE00C7">
            <w:pPr>
              <w:pStyle w:val="OutcomeDescription"/>
              <w:spacing w:before="120" w:after="120"/>
              <w:rPr>
                <w:rFonts w:cs="Arial"/>
                <w:lang w:eastAsia="en-NZ"/>
              </w:rPr>
            </w:pPr>
            <w:r w:rsidRPr="00BE00C7">
              <w:rPr>
                <w:rFonts w:cs="Arial"/>
                <w:lang w:eastAsia="en-NZ"/>
              </w:rPr>
              <w:t>Interviews with the restraint coordinator and other staff, and education records confirmed that regular training on the least restrictive practice, safe restraint practice, alternatives to restraint, culturally safe interventions, managing behaviours that challenge and de-escalation techniques, is occurring.</w:t>
            </w:r>
          </w:p>
          <w:p w14:paraId="38FC67FE" w14:textId="77777777" w:rsidR="00EB7645" w:rsidRPr="00BE00C7" w:rsidRDefault="008A00FF" w:rsidP="00BE00C7">
            <w:pPr>
              <w:pStyle w:val="OutcomeDescription"/>
              <w:spacing w:before="120" w:after="120"/>
              <w:rPr>
                <w:rFonts w:cs="Arial"/>
                <w:lang w:eastAsia="en-NZ"/>
              </w:rPr>
            </w:pPr>
          </w:p>
        </w:tc>
      </w:tr>
    </w:tbl>
    <w:p w14:paraId="77900D37" w14:textId="77777777" w:rsidR="00EB7645" w:rsidRPr="00BE00C7" w:rsidRDefault="008A00FF" w:rsidP="00BE00C7">
      <w:pPr>
        <w:pStyle w:val="OutcomeDescription"/>
        <w:spacing w:before="120" w:after="120"/>
        <w:rPr>
          <w:rFonts w:cs="Arial"/>
          <w:lang w:eastAsia="en-NZ"/>
        </w:rPr>
      </w:pPr>
      <w:bookmarkStart w:id="56" w:name="AuditSummaryAttainment"/>
      <w:bookmarkEnd w:id="56"/>
    </w:p>
    <w:p w14:paraId="6C580066" w14:textId="77777777" w:rsidR="00460D43" w:rsidRDefault="00013062">
      <w:pPr>
        <w:pStyle w:val="Heading1"/>
        <w:rPr>
          <w:rFonts w:cs="Arial"/>
        </w:rPr>
      </w:pPr>
      <w:r>
        <w:rPr>
          <w:rFonts w:cs="Arial"/>
        </w:rPr>
        <w:lastRenderedPageBreak/>
        <w:t>Specific results for criterion where corrective actions are required</w:t>
      </w:r>
    </w:p>
    <w:p w14:paraId="071427FE" w14:textId="77777777" w:rsidR="00460D43" w:rsidRDefault="00013062">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2B4EF425" w14:textId="77777777" w:rsidR="00460D43" w:rsidRDefault="00013062">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EF9041D" w14:textId="77777777" w:rsidR="00460D43" w:rsidRDefault="0001306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303"/>
        <w:gridCol w:w="3443"/>
        <w:gridCol w:w="3175"/>
        <w:gridCol w:w="3297"/>
      </w:tblGrid>
      <w:tr w:rsidR="00B1507B" w14:paraId="3DF0A20E" w14:textId="77777777">
        <w:tc>
          <w:tcPr>
            <w:tcW w:w="0" w:type="auto"/>
          </w:tcPr>
          <w:p w14:paraId="021F89C1" w14:textId="77777777" w:rsidR="00EB7645" w:rsidRPr="00BE00C7" w:rsidRDefault="0001306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EF473F4" w14:textId="77777777" w:rsidR="00EB7645" w:rsidRPr="00BE00C7" w:rsidRDefault="0001306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3110C04" w14:textId="77777777" w:rsidR="00EB7645" w:rsidRPr="00BE00C7" w:rsidRDefault="0001306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006E505" w14:textId="77777777" w:rsidR="00EB7645" w:rsidRPr="00BE00C7" w:rsidRDefault="0001306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38CDC6A" w14:textId="77777777" w:rsidR="00EB7645" w:rsidRPr="00BE00C7" w:rsidRDefault="0001306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1507B" w14:paraId="3EB0EE74" w14:textId="77777777">
        <w:tc>
          <w:tcPr>
            <w:tcW w:w="0" w:type="auto"/>
          </w:tcPr>
          <w:p w14:paraId="5385BADE" w14:textId="77777777" w:rsidR="00EB7645" w:rsidRPr="00BE00C7" w:rsidRDefault="00013062" w:rsidP="00BE00C7">
            <w:pPr>
              <w:pStyle w:val="OutcomeDescription"/>
              <w:spacing w:before="120" w:after="120"/>
              <w:rPr>
                <w:rFonts w:cs="Arial"/>
                <w:lang w:eastAsia="en-NZ"/>
              </w:rPr>
            </w:pPr>
            <w:r w:rsidRPr="00BE00C7">
              <w:rPr>
                <w:rFonts w:cs="Arial"/>
                <w:lang w:eastAsia="en-NZ"/>
              </w:rPr>
              <w:t>Criterion 2.4.5</w:t>
            </w:r>
          </w:p>
          <w:p w14:paraId="4C5EB0F0" w14:textId="77777777" w:rsidR="00EB7645" w:rsidRPr="00BE00C7" w:rsidRDefault="00013062"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67B6BC4E" w14:textId="77777777" w:rsidR="00EB7645" w:rsidRPr="00BE00C7" w:rsidRDefault="00013062" w:rsidP="00BE00C7">
            <w:pPr>
              <w:pStyle w:val="OutcomeDescription"/>
              <w:spacing w:before="120" w:after="120"/>
              <w:rPr>
                <w:rFonts w:cs="Arial"/>
                <w:lang w:eastAsia="en-NZ"/>
              </w:rPr>
            </w:pPr>
            <w:r w:rsidRPr="00BE00C7">
              <w:rPr>
                <w:rFonts w:cs="Arial"/>
                <w:lang w:eastAsia="en-NZ"/>
              </w:rPr>
              <w:t>PA Low</w:t>
            </w:r>
          </w:p>
        </w:tc>
        <w:tc>
          <w:tcPr>
            <w:tcW w:w="0" w:type="auto"/>
          </w:tcPr>
          <w:p w14:paraId="6862E35C" w14:textId="77777777" w:rsidR="00EB7645" w:rsidRPr="00BE00C7" w:rsidRDefault="00013062" w:rsidP="00BE00C7">
            <w:pPr>
              <w:pStyle w:val="OutcomeDescription"/>
              <w:spacing w:before="120" w:after="120"/>
              <w:rPr>
                <w:rFonts w:cs="Arial"/>
                <w:lang w:eastAsia="en-NZ"/>
              </w:rPr>
            </w:pPr>
            <w:r w:rsidRPr="00BE00C7">
              <w:rPr>
                <w:rFonts w:cs="Arial"/>
                <w:lang w:eastAsia="en-NZ"/>
              </w:rPr>
              <w:t>Of the five staff files sampled, three had documented evidence of performance appraisals and two did not. Additional staff records and interviews confirmed that not all staff had engaged in a performance appraisal in the past 12 months as required in the ARRC.</w:t>
            </w:r>
          </w:p>
          <w:p w14:paraId="34B93742" w14:textId="77777777" w:rsidR="00EB7645" w:rsidRPr="00BE00C7" w:rsidRDefault="008A00FF" w:rsidP="00BE00C7">
            <w:pPr>
              <w:pStyle w:val="OutcomeDescription"/>
              <w:spacing w:before="120" w:after="120"/>
              <w:rPr>
                <w:rFonts w:cs="Arial"/>
                <w:lang w:eastAsia="en-NZ"/>
              </w:rPr>
            </w:pPr>
          </w:p>
        </w:tc>
        <w:tc>
          <w:tcPr>
            <w:tcW w:w="0" w:type="auto"/>
          </w:tcPr>
          <w:p w14:paraId="4089BBF6" w14:textId="77777777" w:rsidR="00EB7645" w:rsidRPr="00BE00C7" w:rsidRDefault="00013062" w:rsidP="00BE00C7">
            <w:pPr>
              <w:pStyle w:val="OutcomeDescription"/>
              <w:spacing w:before="120" w:after="120"/>
              <w:rPr>
                <w:rFonts w:cs="Arial"/>
                <w:lang w:eastAsia="en-NZ"/>
              </w:rPr>
            </w:pPr>
            <w:r w:rsidRPr="00BE00C7">
              <w:rPr>
                <w:rFonts w:cs="Arial"/>
                <w:lang w:eastAsia="en-NZ"/>
              </w:rPr>
              <w:t>Staff performance appraisals are not occurring at the frequency determined by policy (annually and within 12 weeks of commencing employment)</w:t>
            </w:r>
          </w:p>
          <w:p w14:paraId="7EFCB62A" w14:textId="77777777" w:rsidR="00EB7645" w:rsidRPr="00BE00C7" w:rsidRDefault="008A00FF" w:rsidP="00BE00C7">
            <w:pPr>
              <w:pStyle w:val="OutcomeDescription"/>
              <w:spacing w:before="120" w:after="120"/>
              <w:rPr>
                <w:rFonts w:cs="Arial"/>
                <w:lang w:eastAsia="en-NZ"/>
              </w:rPr>
            </w:pPr>
          </w:p>
        </w:tc>
        <w:tc>
          <w:tcPr>
            <w:tcW w:w="0" w:type="auto"/>
          </w:tcPr>
          <w:p w14:paraId="3FE55561" w14:textId="77777777" w:rsidR="00EB7645" w:rsidRPr="00BE00C7" w:rsidRDefault="00013062" w:rsidP="00BE00C7">
            <w:pPr>
              <w:pStyle w:val="OutcomeDescription"/>
              <w:spacing w:before="120" w:after="120"/>
              <w:rPr>
                <w:rFonts w:cs="Arial"/>
                <w:lang w:eastAsia="en-NZ"/>
              </w:rPr>
            </w:pPr>
            <w:r w:rsidRPr="00BE00C7">
              <w:rPr>
                <w:rFonts w:cs="Arial"/>
                <w:lang w:eastAsia="en-NZ"/>
              </w:rPr>
              <w:t>Ensure staff performance appraisals occur at the frequency determined by policy</w:t>
            </w:r>
          </w:p>
          <w:p w14:paraId="5C094846" w14:textId="77777777" w:rsidR="00EB7645" w:rsidRPr="00BE00C7" w:rsidRDefault="008A00FF" w:rsidP="00BE00C7">
            <w:pPr>
              <w:pStyle w:val="OutcomeDescription"/>
              <w:spacing w:before="120" w:after="120"/>
              <w:rPr>
                <w:rFonts w:cs="Arial"/>
                <w:lang w:eastAsia="en-NZ"/>
              </w:rPr>
            </w:pPr>
          </w:p>
          <w:p w14:paraId="6B267DB1" w14:textId="77777777" w:rsidR="00EB7645" w:rsidRPr="00BE00C7" w:rsidRDefault="00013062" w:rsidP="00BE00C7">
            <w:pPr>
              <w:pStyle w:val="OutcomeDescription"/>
              <w:spacing w:before="120" w:after="120"/>
              <w:rPr>
                <w:rFonts w:cs="Arial"/>
                <w:lang w:eastAsia="en-NZ"/>
              </w:rPr>
            </w:pPr>
            <w:r w:rsidRPr="00BE00C7">
              <w:rPr>
                <w:rFonts w:cs="Arial"/>
                <w:lang w:eastAsia="en-NZ"/>
              </w:rPr>
              <w:t>180 days</w:t>
            </w:r>
          </w:p>
        </w:tc>
      </w:tr>
      <w:tr w:rsidR="00B1507B" w14:paraId="7A7FA3FC" w14:textId="77777777">
        <w:tc>
          <w:tcPr>
            <w:tcW w:w="0" w:type="auto"/>
          </w:tcPr>
          <w:p w14:paraId="24B8BB6C" w14:textId="77777777" w:rsidR="00EB7645" w:rsidRPr="00BE00C7" w:rsidRDefault="00013062" w:rsidP="00BE00C7">
            <w:pPr>
              <w:pStyle w:val="OutcomeDescription"/>
              <w:spacing w:before="120" w:after="120"/>
              <w:rPr>
                <w:rFonts w:cs="Arial"/>
                <w:lang w:eastAsia="en-NZ"/>
              </w:rPr>
            </w:pPr>
            <w:r w:rsidRPr="00BE00C7">
              <w:rPr>
                <w:rFonts w:cs="Arial"/>
                <w:lang w:eastAsia="en-NZ"/>
              </w:rPr>
              <w:t>Criterion 3.2.3</w:t>
            </w:r>
          </w:p>
          <w:p w14:paraId="5DFAEB8F" w14:textId="77777777" w:rsidR="00EB7645" w:rsidRPr="00BE00C7" w:rsidRDefault="00013062"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skilled, and experienced health care or support worker undertakes the </w:t>
            </w:r>
            <w:r w:rsidRPr="00BE00C7">
              <w:rPr>
                <w:rFonts w:cs="Arial"/>
                <w:lang w:eastAsia="en-NZ"/>
              </w:rPr>
              <w:lastRenderedPageBreak/>
              <w:t>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7E2BB82B" w14:textId="77777777" w:rsidR="00EB7645" w:rsidRPr="00BE00C7" w:rsidRDefault="008A00FF" w:rsidP="00BE00C7">
            <w:pPr>
              <w:pStyle w:val="OutcomeDescription"/>
              <w:spacing w:before="120" w:after="120"/>
              <w:rPr>
                <w:rFonts w:cs="Arial"/>
                <w:lang w:eastAsia="en-NZ"/>
              </w:rPr>
            </w:pPr>
          </w:p>
        </w:tc>
        <w:tc>
          <w:tcPr>
            <w:tcW w:w="0" w:type="auto"/>
          </w:tcPr>
          <w:p w14:paraId="6E45470C"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2C39A42"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All initial assessments and initial care plans were completed by an RN within the required timeframes; however, the long-term care plans in files reviewed did not always describe fully the support the resident required to meet their needs. Two of four files reviewed of residents in the secure unit had no behaviour management plan </w:t>
            </w:r>
            <w:r w:rsidRPr="00BE00C7">
              <w:rPr>
                <w:rFonts w:cs="Arial"/>
                <w:lang w:eastAsia="en-NZ"/>
              </w:rPr>
              <w:lastRenderedPageBreak/>
              <w:t>documented despite behaviour challenges being identified, and episodes being recorded. Two of four files reviewed in the secure unit had no twenty-four-hour care plan that identified residents’ previous lifestyle patterns. Two of eight files reviewed had no long-term care plan documented despite the residents being in the facility for longer than four months. Three residents who identified as Māori had no mention that their cultural needs required consideration, and how these were to be addressed. One resident, who was a non-insulin-dependent diabetic, had no management plan documented, despite a plan being in place.</w:t>
            </w:r>
          </w:p>
          <w:p w14:paraId="5501BC67" w14:textId="77777777" w:rsidR="00EB7645" w:rsidRPr="00BE00C7" w:rsidRDefault="00013062" w:rsidP="00BE00C7">
            <w:pPr>
              <w:pStyle w:val="OutcomeDescription"/>
              <w:spacing w:before="120" w:after="120"/>
              <w:rPr>
                <w:rFonts w:cs="Arial"/>
                <w:lang w:eastAsia="en-NZ"/>
              </w:rPr>
            </w:pPr>
            <w:r w:rsidRPr="00BE00C7">
              <w:rPr>
                <w:rFonts w:cs="Arial"/>
                <w:lang w:eastAsia="en-NZ"/>
              </w:rPr>
              <w:t>This was a documentation issue. Observations, interviews, and resident records verified the care was provided in accordance with residents’ needs.</w:t>
            </w:r>
          </w:p>
          <w:p w14:paraId="3EA5A0F2" w14:textId="77777777" w:rsidR="00EB7645" w:rsidRPr="00BE00C7" w:rsidRDefault="008A00FF" w:rsidP="00BE00C7">
            <w:pPr>
              <w:pStyle w:val="OutcomeDescription"/>
              <w:spacing w:before="120" w:after="120"/>
              <w:rPr>
                <w:rFonts w:cs="Arial"/>
                <w:lang w:eastAsia="en-NZ"/>
              </w:rPr>
            </w:pPr>
          </w:p>
        </w:tc>
        <w:tc>
          <w:tcPr>
            <w:tcW w:w="0" w:type="auto"/>
          </w:tcPr>
          <w:p w14:paraId="731C4279"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The documentation in the residents’ care plans did not always fully describe the support the residents required to meet their needs.</w:t>
            </w:r>
          </w:p>
          <w:p w14:paraId="1E2EFEA4" w14:textId="77777777" w:rsidR="00EB7645" w:rsidRPr="00BE00C7" w:rsidRDefault="008A00FF" w:rsidP="00BE00C7">
            <w:pPr>
              <w:pStyle w:val="OutcomeDescription"/>
              <w:spacing w:before="120" w:after="120"/>
              <w:rPr>
                <w:rFonts w:cs="Arial"/>
                <w:lang w:eastAsia="en-NZ"/>
              </w:rPr>
            </w:pPr>
          </w:p>
        </w:tc>
        <w:tc>
          <w:tcPr>
            <w:tcW w:w="0" w:type="auto"/>
          </w:tcPr>
          <w:p w14:paraId="0BEB9599" w14:textId="77777777" w:rsidR="00EB7645" w:rsidRPr="00BE00C7" w:rsidRDefault="00013062" w:rsidP="00BE00C7">
            <w:pPr>
              <w:pStyle w:val="OutcomeDescription"/>
              <w:spacing w:before="120" w:after="120"/>
              <w:rPr>
                <w:rFonts w:cs="Arial"/>
                <w:lang w:eastAsia="en-NZ"/>
              </w:rPr>
            </w:pPr>
            <w:r w:rsidRPr="00BE00C7">
              <w:rPr>
                <w:rFonts w:cs="Arial"/>
                <w:lang w:eastAsia="en-NZ"/>
              </w:rPr>
              <w:t>Provide evidence the support the residents require to meet their needs is clearly documented.</w:t>
            </w:r>
          </w:p>
          <w:p w14:paraId="67D6D503" w14:textId="77777777" w:rsidR="00EB7645" w:rsidRPr="00BE00C7" w:rsidRDefault="008A00FF" w:rsidP="00BE00C7">
            <w:pPr>
              <w:pStyle w:val="OutcomeDescription"/>
              <w:spacing w:before="120" w:after="120"/>
              <w:rPr>
                <w:rFonts w:cs="Arial"/>
                <w:lang w:eastAsia="en-NZ"/>
              </w:rPr>
            </w:pPr>
          </w:p>
          <w:p w14:paraId="37B6CA67" w14:textId="77777777" w:rsidR="00EB7645" w:rsidRPr="00BE00C7" w:rsidRDefault="00013062" w:rsidP="00BE00C7">
            <w:pPr>
              <w:pStyle w:val="OutcomeDescription"/>
              <w:spacing w:before="120" w:after="120"/>
              <w:rPr>
                <w:rFonts w:cs="Arial"/>
                <w:lang w:eastAsia="en-NZ"/>
              </w:rPr>
            </w:pPr>
            <w:r w:rsidRPr="00BE00C7">
              <w:rPr>
                <w:rFonts w:cs="Arial"/>
                <w:lang w:eastAsia="en-NZ"/>
              </w:rPr>
              <w:t>90 days</w:t>
            </w:r>
          </w:p>
        </w:tc>
      </w:tr>
      <w:tr w:rsidR="00B1507B" w14:paraId="6722C7AE" w14:textId="77777777">
        <w:tc>
          <w:tcPr>
            <w:tcW w:w="0" w:type="auto"/>
          </w:tcPr>
          <w:p w14:paraId="0DC30132" w14:textId="77777777" w:rsidR="00EB7645" w:rsidRPr="00BE00C7" w:rsidRDefault="00013062" w:rsidP="00BE00C7">
            <w:pPr>
              <w:pStyle w:val="OutcomeDescription"/>
              <w:spacing w:before="120" w:after="120"/>
              <w:rPr>
                <w:rFonts w:cs="Arial"/>
                <w:lang w:eastAsia="en-NZ"/>
              </w:rPr>
            </w:pPr>
            <w:r w:rsidRPr="00BE00C7">
              <w:rPr>
                <w:rFonts w:cs="Arial"/>
                <w:lang w:eastAsia="en-NZ"/>
              </w:rPr>
              <w:t>Criterion 3.4.3</w:t>
            </w:r>
          </w:p>
          <w:p w14:paraId="0D119E61"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Service providers ensure competent health care and </w:t>
            </w:r>
            <w:r w:rsidRPr="00BE00C7">
              <w:rPr>
                <w:rFonts w:cs="Arial"/>
                <w:lang w:eastAsia="en-NZ"/>
              </w:rPr>
              <w:lastRenderedPageBreak/>
              <w:t>support workers manage medication including: receiving, storage, administration, monitoring, safe disposal, or returning to pharmacy.</w:t>
            </w:r>
          </w:p>
        </w:tc>
        <w:tc>
          <w:tcPr>
            <w:tcW w:w="0" w:type="auto"/>
          </w:tcPr>
          <w:p w14:paraId="77F5A017"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50B7CAE"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Documentation of medication competencies identified only 25% of care staff administering medications </w:t>
            </w:r>
            <w:r w:rsidRPr="00BE00C7">
              <w:rPr>
                <w:rFonts w:cs="Arial"/>
                <w:lang w:eastAsia="en-NZ"/>
              </w:rPr>
              <w:lastRenderedPageBreak/>
              <w:t>at the time of audit had been reassessed in the past year as competent. A review of an enrolled nurse’s file and two RN files of nurses who administer medications identified that these staff had not had their competencies reviewed within the last year. A review of medication errors identified two medication errors in the past year. There was no evidence that a competency review at the time was undertaken.</w:t>
            </w:r>
          </w:p>
          <w:p w14:paraId="44BAEF76" w14:textId="77777777" w:rsidR="00EB7645" w:rsidRPr="00BE00C7" w:rsidRDefault="00013062" w:rsidP="00BE00C7">
            <w:pPr>
              <w:pStyle w:val="OutcomeDescription"/>
              <w:spacing w:before="120" w:after="120"/>
              <w:rPr>
                <w:rFonts w:cs="Arial"/>
                <w:lang w:eastAsia="en-NZ"/>
              </w:rPr>
            </w:pPr>
            <w:r w:rsidRPr="00BE00C7">
              <w:rPr>
                <w:rFonts w:cs="Arial"/>
                <w:lang w:eastAsia="en-NZ"/>
              </w:rPr>
              <w:t xml:space="preserve">On the day of audit, it was observed that a resident who was prescribed a controlled drug (CD), had this checked out from the CD register in the morning, by one staff member. Interviews identified the controlled drug was then administered and countersigned by another staff member at the due time, in the evening. Discussion with the GM at the time of audit, identified the practice was to stop as of the day of audit. </w:t>
            </w:r>
          </w:p>
          <w:p w14:paraId="528149F3" w14:textId="77777777" w:rsidR="00EB7645" w:rsidRPr="00BE00C7" w:rsidRDefault="00013062" w:rsidP="00BE00C7">
            <w:pPr>
              <w:pStyle w:val="OutcomeDescription"/>
              <w:spacing w:before="120" w:after="120"/>
              <w:rPr>
                <w:rFonts w:cs="Arial"/>
                <w:lang w:eastAsia="en-NZ"/>
              </w:rPr>
            </w:pPr>
            <w:r w:rsidRPr="00BE00C7">
              <w:rPr>
                <w:rFonts w:cs="Arial"/>
                <w:lang w:eastAsia="en-NZ"/>
              </w:rPr>
              <w:t>A review of the CD register verified there was no CD stock check carried out on 31 December 2023, as required.</w:t>
            </w:r>
          </w:p>
          <w:p w14:paraId="44FEBF13" w14:textId="77777777" w:rsidR="00EB7645" w:rsidRPr="00BE00C7" w:rsidRDefault="008A00FF" w:rsidP="00BE00C7">
            <w:pPr>
              <w:pStyle w:val="OutcomeDescription"/>
              <w:spacing w:before="120" w:after="120"/>
              <w:rPr>
                <w:rFonts w:cs="Arial"/>
                <w:lang w:eastAsia="en-NZ"/>
              </w:rPr>
            </w:pPr>
          </w:p>
        </w:tc>
        <w:tc>
          <w:tcPr>
            <w:tcW w:w="0" w:type="auto"/>
          </w:tcPr>
          <w:p w14:paraId="7BF526E6" w14:textId="77777777"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 xml:space="preserve">Not all staff managing medications had had their medicines competency </w:t>
            </w:r>
            <w:r w:rsidRPr="00BE00C7">
              <w:rPr>
                <w:rFonts w:cs="Arial"/>
                <w:lang w:eastAsia="en-NZ"/>
              </w:rPr>
              <w:lastRenderedPageBreak/>
              <w:t>reassessed within the previous year. Controlled drugs were not always administered in accordance with safe medicine management guidelines. The required six-monthly controlled drug check had not been conducted on December 31, 2023.</w:t>
            </w:r>
          </w:p>
          <w:p w14:paraId="06E22E15" w14:textId="77777777" w:rsidR="00EB7645" w:rsidRPr="00BE00C7" w:rsidRDefault="008A00FF" w:rsidP="00BE00C7">
            <w:pPr>
              <w:pStyle w:val="OutcomeDescription"/>
              <w:spacing w:before="120" w:after="120"/>
              <w:rPr>
                <w:rFonts w:cs="Arial"/>
                <w:lang w:eastAsia="en-NZ"/>
              </w:rPr>
            </w:pPr>
          </w:p>
        </w:tc>
        <w:tc>
          <w:tcPr>
            <w:tcW w:w="0" w:type="auto"/>
          </w:tcPr>
          <w:p w14:paraId="2E0E9E17" w14:textId="4FCBE0FD" w:rsidR="00EB7645" w:rsidRPr="00BE00C7" w:rsidRDefault="00013062" w:rsidP="00BE00C7">
            <w:pPr>
              <w:pStyle w:val="OutcomeDescription"/>
              <w:spacing w:before="120" w:after="120"/>
              <w:rPr>
                <w:rFonts w:cs="Arial"/>
                <w:lang w:eastAsia="en-NZ"/>
              </w:rPr>
            </w:pPr>
            <w:r w:rsidRPr="00BE00C7">
              <w:rPr>
                <w:rFonts w:cs="Arial"/>
                <w:lang w:eastAsia="en-NZ"/>
              </w:rPr>
              <w:lastRenderedPageBreak/>
              <w:t xml:space="preserve">Provide evidence all staff administering medications are regularly assessed as competent. </w:t>
            </w:r>
            <w:r w:rsidRPr="00BE00C7">
              <w:rPr>
                <w:rFonts w:cs="Arial"/>
                <w:lang w:eastAsia="en-NZ"/>
              </w:rPr>
              <w:lastRenderedPageBreak/>
              <w:t xml:space="preserve">Provide </w:t>
            </w:r>
            <w:proofErr w:type="gramStart"/>
            <w:r w:rsidRPr="00BE00C7">
              <w:rPr>
                <w:rFonts w:cs="Arial"/>
                <w:lang w:eastAsia="en-NZ"/>
              </w:rPr>
              <w:t>evidence</w:t>
            </w:r>
            <w:r w:rsidR="008A00FF">
              <w:rPr>
                <w:rFonts w:cs="Arial"/>
                <w:lang w:eastAsia="en-NZ"/>
              </w:rPr>
              <w:t xml:space="preserve"> </w:t>
            </w:r>
            <w:r w:rsidRPr="00BE00C7">
              <w:rPr>
                <w:rFonts w:cs="Arial"/>
                <w:lang w:eastAsia="en-NZ"/>
              </w:rPr>
              <w:t>controlled</w:t>
            </w:r>
            <w:proofErr w:type="gramEnd"/>
            <w:r w:rsidRPr="00BE00C7">
              <w:rPr>
                <w:rFonts w:cs="Arial"/>
                <w:lang w:eastAsia="en-NZ"/>
              </w:rPr>
              <w:t xml:space="preserve"> drugs are dispensed in accordance with legislation and safe medicine management guidelines. Provide evidence the required six-monthly controlled drug check is undertaken as per the timeframes documented in the front of the controlled drug register.</w:t>
            </w:r>
          </w:p>
          <w:p w14:paraId="01D3B69F" w14:textId="77777777" w:rsidR="00EB7645" w:rsidRPr="00BE00C7" w:rsidRDefault="008A00FF" w:rsidP="00BE00C7">
            <w:pPr>
              <w:pStyle w:val="OutcomeDescription"/>
              <w:spacing w:before="120" w:after="120"/>
              <w:rPr>
                <w:rFonts w:cs="Arial"/>
                <w:lang w:eastAsia="en-NZ"/>
              </w:rPr>
            </w:pPr>
          </w:p>
          <w:p w14:paraId="32119235" w14:textId="77777777" w:rsidR="00EB7645" w:rsidRPr="00BE00C7" w:rsidRDefault="00013062" w:rsidP="00BE00C7">
            <w:pPr>
              <w:pStyle w:val="OutcomeDescription"/>
              <w:spacing w:before="120" w:after="120"/>
              <w:rPr>
                <w:rFonts w:cs="Arial"/>
                <w:lang w:eastAsia="en-NZ"/>
              </w:rPr>
            </w:pPr>
            <w:r w:rsidRPr="00BE00C7">
              <w:rPr>
                <w:rFonts w:cs="Arial"/>
                <w:lang w:eastAsia="en-NZ"/>
              </w:rPr>
              <w:t>30 days</w:t>
            </w:r>
          </w:p>
        </w:tc>
      </w:tr>
    </w:tbl>
    <w:p w14:paraId="3C53598B" w14:textId="77777777" w:rsidR="00EB7645" w:rsidRPr="00BE00C7" w:rsidRDefault="008A00FF" w:rsidP="00BE00C7">
      <w:pPr>
        <w:pStyle w:val="OutcomeDescription"/>
        <w:spacing w:before="120" w:after="120"/>
        <w:rPr>
          <w:rFonts w:cs="Arial"/>
          <w:lang w:eastAsia="en-NZ"/>
        </w:rPr>
      </w:pPr>
      <w:bookmarkStart w:id="57" w:name="AuditSummaryCAMCriterion"/>
      <w:bookmarkEnd w:id="57"/>
    </w:p>
    <w:p w14:paraId="649F0295" w14:textId="77777777" w:rsidR="00460D43" w:rsidRDefault="00013062">
      <w:pPr>
        <w:pStyle w:val="Heading1"/>
        <w:rPr>
          <w:rFonts w:cs="Arial"/>
        </w:rPr>
      </w:pPr>
      <w:r>
        <w:rPr>
          <w:rFonts w:cs="Arial"/>
        </w:rPr>
        <w:lastRenderedPageBreak/>
        <w:t>Specific results for criterion where a continuous improvement has been recorded</w:t>
      </w:r>
    </w:p>
    <w:p w14:paraId="43330D35" w14:textId="77777777" w:rsidR="00460D43" w:rsidRDefault="00013062">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88E867E" w14:textId="77777777" w:rsidR="00460D43" w:rsidRDefault="0001306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ECA5A41" w14:textId="77777777" w:rsidR="00460D43" w:rsidRDefault="0001306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1507B" w14:paraId="117A9690" w14:textId="77777777">
        <w:tc>
          <w:tcPr>
            <w:tcW w:w="0" w:type="auto"/>
          </w:tcPr>
          <w:p w14:paraId="23F53839" w14:textId="77777777" w:rsidR="00EB7645" w:rsidRPr="00BE00C7" w:rsidRDefault="00013062" w:rsidP="00BE00C7">
            <w:pPr>
              <w:pStyle w:val="OutcomeDescription"/>
              <w:spacing w:before="120" w:after="120"/>
              <w:rPr>
                <w:rFonts w:cs="Arial"/>
                <w:lang w:eastAsia="en-NZ"/>
              </w:rPr>
            </w:pPr>
            <w:r w:rsidRPr="00BE00C7">
              <w:rPr>
                <w:rFonts w:cs="Arial"/>
                <w:lang w:eastAsia="en-NZ"/>
              </w:rPr>
              <w:t>No data to display</w:t>
            </w:r>
          </w:p>
        </w:tc>
      </w:tr>
    </w:tbl>
    <w:p w14:paraId="26EEBA1A" w14:textId="77777777" w:rsidR="00EB7645" w:rsidRPr="00BE00C7" w:rsidRDefault="008A00FF" w:rsidP="00BE00C7">
      <w:pPr>
        <w:pStyle w:val="OutcomeDescription"/>
        <w:spacing w:before="120" w:after="120"/>
        <w:rPr>
          <w:rFonts w:cs="Arial"/>
          <w:lang w:eastAsia="en-NZ"/>
        </w:rPr>
      </w:pPr>
      <w:bookmarkStart w:id="58" w:name="AuditSummaryCAMImprovment"/>
      <w:bookmarkEnd w:id="58"/>
    </w:p>
    <w:p w14:paraId="2F663C3B" w14:textId="77777777" w:rsidR="008F3634" w:rsidRDefault="0001306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4832" w14:textId="77777777" w:rsidR="00237AEA" w:rsidRDefault="00013062">
      <w:r>
        <w:separator/>
      </w:r>
    </w:p>
  </w:endnote>
  <w:endnote w:type="continuationSeparator" w:id="0">
    <w:p w14:paraId="177E8AB8" w14:textId="77777777" w:rsidR="00237AEA" w:rsidRDefault="000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C8F3" w14:textId="77777777" w:rsidR="000B00BC" w:rsidRDefault="008A00FF">
    <w:pPr>
      <w:pStyle w:val="Footer"/>
    </w:pPr>
  </w:p>
  <w:p w14:paraId="4C71C3E1" w14:textId="77777777" w:rsidR="005A4A55" w:rsidRDefault="008A00FF"/>
  <w:p w14:paraId="43747205" w14:textId="77777777" w:rsidR="005A4A55" w:rsidRDefault="0001306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0B4C" w14:textId="77777777" w:rsidR="000B00BC" w:rsidRPr="000B00BC" w:rsidRDefault="0001306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Beattie Community Trust Incorporated - Beattie Home</w:t>
    </w:r>
    <w:bookmarkEnd w:id="59"/>
    <w:r>
      <w:rPr>
        <w:rFonts w:cs="Arial"/>
        <w:sz w:val="16"/>
        <w:szCs w:val="20"/>
      </w:rPr>
      <w:tab/>
      <w:t xml:space="preserve">Date of Audit: </w:t>
    </w:r>
    <w:bookmarkStart w:id="60" w:name="AuditStartDate1"/>
    <w:r>
      <w:rPr>
        <w:rFonts w:cs="Arial"/>
        <w:sz w:val="16"/>
        <w:szCs w:val="20"/>
      </w:rPr>
      <w:t>2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AB2600A" w14:textId="77777777" w:rsidR="005A4A55" w:rsidRDefault="008A00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2A43" w14:textId="77777777" w:rsidR="000B00BC" w:rsidRDefault="008A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7389" w14:textId="77777777" w:rsidR="00237AEA" w:rsidRDefault="00013062">
      <w:r>
        <w:separator/>
      </w:r>
    </w:p>
  </w:footnote>
  <w:footnote w:type="continuationSeparator" w:id="0">
    <w:p w14:paraId="7F14D10C" w14:textId="77777777" w:rsidR="00237AEA" w:rsidRDefault="000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A860" w14:textId="77777777" w:rsidR="000B00BC" w:rsidRDefault="008A00FF">
    <w:pPr>
      <w:pStyle w:val="Header"/>
    </w:pPr>
  </w:p>
  <w:p w14:paraId="2661476A" w14:textId="77777777" w:rsidR="005A4A55" w:rsidRDefault="008A00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7FA0" w14:textId="77777777" w:rsidR="000B00BC" w:rsidRDefault="008A00FF">
    <w:pPr>
      <w:pStyle w:val="Header"/>
    </w:pPr>
  </w:p>
  <w:p w14:paraId="4152D28D" w14:textId="77777777" w:rsidR="005A4A55" w:rsidRDefault="008A00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23FA" w14:textId="77777777" w:rsidR="000B00BC" w:rsidRDefault="008A0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CB2E5F6">
      <w:start w:val="1"/>
      <w:numFmt w:val="decimal"/>
      <w:lvlText w:val="%1."/>
      <w:lvlJc w:val="left"/>
      <w:pPr>
        <w:ind w:left="360" w:hanging="360"/>
      </w:pPr>
    </w:lvl>
    <w:lvl w:ilvl="1" w:tplc="CA663318" w:tentative="1">
      <w:start w:val="1"/>
      <w:numFmt w:val="lowerLetter"/>
      <w:lvlText w:val="%2."/>
      <w:lvlJc w:val="left"/>
      <w:pPr>
        <w:ind w:left="1080" w:hanging="360"/>
      </w:pPr>
    </w:lvl>
    <w:lvl w:ilvl="2" w:tplc="91D2BD22" w:tentative="1">
      <w:start w:val="1"/>
      <w:numFmt w:val="lowerRoman"/>
      <w:lvlText w:val="%3."/>
      <w:lvlJc w:val="right"/>
      <w:pPr>
        <w:ind w:left="1800" w:hanging="180"/>
      </w:pPr>
    </w:lvl>
    <w:lvl w:ilvl="3" w:tplc="75A6D858" w:tentative="1">
      <w:start w:val="1"/>
      <w:numFmt w:val="decimal"/>
      <w:lvlText w:val="%4."/>
      <w:lvlJc w:val="left"/>
      <w:pPr>
        <w:ind w:left="2520" w:hanging="360"/>
      </w:pPr>
    </w:lvl>
    <w:lvl w:ilvl="4" w:tplc="66369B2C" w:tentative="1">
      <w:start w:val="1"/>
      <w:numFmt w:val="lowerLetter"/>
      <w:lvlText w:val="%5."/>
      <w:lvlJc w:val="left"/>
      <w:pPr>
        <w:ind w:left="3240" w:hanging="360"/>
      </w:pPr>
    </w:lvl>
    <w:lvl w:ilvl="5" w:tplc="85E07630" w:tentative="1">
      <w:start w:val="1"/>
      <w:numFmt w:val="lowerRoman"/>
      <w:lvlText w:val="%6."/>
      <w:lvlJc w:val="right"/>
      <w:pPr>
        <w:ind w:left="3960" w:hanging="180"/>
      </w:pPr>
    </w:lvl>
    <w:lvl w:ilvl="6" w:tplc="87182C3C" w:tentative="1">
      <w:start w:val="1"/>
      <w:numFmt w:val="decimal"/>
      <w:lvlText w:val="%7."/>
      <w:lvlJc w:val="left"/>
      <w:pPr>
        <w:ind w:left="4680" w:hanging="360"/>
      </w:pPr>
    </w:lvl>
    <w:lvl w:ilvl="7" w:tplc="6DD27CBA" w:tentative="1">
      <w:start w:val="1"/>
      <w:numFmt w:val="lowerLetter"/>
      <w:lvlText w:val="%8."/>
      <w:lvlJc w:val="left"/>
      <w:pPr>
        <w:ind w:left="5400" w:hanging="360"/>
      </w:pPr>
    </w:lvl>
    <w:lvl w:ilvl="8" w:tplc="5EFA020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8A00202">
      <w:start w:val="1"/>
      <w:numFmt w:val="bullet"/>
      <w:lvlText w:val=""/>
      <w:lvlJc w:val="left"/>
      <w:pPr>
        <w:ind w:left="720" w:hanging="360"/>
      </w:pPr>
      <w:rPr>
        <w:rFonts w:ascii="Symbol" w:hAnsi="Symbol" w:hint="default"/>
      </w:rPr>
    </w:lvl>
    <w:lvl w:ilvl="1" w:tplc="428A026E" w:tentative="1">
      <w:start w:val="1"/>
      <w:numFmt w:val="bullet"/>
      <w:lvlText w:val="o"/>
      <w:lvlJc w:val="left"/>
      <w:pPr>
        <w:ind w:left="1440" w:hanging="360"/>
      </w:pPr>
      <w:rPr>
        <w:rFonts w:ascii="Courier New" w:hAnsi="Courier New" w:cs="Courier New" w:hint="default"/>
      </w:rPr>
    </w:lvl>
    <w:lvl w:ilvl="2" w:tplc="736EA59C" w:tentative="1">
      <w:start w:val="1"/>
      <w:numFmt w:val="bullet"/>
      <w:lvlText w:val=""/>
      <w:lvlJc w:val="left"/>
      <w:pPr>
        <w:ind w:left="2160" w:hanging="360"/>
      </w:pPr>
      <w:rPr>
        <w:rFonts w:ascii="Wingdings" w:hAnsi="Wingdings" w:hint="default"/>
      </w:rPr>
    </w:lvl>
    <w:lvl w:ilvl="3" w:tplc="D90EA21C" w:tentative="1">
      <w:start w:val="1"/>
      <w:numFmt w:val="bullet"/>
      <w:lvlText w:val=""/>
      <w:lvlJc w:val="left"/>
      <w:pPr>
        <w:ind w:left="2880" w:hanging="360"/>
      </w:pPr>
      <w:rPr>
        <w:rFonts w:ascii="Symbol" w:hAnsi="Symbol" w:hint="default"/>
      </w:rPr>
    </w:lvl>
    <w:lvl w:ilvl="4" w:tplc="9A7CF976" w:tentative="1">
      <w:start w:val="1"/>
      <w:numFmt w:val="bullet"/>
      <w:lvlText w:val="o"/>
      <w:lvlJc w:val="left"/>
      <w:pPr>
        <w:ind w:left="3600" w:hanging="360"/>
      </w:pPr>
      <w:rPr>
        <w:rFonts w:ascii="Courier New" w:hAnsi="Courier New" w:cs="Courier New" w:hint="default"/>
      </w:rPr>
    </w:lvl>
    <w:lvl w:ilvl="5" w:tplc="BD260992" w:tentative="1">
      <w:start w:val="1"/>
      <w:numFmt w:val="bullet"/>
      <w:lvlText w:val=""/>
      <w:lvlJc w:val="left"/>
      <w:pPr>
        <w:ind w:left="4320" w:hanging="360"/>
      </w:pPr>
      <w:rPr>
        <w:rFonts w:ascii="Wingdings" w:hAnsi="Wingdings" w:hint="default"/>
      </w:rPr>
    </w:lvl>
    <w:lvl w:ilvl="6" w:tplc="79EAAAFC" w:tentative="1">
      <w:start w:val="1"/>
      <w:numFmt w:val="bullet"/>
      <w:lvlText w:val=""/>
      <w:lvlJc w:val="left"/>
      <w:pPr>
        <w:ind w:left="5040" w:hanging="360"/>
      </w:pPr>
      <w:rPr>
        <w:rFonts w:ascii="Symbol" w:hAnsi="Symbol" w:hint="default"/>
      </w:rPr>
    </w:lvl>
    <w:lvl w:ilvl="7" w:tplc="2CD68FDE" w:tentative="1">
      <w:start w:val="1"/>
      <w:numFmt w:val="bullet"/>
      <w:lvlText w:val="o"/>
      <w:lvlJc w:val="left"/>
      <w:pPr>
        <w:ind w:left="5760" w:hanging="360"/>
      </w:pPr>
      <w:rPr>
        <w:rFonts w:ascii="Courier New" w:hAnsi="Courier New" w:cs="Courier New" w:hint="default"/>
      </w:rPr>
    </w:lvl>
    <w:lvl w:ilvl="8" w:tplc="E53A7930" w:tentative="1">
      <w:start w:val="1"/>
      <w:numFmt w:val="bullet"/>
      <w:lvlText w:val=""/>
      <w:lvlJc w:val="left"/>
      <w:pPr>
        <w:ind w:left="6480" w:hanging="360"/>
      </w:pPr>
      <w:rPr>
        <w:rFonts w:ascii="Wingdings" w:hAnsi="Wingdings" w:hint="default"/>
      </w:rPr>
    </w:lvl>
  </w:abstractNum>
  <w:num w:numId="1" w16cid:durableId="670452719">
    <w:abstractNumId w:val="1"/>
  </w:num>
  <w:num w:numId="2" w16cid:durableId="196739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7B"/>
    <w:rsid w:val="00013062"/>
    <w:rsid w:val="00097078"/>
    <w:rsid w:val="00237AEA"/>
    <w:rsid w:val="00305C6B"/>
    <w:rsid w:val="007673F6"/>
    <w:rsid w:val="007D5607"/>
    <w:rsid w:val="008A00FF"/>
    <w:rsid w:val="00981BD7"/>
    <w:rsid w:val="00A2721F"/>
    <w:rsid w:val="00B1507B"/>
    <w:rsid w:val="00BD40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8C91"/>
  <w15:docId w15:val="{A9753A35-C7D9-4A18-BED2-7A8A20E8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7264</Words>
  <Characters>41409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10</cp:revision>
  <dcterms:created xsi:type="dcterms:W3CDTF">2024-06-10T08:57:00Z</dcterms:created>
  <dcterms:modified xsi:type="dcterms:W3CDTF">2024-06-10T09:09:00Z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