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3D49" w14:textId="77777777" w:rsidR="00003D3C" w:rsidRDefault="00003D3C">
      <w:pPr>
        <w:pStyle w:val="Heading1"/>
        <w:rPr>
          <w:rFonts w:cs="Arial"/>
        </w:rPr>
      </w:pPr>
      <w:bookmarkStart w:id="0" w:name="PRMS_RIName"/>
      <w:r>
        <w:rPr>
          <w:rFonts w:cs="Arial"/>
        </w:rPr>
        <w:t>Kumeu Village Aged Care Limited - Kumeu Village</w:t>
      </w:r>
      <w:bookmarkEnd w:id="0"/>
    </w:p>
    <w:p w14:paraId="25DFE75F" w14:textId="77777777" w:rsidR="00003D3C" w:rsidRDefault="00003D3C">
      <w:pPr>
        <w:pStyle w:val="Heading2"/>
        <w:spacing w:after="0"/>
        <w:rPr>
          <w:rFonts w:cs="Arial"/>
        </w:rPr>
      </w:pPr>
      <w:r>
        <w:rPr>
          <w:rFonts w:cs="Arial"/>
        </w:rPr>
        <w:t>Introduction</w:t>
      </w:r>
    </w:p>
    <w:p w14:paraId="19BBF6CA" w14:textId="77777777" w:rsidR="00003D3C" w:rsidRDefault="00003D3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AF75D9A" w14:textId="77777777" w:rsidR="00003D3C" w:rsidRDefault="00003D3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5ECEBBF4" w14:textId="77777777" w:rsidR="00003D3C" w:rsidRDefault="00003D3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0D65C5" w14:textId="77777777" w:rsidR="00003D3C" w:rsidRDefault="00003D3C"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69060025" w14:textId="77777777" w:rsidR="00003D3C" w:rsidRDefault="00003D3C">
      <w:pPr>
        <w:spacing w:before="240" w:after="240"/>
        <w:rPr>
          <w:rFonts w:cs="Arial"/>
          <w:lang w:eastAsia="en-NZ"/>
        </w:rPr>
      </w:pPr>
      <w:r>
        <w:rPr>
          <w:rFonts w:cs="Arial"/>
          <w:lang w:eastAsia="en-NZ"/>
        </w:rPr>
        <w:t>The specifics of this audit included:</w:t>
      </w:r>
    </w:p>
    <w:p w14:paraId="26407385" w14:textId="77777777" w:rsidR="00003D3C" w:rsidRPr="009D18F5" w:rsidRDefault="00003D3C" w:rsidP="009D18F5">
      <w:pPr>
        <w:pBdr>
          <w:top w:val="single" w:sz="4" w:space="1" w:color="auto"/>
          <w:left w:val="single" w:sz="4" w:space="4" w:color="auto"/>
          <w:bottom w:val="single" w:sz="4" w:space="1" w:color="auto"/>
          <w:right w:val="single" w:sz="4" w:space="4" w:color="auto"/>
        </w:pBdr>
        <w:rPr>
          <w:rFonts w:cs="Arial"/>
        </w:rPr>
      </w:pPr>
    </w:p>
    <w:p w14:paraId="119C7442" w14:textId="77777777" w:rsidR="00003D3C" w:rsidRPr="009418D4" w:rsidRDefault="00003D3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Aged Care Limited</w:t>
      </w:r>
      <w:bookmarkEnd w:id="4"/>
    </w:p>
    <w:p w14:paraId="3A24D1A2" w14:textId="77777777" w:rsidR="00003D3C" w:rsidRPr="009418D4" w:rsidRDefault="00003D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Kumeu Village</w:t>
      </w:r>
      <w:bookmarkEnd w:id="5"/>
    </w:p>
    <w:p w14:paraId="318AFC89" w14:textId="77777777" w:rsidR="00003D3C" w:rsidRPr="009418D4" w:rsidRDefault="00003D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C06CE97" w14:textId="77777777" w:rsidR="00003D3C" w:rsidRPr="009418D4" w:rsidRDefault="00003D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10 January </w:t>
      </w:r>
      <w:r>
        <w:rPr>
          <w:rFonts w:cs="Arial"/>
        </w:rPr>
        <w:t>2024</w:t>
      </w:r>
      <w:bookmarkEnd w:id="7"/>
      <w:r w:rsidRPr="009418D4">
        <w:rPr>
          <w:rFonts w:cs="Arial"/>
        </w:rPr>
        <w:tab/>
        <w:t xml:space="preserve">End date: </w:t>
      </w:r>
      <w:bookmarkStart w:id="8" w:name="AuditEndDate"/>
      <w:r>
        <w:rPr>
          <w:rFonts w:cs="Arial"/>
        </w:rPr>
        <w:t>11 January 2024</w:t>
      </w:r>
      <w:bookmarkEnd w:id="8"/>
    </w:p>
    <w:p w14:paraId="6C3040E2" w14:textId="77777777" w:rsidR="00003D3C" w:rsidRPr="009418D4" w:rsidRDefault="00003D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As per the Ministry of Health letter dated 12 December 2023, the service has added two new hospital level care rooms and changed ten dementia care rooms to hospital level care/rest home level care (dual purpose) rooms.</w:t>
      </w:r>
    </w:p>
    <w:bookmarkEnd w:id="9"/>
    <w:p w14:paraId="3E1C0BC7" w14:textId="582C999A" w:rsidR="00003D3C" w:rsidRDefault="00003D3C" w:rsidP="00F5487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54FCA42A" w14:textId="77777777" w:rsidR="00003D3C" w:rsidRDefault="00003D3C">
      <w:pPr>
        <w:pStyle w:val="Heading1"/>
        <w:rPr>
          <w:rFonts w:cs="Arial"/>
        </w:rPr>
      </w:pPr>
      <w:r>
        <w:rPr>
          <w:rFonts w:cs="Arial"/>
        </w:rPr>
        <w:lastRenderedPageBreak/>
        <w:t>Executive summary of the audit</w:t>
      </w:r>
    </w:p>
    <w:p w14:paraId="7B32B50C" w14:textId="77777777" w:rsidR="00003D3C" w:rsidRDefault="00003D3C">
      <w:pPr>
        <w:pStyle w:val="Heading2"/>
        <w:rPr>
          <w:rFonts w:cs="Arial"/>
        </w:rPr>
      </w:pPr>
      <w:r>
        <w:rPr>
          <w:rFonts w:cs="Arial"/>
        </w:rPr>
        <w:t>Introduction</w:t>
      </w:r>
    </w:p>
    <w:p w14:paraId="63588CBC" w14:textId="77777777" w:rsidR="00003D3C" w:rsidRDefault="00003D3C">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71C0068" w14:textId="77777777" w:rsidR="00003D3C" w:rsidRDefault="00003D3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487623" w14:textId="77777777" w:rsidR="00003D3C" w:rsidRDefault="00003D3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E90D2F" w14:textId="77777777" w:rsidR="00003D3C" w:rsidRDefault="00003D3C"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DAB9034" w14:textId="77777777" w:rsidR="00003D3C" w:rsidRDefault="00003D3C"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9C7E35A" w14:textId="77777777" w:rsidR="00003D3C" w:rsidRDefault="00003D3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469999C" w14:textId="77777777" w:rsidR="00003D3C" w:rsidRDefault="00003D3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36CC10" w14:textId="77777777" w:rsidR="00003D3C" w:rsidRDefault="00003D3C">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B3F6C36" w14:textId="77777777" w:rsidR="00003D3C" w:rsidRDefault="00003D3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8339B" w14:paraId="26283FAA" w14:textId="77777777">
        <w:trPr>
          <w:cantSplit/>
          <w:tblHeader/>
        </w:trPr>
        <w:tc>
          <w:tcPr>
            <w:tcW w:w="1260" w:type="dxa"/>
            <w:tcBorders>
              <w:bottom w:val="single" w:sz="4" w:space="0" w:color="000000"/>
            </w:tcBorders>
            <w:vAlign w:val="center"/>
          </w:tcPr>
          <w:p w14:paraId="0B272AC3" w14:textId="77777777" w:rsidR="00003D3C" w:rsidRDefault="00003D3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A037D4" w14:textId="77777777" w:rsidR="00003D3C" w:rsidRDefault="00003D3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58ABAAD" w14:textId="77777777" w:rsidR="00003D3C" w:rsidRDefault="00003D3C">
            <w:pPr>
              <w:spacing w:before="60" w:after="60"/>
              <w:rPr>
                <w:rFonts w:eastAsia="Calibri"/>
                <w:b/>
                <w:szCs w:val="24"/>
              </w:rPr>
            </w:pPr>
            <w:r>
              <w:rPr>
                <w:rFonts w:eastAsia="Calibri"/>
                <w:b/>
                <w:szCs w:val="24"/>
              </w:rPr>
              <w:t>Definition</w:t>
            </w:r>
          </w:p>
        </w:tc>
      </w:tr>
      <w:tr w:rsidR="00D8339B" w14:paraId="4B1D6903" w14:textId="77777777">
        <w:trPr>
          <w:cantSplit/>
          <w:trHeight w:val="964"/>
        </w:trPr>
        <w:tc>
          <w:tcPr>
            <w:tcW w:w="1260" w:type="dxa"/>
            <w:tcBorders>
              <w:bottom w:val="single" w:sz="4" w:space="0" w:color="000000"/>
            </w:tcBorders>
            <w:shd w:val="clear" w:color="0066FF" w:fill="0000FF"/>
            <w:vAlign w:val="center"/>
          </w:tcPr>
          <w:p w14:paraId="711F14CD" w14:textId="77777777" w:rsidR="00003D3C" w:rsidRDefault="00003D3C">
            <w:pPr>
              <w:spacing w:before="60" w:after="60"/>
              <w:rPr>
                <w:rFonts w:eastAsia="Calibri"/>
                <w:szCs w:val="24"/>
              </w:rPr>
            </w:pPr>
          </w:p>
        </w:tc>
        <w:tc>
          <w:tcPr>
            <w:tcW w:w="7095" w:type="dxa"/>
            <w:tcBorders>
              <w:bottom w:val="single" w:sz="4" w:space="0" w:color="000000"/>
            </w:tcBorders>
            <w:shd w:val="clear" w:color="auto" w:fill="auto"/>
            <w:vAlign w:val="center"/>
          </w:tcPr>
          <w:p w14:paraId="506DF794" w14:textId="77777777" w:rsidR="00003D3C" w:rsidRDefault="00003D3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BFD364" w14:textId="77777777" w:rsidR="00003D3C" w:rsidRDefault="00003D3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8339B" w14:paraId="1CA17D9F" w14:textId="77777777">
        <w:trPr>
          <w:cantSplit/>
          <w:trHeight w:val="964"/>
        </w:trPr>
        <w:tc>
          <w:tcPr>
            <w:tcW w:w="1260" w:type="dxa"/>
            <w:shd w:val="clear" w:color="33CC33" w:fill="00FF00"/>
            <w:vAlign w:val="center"/>
          </w:tcPr>
          <w:p w14:paraId="42526F15" w14:textId="77777777" w:rsidR="00003D3C" w:rsidRDefault="00003D3C">
            <w:pPr>
              <w:spacing w:before="60" w:after="60"/>
              <w:rPr>
                <w:rFonts w:eastAsia="Calibri"/>
                <w:szCs w:val="24"/>
              </w:rPr>
            </w:pPr>
          </w:p>
        </w:tc>
        <w:tc>
          <w:tcPr>
            <w:tcW w:w="7095" w:type="dxa"/>
            <w:shd w:val="clear" w:color="auto" w:fill="auto"/>
            <w:vAlign w:val="center"/>
          </w:tcPr>
          <w:p w14:paraId="6F7C4E0B" w14:textId="77777777" w:rsidR="00003D3C" w:rsidRDefault="00003D3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CAFEE6" w14:textId="77777777" w:rsidR="00003D3C" w:rsidRDefault="00003D3C">
            <w:pPr>
              <w:spacing w:before="60" w:after="60"/>
              <w:ind w:left="50"/>
              <w:rPr>
                <w:rFonts w:eastAsia="Calibri"/>
                <w:szCs w:val="24"/>
              </w:rPr>
            </w:pPr>
            <w:r w:rsidRPr="00FB778F">
              <w:rPr>
                <w:rFonts w:eastAsia="Calibri"/>
                <w:szCs w:val="24"/>
              </w:rPr>
              <w:t xml:space="preserve">Subsections applicable to this service fully </w:t>
            </w:r>
            <w:r w:rsidRPr="00FB778F">
              <w:rPr>
                <w:rFonts w:eastAsia="Calibri"/>
                <w:szCs w:val="24"/>
              </w:rPr>
              <w:t>attained</w:t>
            </w:r>
          </w:p>
        </w:tc>
      </w:tr>
      <w:tr w:rsidR="00D8339B" w14:paraId="332C0418" w14:textId="77777777">
        <w:trPr>
          <w:cantSplit/>
          <w:trHeight w:val="964"/>
        </w:trPr>
        <w:tc>
          <w:tcPr>
            <w:tcW w:w="1260" w:type="dxa"/>
            <w:tcBorders>
              <w:bottom w:val="single" w:sz="4" w:space="0" w:color="000000"/>
            </w:tcBorders>
            <w:shd w:val="clear" w:color="auto" w:fill="FFFF00"/>
            <w:vAlign w:val="center"/>
          </w:tcPr>
          <w:p w14:paraId="7A5CFBD9" w14:textId="77777777" w:rsidR="00003D3C" w:rsidRDefault="00003D3C">
            <w:pPr>
              <w:spacing w:before="60" w:after="60"/>
              <w:rPr>
                <w:rFonts w:eastAsia="Calibri"/>
                <w:szCs w:val="24"/>
              </w:rPr>
            </w:pPr>
          </w:p>
        </w:tc>
        <w:tc>
          <w:tcPr>
            <w:tcW w:w="7095" w:type="dxa"/>
            <w:shd w:val="clear" w:color="auto" w:fill="auto"/>
            <w:vAlign w:val="center"/>
          </w:tcPr>
          <w:p w14:paraId="5C36B1C9" w14:textId="77777777" w:rsidR="00003D3C" w:rsidRDefault="00003D3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4F52E6" w14:textId="77777777" w:rsidR="00003D3C" w:rsidRDefault="00003D3C">
            <w:pPr>
              <w:spacing w:before="60" w:after="60"/>
              <w:ind w:left="50"/>
              <w:rPr>
                <w:rFonts w:eastAsia="Calibri"/>
                <w:szCs w:val="24"/>
              </w:rPr>
            </w:pPr>
            <w:r w:rsidRPr="00FB778F">
              <w:rPr>
                <w:rFonts w:eastAsia="Calibri"/>
                <w:szCs w:val="24"/>
              </w:rPr>
              <w:t>Some subsections applicable to this service partially attained and of low risk</w:t>
            </w:r>
          </w:p>
        </w:tc>
      </w:tr>
      <w:tr w:rsidR="00D8339B" w14:paraId="3016AB66" w14:textId="77777777">
        <w:trPr>
          <w:cantSplit/>
          <w:trHeight w:val="964"/>
        </w:trPr>
        <w:tc>
          <w:tcPr>
            <w:tcW w:w="1260" w:type="dxa"/>
            <w:tcBorders>
              <w:bottom w:val="single" w:sz="4" w:space="0" w:color="000000"/>
            </w:tcBorders>
            <w:shd w:val="clear" w:color="auto" w:fill="FFC800"/>
            <w:vAlign w:val="center"/>
          </w:tcPr>
          <w:p w14:paraId="3AA5CB96" w14:textId="77777777" w:rsidR="00003D3C" w:rsidRDefault="00003D3C">
            <w:pPr>
              <w:spacing w:before="60" w:after="60"/>
              <w:rPr>
                <w:rFonts w:eastAsia="Calibri"/>
                <w:szCs w:val="24"/>
              </w:rPr>
            </w:pPr>
          </w:p>
        </w:tc>
        <w:tc>
          <w:tcPr>
            <w:tcW w:w="7095" w:type="dxa"/>
            <w:tcBorders>
              <w:bottom w:val="single" w:sz="4" w:space="0" w:color="000000"/>
            </w:tcBorders>
            <w:shd w:val="clear" w:color="auto" w:fill="auto"/>
            <w:vAlign w:val="center"/>
          </w:tcPr>
          <w:p w14:paraId="057FFC2F" w14:textId="77777777" w:rsidR="00003D3C" w:rsidRDefault="00003D3C">
            <w:pPr>
              <w:spacing w:before="60" w:after="60"/>
              <w:ind w:left="50"/>
              <w:rPr>
                <w:rFonts w:eastAsia="Calibri"/>
                <w:szCs w:val="24"/>
              </w:rPr>
            </w:pPr>
            <w:r>
              <w:rPr>
                <w:rFonts w:eastAsia="Calibri"/>
                <w:szCs w:val="24"/>
              </w:rPr>
              <w:t xml:space="preserve">A number of shortfalls that </w:t>
            </w:r>
            <w:r>
              <w:rPr>
                <w:rFonts w:eastAsia="Calibri"/>
                <w:szCs w:val="24"/>
              </w:rPr>
              <w:t>require specific action to address</w:t>
            </w:r>
          </w:p>
        </w:tc>
        <w:tc>
          <w:tcPr>
            <w:tcW w:w="7096" w:type="dxa"/>
            <w:tcBorders>
              <w:bottom w:val="single" w:sz="4" w:space="0" w:color="000000"/>
            </w:tcBorders>
            <w:shd w:val="clear" w:color="auto" w:fill="auto"/>
            <w:vAlign w:val="center"/>
          </w:tcPr>
          <w:p w14:paraId="19FA3D84" w14:textId="77777777" w:rsidR="00003D3C" w:rsidRDefault="00003D3C">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8339B" w14:paraId="7C2CCB8F" w14:textId="77777777">
        <w:trPr>
          <w:cantSplit/>
          <w:trHeight w:val="964"/>
        </w:trPr>
        <w:tc>
          <w:tcPr>
            <w:tcW w:w="1260" w:type="dxa"/>
            <w:shd w:val="clear" w:color="auto" w:fill="FF0000"/>
            <w:vAlign w:val="center"/>
          </w:tcPr>
          <w:p w14:paraId="70BA359A" w14:textId="77777777" w:rsidR="00003D3C" w:rsidRDefault="00003D3C">
            <w:pPr>
              <w:spacing w:before="60" w:after="60"/>
              <w:rPr>
                <w:rFonts w:eastAsia="Calibri"/>
                <w:szCs w:val="24"/>
              </w:rPr>
            </w:pPr>
          </w:p>
        </w:tc>
        <w:tc>
          <w:tcPr>
            <w:tcW w:w="7095" w:type="dxa"/>
            <w:shd w:val="clear" w:color="auto" w:fill="auto"/>
            <w:vAlign w:val="center"/>
          </w:tcPr>
          <w:p w14:paraId="32A75513" w14:textId="77777777" w:rsidR="00003D3C" w:rsidRDefault="00003D3C">
            <w:pPr>
              <w:spacing w:before="60" w:after="60"/>
              <w:ind w:left="50"/>
              <w:rPr>
                <w:rFonts w:eastAsia="Calibri"/>
                <w:szCs w:val="24"/>
              </w:rPr>
            </w:pPr>
            <w:r>
              <w:rPr>
                <w:rFonts w:eastAsia="Calibri"/>
                <w:szCs w:val="24"/>
              </w:rPr>
              <w:t xml:space="preserve">Major shortfalls, significant action is needed to achieve the required levels of </w:t>
            </w:r>
            <w:r>
              <w:rPr>
                <w:rFonts w:eastAsia="Calibri"/>
                <w:szCs w:val="24"/>
              </w:rPr>
              <w:t>performance</w:t>
            </w:r>
          </w:p>
        </w:tc>
        <w:tc>
          <w:tcPr>
            <w:tcW w:w="7096" w:type="dxa"/>
            <w:shd w:val="clear" w:color="auto" w:fill="auto"/>
            <w:vAlign w:val="center"/>
          </w:tcPr>
          <w:p w14:paraId="587784C1" w14:textId="77777777" w:rsidR="00003D3C" w:rsidRDefault="00003D3C">
            <w:pPr>
              <w:spacing w:before="60" w:after="60"/>
              <w:ind w:left="50"/>
              <w:rPr>
                <w:rFonts w:eastAsia="Calibri"/>
                <w:szCs w:val="24"/>
              </w:rPr>
            </w:pPr>
            <w:r>
              <w:rPr>
                <w:rFonts w:eastAsia="Calibri"/>
                <w:szCs w:val="24"/>
              </w:rPr>
              <w:t>Some subsections applicable to this service unattained and of moderate or high risk</w:t>
            </w:r>
          </w:p>
        </w:tc>
      </w:tr>
    </w:tbl>
    <w:p w14:paraId="5D8A18EB" w14:textId="77777777" w:rsidR="00003D3C" w:rsidRDefault="00003D3C">
      <w:pPr>
        <w:pStyle w:val="Heading2"/>
        <w:spacing w:after="0"/>
        <w:rPr>
          <w:rFonts w:cs="Arial"/>
        </w:rPr>
      </w:pPr>
      <w:r>
        <w:rPr>
          <w:rFonts w:cs="Arial"/>
        </w:rPr>
        <w:t>General overview of the audit</w:t>
      </w:r>
    </w:p>
    <w:p w14:paraId="15EAE5D6" w14:textId="77777777" w:rsidR="00003D3C" w:rsidRDefault="00003D3C">
      <w:pPr>
        <w:spacing w:before="240" w:line="276" w:lineRule="auto"/>
        <w:rPr>
          <w:rFonts w:eastAsia="Calibri"/>
        </w:rPr>
      </w:pPr>
      <w:bookmarkStart w:id="13" w:name="GeneralOverview"/>
      <w:r w:rsidRPr="00A4268A">
        <w:rPr>
          <w:rFonts w:eastAsia="Calibri"/>
        </w:rPr>
        <w:t xml:space="preserve">Kumeu Village provides hospital (geriatric and medical), dementia, and rest home care for up to 111 residents. At the time of </w:t>
      </w:r>
      <w:r w:rsidRPr="00A4268A">
        <w:rPr>
          <w:rFonts w:eastAsia="Calibri"/>
        </w:rPr>
        <w:t>the audit there were 88 residents.</w:t>
      </w:r>
    </w:p>
    <w:p w14:paraId="6F7FFCE2" w14:textId="77777777" w:rsidR="00D8339B" w:rsidRPr="00A4268A" w:rsidRDefault="00003D3C">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 Waitematā. The audit process included the review of policies and procedures, the review of resident and staff files, observations, and interviews with residents, family, management, staff, and a general practitioner. </w:t>
      </w:r>
    </w:p>
    <w:p w14:paraId="1C156882" w14:textId="77777777" w:rsidR="00D8339B" w:rsidRPr="00A4268A" w:rsidRDefault="00003D3C">
      <w:pPr>
        <w:spacing w:before="240" w:line="276" w:lineRule="auto"/>
        <w:rPr>
          <w:rFonts w:eastAsia="Calibri"/>
        </w:rPr>
      </w:pPr>
      <w:r w:rsidRPr="00A4268A">
        <w:rPr>
          <w:rFonts w:eastAsia="Calibri"/>
        </w:rPr>
        <w:t>The Director of Nursing is supported by a HR Director, Business Manager, Clinical Manager, Operations Manager, Quality Consultant, and a team of experienced staff. 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7C57072F" w14:textId="77777777" w:rsidR="00D8339B" w:rsidRPr="00A4268A" w:rsidRDefault="00003D3C">
      <w:pPr>
        <w:spacing w:before="240" w:line="276" w:lineRule="auto"/>
        <w:rPr>
          <w:rFonts w:eastAsia="Calibri"/>
        </w:rPr>
      </w:pPr>
      <w:r w:rsidRPr="00A4268A">
        <w:rPr>
          <w:rFonts w:eastAsia="Calibri"/>
        </w:rPr>
        <w:t xml:space="preserve">The service has addressed five of the previous seven shortfalls relating to staffing; staff training; fire evacuation training records; care plan evaluations; and restraint programme review. Improvements are still required in medication management, and monitoring residents with restraints in use. </w:t>
      </w:r>
    </w:p>
    <w:p w14:paraId="31BB8C9D" w14:textId="77777777" w:rsidR="00D8339B" w:rsidRPr="00A4268A" w:rsidRDefault="00003D3C">
      <w:pPr>
        <w:spacing w:before="240" w:line="276" w:lineRule="auto"/>
        <w:rPr>
          <w:rFonts w:eastAsia="Calibri"/>
        </w:rPr>
      </w:pPr>
      <w:r w:rsidRPr="00A4268A">
        <w:rPr>
          <w:rFonts w:eastAsia="Calibri"/>
        </w:rPr>
        <w:t xml:space="preserve">This surveillance audit identified areas for improvement related to care plan interventions and monitoring. </w:t>
      </w:r>
    </w:p>
    <w:bookmarkEnd w:id="13"/>
    <w:p w14:paraId="030E244D" w14:textId="77777777" w:rsidR="00D8339B" w:rsidRPr="00A4268A" w:rsidRDefault="00D8339B">
      <w:pPr>
        <w:spacing w:before="240" w:line="276" w:lineRule="auto"/>
        <w:rPr>
          <w:rFonts w:eastAsia="Calibri"/>
        </w:rPr>
      </w:pPr>
    </w:p>
    <w:p w14:paraId="50935977" w14:textId="77777777" w:rsidR="00003D3C" w:rsidRDefault="00003D3C"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6C00B586" w14:textId="77777777" w:rsidTr="00A4268A">
        <w:trPr>
          <w:cantSplit/>
        </w:trPr>
        <w:tc>
          <w:tcPr>
            <w:tcW w:w="10206" w:type="dxa"/>
            <w:vAlign w:val="center"/>
          </w:tcPr>
          <w:p w14:paraId="3FDC0C9D" w14:textId="77777777" w:rsidR="00003D3C" w:rsidRPr="00FB778F" w:rsidRDefault="00003D3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7DCC078" w14:textId="77777777" w:rsidR="00003D3C" w:rsidRPr="00621629" w:rsidRDefault="00003D3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D0A8D6" w14:textId="77777777" w:rsidR="00003D3C" w:rsidRPr="00621629" w:rsidRDefault="00003D3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1EA13A6" w14:textId="77777777" w:rsidR="00003D3C" w:rsidRPr="00621629" w:rsidRDefault="00003D3C" w:rsidP="008F3634">
            <w:pPr>
              <w:spacing w:before="60" w:after="60" w:line="276" w:lineRule="auto"/>
              <w:rPr>
                <w:rFonts w:eastAsia="Calibri"/>
              </w:rPr>
            </w:pPr>
            <w:bookmarkStart w:id="15" w:name="IndicatorDescription1_1"/>
            <w:bookmarkEnd w:id="15"/>
            <w:r>
              <w:t>Subsections applicable to this service fully attained.</w:t>
            </w:r>
          </w:p>
        </w:tc>
      </w:tr>
    </w:tbl>
    <w:p w14:paraId="7240B6EF" w14:textId="77777777" w:rsidR="00003D3C" w:rsidRDefault="00003D3C">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37B6E656" w14:textId="77777777" w:rsidR="00D8339B" w:rsidRPr="00A4268A" w:rsidRDefault="00003D3C">
      <w:pPr>
        <w:spacing w:before="240" w:line="276" w:lineRule="auto"/>
        <w:rPr>
          <w:rFonts w:eastAsia="Calibri"/>
        </w:rPr>
      </w:pPr>
      <w:r w:rsidRPr="00A4268A">
        <w:rPr>
          <w:rFonts w:eastAsia="Calibri"/>
        </w:rPr>
        <w:t>Kumeu Village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7EAF404A" w14:textId="77777777" w:rsidR="00D8339B" w:rsidRPr="00A4268A" w:rsidRDefault="00003D3C">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244248ED" w14:textId="77777777" w:rsidR="00D8339B" w:rsidRPr="00A4268A" w:rsidRDefault="00D8339B">
      <w:pPr>
        <w:spacing w:before="240" w:line="276" w:lineRule="auto"/>
        <w:rPr>
          <w:rFonts w:eastAsia="Calibri"/>
        </w:rPr>
      </w:pPr>
    </w:p>
    <w:p w14:paraId="1DF47142" w14:textId="77777777" w:rsidR="00003D3C" w:rsidRDefault="00003D3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077105CC" w14:textId="77777777" w:rsidTr="00A4268A">
        <w:trPr>
          <w:cantSplit/>
        </w:trPr>
        <w:tc>
          <w:tcPr>
            <w:tcW w:w="10206" w:type="dxa"/>
            <w:vAlign w:val="center"/>
          </w:tcPr>
          <w:p w14:paraId="45A9BD8E" w14:textId="77777777" w:rsidR="00003D3C" w:rsidRPr="00621629" w:rsidRDefault="00003D3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BD9BC7E" w14:textId="77777777" w:rsidR="00003D3C" w:rsidRPr="00621629" w:rsidRDefault="00003D3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B20E154" w14:textId="77777777" w:rsidR="00003D3C" w:rsidRPr="00621629" w:rsidRDefault="00003D3C" w:rsidP="00621629">
            <w:pPr>
              <w:spacing w:before="60" w:after="60" w:line="276" w:lineRule="auto"/>
              <w:rPr>
                <w:rFonts w:eastAsia="Calibri"/>
              </w:rPr>
            </w:pPr>
            <w:bookmarkStart w:id="18" w:name="IndicatorDescription1_2"/>
            <w:bookmarkEnd w:id="18"/>
            <w:r>
              <w:t>Subsections applicable to this service fully attained.</w:t>
            </w:r>
          </w:p>
        </w:tc>
      </w:tr>
    </w:tbl>
    <w:p w14:paraId="15F81204" w14:textId="77777777" w:rsidR="00003D3C" w:rsidRDefault="00003D3C">
      <w:pPr>
        <w:spacing w:before="240" w:line="276" w:lineRule="auto"/>
        <w:rPr>
          <w:rFonts w:eastAsia="Calibri"/>
        </w:rPr>
      </w:pPr>
      <w:bookmarkStart w:id="19" w:name="OrganisationalManagement"/>
      <w:r w:rsidRPr="00A4268A">
        <w:rPr>
          <w:rFonts w:eastAsia="Calibri"/>
        </w:rPr>
        <w:t xml:space="preserve">Kumeu Village has a well-established, and robust governance structure, including clinical governance that is appropriate to the size and complexity of the service provided. The 2024-2025 business plan includes a mission statement and operational objectives </w:t>
      </w:r>
      <w:r w:rsidRPr="00A4268A">
        <w:rPr>
          <w:rFonts w:eastAsia="Calibri"/>
        </w:rPr>
        <w:lastRenderedPageBreak/>
        <w:t>which are regularly reviewed. Barriers to health equity are identified, addressed, and services delivered that improve outcomes for Māori.</w:t>
      </w:r>
    </w:p>
    <w:p w14:paraId="68D7F20D" w14:textId="77777777" w:rsidR="00D8339B" w:rsidRPr="00A4268A" w:rsidRDefault="00003D3C">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3F6DCB51" w14:textId="77777777" w:rsidR="00D8339B" w:rsidRPr="00A4268A" w:rsidRDefault="00003D3C">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721DC029" w14:textId="77777777" w:rsidR="00D8339B" w:rsidRPr="00A4268A" w:rsidRDefault="00D8339B">
      <w:pPr>
        <w:spacing w:before="240" w:line="276" w:lineRule="auto"/>
        <w:rPr>
          <w:rFonts w:eastAsia="Calibri"/>
        </w:rPr>
      </w:pPr>
    </w:p>
    <w:p w14:paraId="7A61C7A6" w14:textId="77777777" w:rsidR="00003D3C" w:rsidRDefault="00003D3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3D01D164" w14:textId="77777777" w:rsidTr="00A4268A">
        <w:trPr>
          <w:cantSplit/>
        </w:trPr>
        <w:tc>
          <w:tcPr>
            <w:tcW w:w="10206" w:type="dxa"/>
            <w:vAlign w:val="center"/>
          </w:tcPr>
          <w:p w14:paraId="143514BB" w14:textId="77777777" w:rsidR="00003D3C" w:rsidRPr="00621629" w:rsidRDefault="00003D3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369134A" w14:textId="77777777" w:rsidR="00003D3C" w:rsidRPr="00621629" w:rsidRDefault="00003D3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15D10F" w14:textId="77777777" w:rsidR="00003D3C" w:rsidRPr="00621629" w:rsidRDefault="00003D3C"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9CAB1DD" w14:textId="77777777" w:rsidR="00003D3C" w:rsidRPr="005E14A4" w:rsidRDefault="00003D3C"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The service has a multi-disciplinary team approach. The resident files reviewed were holistic. Resident files included medical notes by the contracted general practitioner and visiting allied health professionals. </w:t>
      </w:r>
    </w:p>
    <w:p w14:paraId="401623A2" w14:textId="77777777" w:rsidR="00D8339B" w:rsidRPr="00A4268A" w:rsidRDefault="00003D3C"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2C61C81B" w14:textId="77777777" w:rsidR="00D8339B" w:rsidRPr="00A4268A" w:rsidRDefault="00003D3C" w:rsidP="00621629">
      <w:pPr>
        <w:spacing w:before="240" w:line="276" w:lineRule="auto"/>
        <w:rPr>
          <w:rFonts w:eastAsia="Calibri"/>
        </w:rPr>
      </w:pPr>
      <w:r w:rsidRPr="00A4268A">
        <w:rPr>
          <w:rFonts w:eastAsia="Calibri"/>
        </w:rPr>
        <w:t>The kitchen staff cater to individual cultural and dietary requirements. The service has a current food control plan. Nutritional snacks are available for residents 24 hours. Residents were complimentary of the food services.</w:t>
      </w:r>
    </w:p>
    <w:p w14:paraId="3E468DDF" w14:textId="77777777" w:rsidR="00D8339B" w:rsidRPr="00A4268A" w:rsidRDefault="00003D3C"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33BD8A97" w14:textId="77777777" w:rsidR="00D8339B" w:rsidRPr="00A4268A" w:rsidRDefault="00D8339B" w:rsidP="00621629">
      <w:pPr>
        <w:spacing w:before="240" w:line="276" w:lineRule="auto"/>
        <w:rPr>
          <w:rFonts w:eastAsia="Calibri"/>
        </w:rPr>
      </w:pPr>
    </w:p>
    <w:p w14:paraId="097A8FE3" w14:textId="77777777" w:rsidR="00003D3C" w:rsidRDefault="00003D3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6449FDEB" w14:textId="77777777" w:rsidTr="00A4268A">
        <w:trPr>
          <w:cantSplit/>
        </w:trPr>
        <w:tc>
          <w:tcPr>
            <w:tcW w:w="10206" w:type="dxa"/>
            <w:vAlign w:val="center"/>
          </w:tcPr>
          <w:p w14:paraId="3DEEA073" w14:textId="77777777" w:rsidR="00003D3C" w:rsidRPr="00621629" w:rsidRDefault="00003D3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8E4355" w14:textId="77777777" w:rsidR="00003D3C" w:rsidRPr="00621629" w:rsidRDefault="00003D3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B9C868" w14:textId="77777777" w:rsidR="00003D3C" w:rsidRPr="00621629" w:rsidRDefault="00003D3C" w:rsidP="00621629">
            <w:pPr>
              <w:spacing w:before="60" w:after="60" w:line="276" w:lineRule="auto"/>
              <w:rPr>
                <w:rFonts w:eastAsia="Calibri"/>
              </w:rPr>
            </w:pPr>
            <w:bookmarkStart w:id="24" w:name="IndicatorDescription1_4"/>
            <w:bookmarkEnd w:id="24"/>
            <w:r>
              <w:t>Subsections applicable to this service fully attained.</w:t>
            </w:r>
          </w:p>
        </w:tc>
      </w:tr>
    </w:tbl>
    <w:p w14:paraId="059F0CCC" w14:textId="77777777" w:rsidR="00003D3C" w:rsidRDefault="00003D3C">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Fire drills occur six-monthly. There is a planned and reactive maintenance programme in place. Equipment is maintained for electrical compliance and clinical equipment is regularly calibrated. </w:t>
      </w:r>
    </w:p>
    <w:bookmarkEnd w:id="25"/>
    <w:p w14:paraId="41BA9B37" w14:textId="77777777" w:rsidR="00D8339B" w:rsidRPr="00A4268A" w:rsidRDefault="00D8339B">
      <w:pPr>
        <w:spacing w:before="240" w:line="276" w:lineRule="auto"/>
        <w:rPr>
          <w:rFonts w:eastAsia="Calibri"/>
        </w:rPr>
      </w:pPr>
    </w:p>
    <w:p w14:paraId="2EE17428" w14:textId="77777777" w:rsidR="00003D3C" w:rsidRDefault="00003D3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25CD7DD4" w14:textId="77777777" w:rsidTr="00A4268A">
        <w:trPr>
          <w:cantSplit/>
        </w:trPr>
        <w:tc>
          <w:tcPr>
            <w:tcW w:w="10206" w:type="dxa"/>
            <w:vAlign w:val="center"/>
          </w:tcPr>
          <w:p w14:paraId="1A3200F2" w14:textId="77777777" w:rsidR="00003D3C" w:rsidRPr="00621629" w:rsidRDefault="00003D3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B5AF24C" w14:textId="77777777" w:rsidR="00003D3C" w:rsidRPr="00621629" w:rsidRDefault="00003D3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B0E11CB" w14:textId="77777777" w:rsidR="00003D3C" w:rsidRPr="00621629" w:rsidRDefault="00003D3C" w:rsidP="00621629">
            <w:pPr>
              <w:spacing w:before="60" w:after="60" w:line="276" w:lineRule="auto"/>
              <w:rPr>
                <w:rFonts w:eastAsia="Calibri"/>
              </w:rPr>
            </w:pPr>
            <w:bookmarkStart w:id="27" w:name="IndicatorDescription2"/>
            <w:bookmarkEnd w:id="27"/>
            <w:r>
              <w:t>Subsections applicable to this service fully attained.</w:t>
            </w:r>
          </w:p>
        </w:tc>
      </w:tr>
    </w:tbl>
    <w:p w14:paraId="5760E2C4" w14:textId="77777777" w:rsidR="00003D3C" w:rsidRDefault="00003D3C">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 of their employment, and as part of the annual education plan.</w:t>
      </w:r>
    </w:p>
    <w:p w14:paraId="3AE84E3F" w14:textId="77777777" w:rsidR="00D8339B" w:rsidRPr="00A4268A" w:rsidRDefault="00003D3C">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have been three outbreaks recorded and reported on since the last audit. </w:t>
      </w:r>
    </w:p>
    <w:bookmarkEnd w:id="28"/>
    <w:p w14:paraId="7D0EA6F1" w14:textId="77777777" w:rsidR="00D8339B" w:rsidRPr="00A4268A" w:rsidRDefault="00D8339B">
      <w:pPr>
        <w:spacing w:before="240" w:line="276" w:lineRule="auto"/>
        <w:rPr>
          <w:rFonts w:eastAsia="Calibri"/>
        </w:rPr>
      </w:pPr>
    </w:p>
    <w:p w14:paraId="36276682" w14:textId="77777777" w:rsidR="00003D3C" w:rsidRDefault="00003D3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339B" w14:paraId="56CF5AB6" w14:textId="77777777" w:rsidTr="00A4268A">
        <w:trPr>
          <w:cantSplit/>
        </w:trPr>
        <w:tc>
          <w:tcPr>
            <w:tcW w:w="10206" w:type="dxa"/>
            <w:vAlign w:val="center"/>
          </w:tcPr>
          <w:p w14:paraId="209465EA" w14:textId="77777777" w:rsidR="00003D3C" w:rsidRPr="00621629" w:rsidRDefault="00003D3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C800"/>
            <w:vAlign w:val="center"/>
          </w:tcPr>
          <w:p w14:paraId="78168FEE" w14:textId="77777777" w:rsidR="00003D3C" w:rsidRPr="00621629" w:rsidRDefault="00003D3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49C9A12" w14:textId="77777777" w:rsidR="00003D3C" w:rsidRPr="00621629" w:rsidRDefault="00003D3C" w:rsidP="00621629">
            <w:pPr>
              <w:spacing w:before="60" w:after="60" w:line="276" w:lineRule="auto"/>
              <w:rPr>
                <w:rFonts w:eastAsia="Calibri"/>
              </w:rPr>
            </w:pPr>
            <w:bookmarkStart w:id="30" w:name="IndicatorDescription3"/>
            <w:bookmarkEnd w:id="30"/>
            <w:r>
              <w:t xml:space="preserve">Some subsections </w:t>
            </w:r>
            <w:r>
              <w:t>applicable to this service partially attained and of medium or high risk and/or unattained and of low risk.</w:t>
            </w:r>
          </w:p>
        </w:tc>
      </w:tr>
    </w:tbl>
    <w:p w14:paraId="6BD7DE78" w14:textId="77777777" w:rsidR="00003D3C" w:rsidRDefault="00003D3C">
      <w:pPr>
        <w:spacing w:before="240" w:line="276" w:lineRule="auto"/>
        <w:rPr>
          <w:rFonts w:eastAsia="Calibri"/>
        </w:rPr>
      </w:pPr>
      <w:bookmarkStart w:id="31" w:name="InfectionPreventionAndControl"/>
      <w:r w:rsidRPr="00A4268A">
        <w:rPr>
          <w:rFonts w:eastAsia="Calibri"/>
        </w:rPr>
        <w:lastRenderedPageBreak/>
        <w:t>The restraint coordinator is a registered nurse. The facility had residents using restraint at the time of audit.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537E8014" w14:textId="77777777" w:rsidR="00D8339B" w:rsidRPr="00A4268A" w:rsidRDefault="00D8339B">
      <w:pPr>
        <w:spacing w:before="240" w:line="276" w:lineRule="auto"/>
        <w:rPr>
          <w:rFonts w:eastAsia="Calibri"/>
        </w:rPr>
      </w:pPr>
    </w:p>
    <w:p w14:paraId="37045B0E" w14:textId="77777777" w:rsidR="00003D3C" w:rsidRDefault="00003D3C" w:rsidP="000E6E02">
      <w:pPr>
        <w:pStyle w:val="Heading2"/>
        <w:spacing w:before="0"/>
        <w:rPr>
          <w:rFonts w:cs="Arial"/>
        </w:rPr>
      </w:pPr>
      <w:r>
        <w:rPr>
          <w:rFonts w:cs="Arial"/>
        </w:rPr>
        <w:t>Summary of attainment</w:t>
      </w:r>
    </w:p>
    <w:p w14:paraId="3D25EF1E" w14:textId="77777777" w:rsidR="00003D3C" w:rsidRDefault="00003D3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8339B" w14:paraId="08453591" w14:textId="77777777">
        <w:tc>
          <w:tcPr>
            <w:tcW w:w="1384" w:type="dxa"/>
            <w:vAlign w:val="center"/>
          </w:tcPr>
          <w:p w14:paraId="7353333A" w14:textId="77777777" w:rsidR="00003D3C" w:rsidRDefault="00003D3C">
            <w:pPr>
              <w:keepNext/>
              <w:spacing w:before="60" w:after="60"/>
              <w:rPr>
                <w:rFonts w:cs="Arial"/>
                <w:b/>
                <w:sz w:val="20"/>
                <w:szCs w:val="20"/>
              </w:rPr>
            </w:pPr>
            <w:r>
              <w:rPr>
                <w:rFonts w:cs="Arial"/>
                <w:b/>
                <w:sz w:val="20"/>
                <w:szCs w:val="20"/>
              </w:rPr>
              <w:t>Attainment Rating</w:t>
            </w:r>
          </w:p>
        </w:tc>
        <w:tc>
          <w:tcPr>
            <w:tcW w:w="1701" w:type="dxa"/>
            <w:vAlign w:val="center"/>
          </w:tcPr>
          <w:p w14:paraId="59E13666" w14:textId="77777777" w:rsidR="00003D3C" w:rsidRDefault="00003D3C">
            <w:pPr>
              <w:keepNext/>
              <w:spacing w:before="60" w:after="60"/>
              <w:jc w:val="center"/>
              <w:rPr>
                <w:rFonts w:cs="Arial"/>
                <w:b/>
                <w:sz w:val="20"/>
                <w:szCs w:val="20"/>
              </w:rPr>
            </w:pPr>
            <w:r>
              <w:rPr>
                <w:rFonts w:cs="Arial"/>
                <w:b/>
                <w:sz w:val="20"/>
                <w:szCs w:val="20"/>
              </w:rPr>
              <w:t>Continuous Improvement</w:t>
            </w:r>
          </w:p>
          <w:p w14:paraId="2FF0CA7C" w14:textId="77777777" w:rsidR="00003D3C" w:rsidRDefault="00003D3C">
            <w:pPr>
              <w:keepNext/>
              <w:spacing w:before="60" w:after="60"/>
              <w:jc w:val="center"/>
              <w:rPr>
                <w:rFonts w:cs="Arial"/>
                <w:b/>
                <w:sz w:val="20"/>
                <w:szCs w:val="20"/>
              </w:rPr>
            </w:pPr>
            <w:r>
              <w:rPr>
                <w:rFonts w:cs="Arial"/>
                <w:b/>
                <w:sz w:val="20"/>
                <w:szCs w:val="20"/>
              </w:rPr>
              <w:t>(CI)</w:t>
            </w:r>
          </w:p>
        </w:tc>
        <w:tc>
          <w:tcPr>
            <w:tcW w:w="1843" w:type="dxa"/>
            <w:vAlign w:val="center"/>
          </w:tcPr>
          <w:p w14:paraId="4394D24F" w14:textId="77777777" w:rsidR="00003D3C" w:rsidRDefault="00003D3C">
            <w:pPr>
              <w:keepNext/>
              <w:spacing w:before="60" w:after="60"/>
              <w:jc w:val="center"/>
              <w:rPr>
                <w:rFonts w:cs="Arial"/>
                <w:b/>
                <w:sz w:val="20"/>
                <w:szCs w:val="20"/>
              </w:rPr>
            </w:pPr>
            <w:r>
              <w:rPr>
                <w:rFonts w:cs="Arial"/>
                <w:b/>
                <w:sz w:val="20"/>
                <w:szCs w:val="20"/>
              </w:rPr>
              <w:t>Fully Attained</w:t>
            </w:r>
          </w:p>
          <w:p w14:paraId="3F5503AE" w14:textId="77777777" w:rsidR="00003D3C" w:rsidRDefault="00003D3C">
            <w:pPr>
              <w:keepNext/>
              <w:spacing w:before="60" w:after="60"/>
              <w:jc w:val="center"/>
              <w:rPr>
                <w:rFonts w:cs="Arial"/>
                <w:b/>
                <w:sz w:val="20"/>
                <w:szCs w:val="20"/>
              </w:rPr>
            </w:pPr>
            <w:r>
              <w:rPr>
                <w:rFonts w:cs="Arial"/>
                <w:b/>
                <w:sz w:val="20"/>
                <w:szCs w:val="20"/>
              </w:rPr>
              <w:t>(FA)</w:t>
            </w:r>
          </w:p>
        </w:tc>
        <w:tc>
          <w:tcPr>
            <w:tcW w:w="1843" w:type="dxa"/>
            <w:vAlign w:val="center"/>
          </w:tcPr>
          <w:p w14:paraId="3B7B0207" w14:textId="77777777" w:rsidR="00003D3C" w:rsidRDefault="00003D3C">
            <w:pPr>
              <w:keepNext/>
              <w:spacing w:before="60" w:after="60"/>
              <w:jc w:val="center"/>
              <w:rPr>
                <w:rFonts w:cs="Arial"/>
                <w:b/>
                <w:sz w:val="20"/>
                <w:szCs w:val="20"/>
              </w:rPr>
            </w:pPr>
            <w:r>
              <w:rPr>
                <w:rFonts w:cs="Arial"/>
                <w:b/>
                <w:sz w:val="20"/>
                <w:szCs w:val="20"/>
              </w:rPr>
              <w:t>Partially Attained Negligible Risk</w:t>
            </w:r>
          </w:p>
          <w:p w14:paraId="79099BE2" w14:textId="77777777" w:rsidR="00003D3C" w:rsidRDefault="00003D3C">
            <w:pPr>
              <w:keepNext/>
              <w:spacing w:before="60" w:after="60"/>
              <w:jc w:val="center"/>
              <w:rPr>
                <w:rFonts w:cs="Arial"/>
                <w:b/>
                <w:sz w:val="20"/>
                <w:szCs w:val="20"/>
              </w:rPr>
            </w:pPr>
            <w:r>
              <w:rPr>
                <w:rFonts w:cs="Arial"/>
                <w:b/>
                <w:sz w:val="20"/>
                <w:szCs w:val="20"/>
              </w:rPr>
              <w:t>(PA Negligible)</w:t>
            </w:r>
          </w:p>
        </w:tc>
        <w:tc>
          <w:tcPr>
            <w:tcW w:w="1842" w:type="dxa"/>
            <w:vAlign w:val="center"/>
          </w:tcPr>
          <w:p w14:paraId="00AE290A" w14:textId="77777777" w:rsidR="00003D3C" w:rsidRDefault="00003D3C">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34690288" w14:textId="77777777" w:rsidR="00003D3C" w:rsidRDefault="00003D3C">
            <w:pPr>
              <w:keepNext/>
              <w:spacing w:before="60" w:after="60"/>
              <w:jc w:val="center"/>
              <w:rPr>
                <w:rFonts w:cs="Arial"/>
                <w:b/>
                <w:sz w:val="20"/>
                <w:szCs w:val="20"/>
              </w:rPr>
            </w:pPr>
            <w:r>
              <w:rPr>
                <w:rFonts w:cs="Arial"/>
                <w:b/>
                <w:sz w:val="20"/>
                <w:szCs w:val="20"/>
              </w:rPr>
              <w:t>(PA Low)</w:t>
            </w:r>
          </w:p>
        </w:tc>
        <w:tc>
          <w:tcPr>
            <w:tcW w:w="1843" w:type="dxa"/>
            <w:vAlign w:val="center"/>
          </w:tcPr>
          <w:p w14:paraId="3B92E117" w14:textId="77777777" w:rsidR="00003D3C" w:rsidRDefault="00003D3C">
            <w:pPr>
              <w:keepNext/>
              <w:spacing w:before="60" w:after="60"/>
              <w:jc w:val="center"/>
              <w:rPr>
                <w:rFonts w:cs="Arial"/>
                <w:b/>
                <w:sz w:val="20"/>
                <w:szCs w:val="20"/>
              </w:rPr>
            </w:pPr>
            <w:r>
              <w:rPr>
                <w:rFonts w:cs="Arial"/>
                <w:b/>
                <w:sz w:val="20"/>
                <w:szCs w:val="20"/>
              </w:rPr>
              <w:t>Partially Attained Moderate Risk</w:t>
            </w:r>
          </w:p>
          <w:p w14:paraId="0CD211DA" w14:textId="77777777" w:rsidR="00003D3C" w:rsidRDefault="00003D3C">
            <w:pPr>
              <w:keepNext/>
              <w:spacing w:before="60" w:after="60"/>
              <w:jc w:val="center"/>
              <w:rPr>
                <w:rFonts w:cs="Arial"/>
                <w:b/>
                <w:sz w:val="20"/>
                <w:szCs w:val="20"/>
              </w:rPr>
            </w:pPr>
            <w:r>
              <w:rPr>
                <w:rFonts w:cs="Arial"/>
                <w:b/>
                <w:sz w:val="20"/>
                <w:szCs w:val="20"/>
              </w:rPr>
              <w:t>(PA Moderate)</w:t>
            </w:r>
          </w:p>
        </w:tc>
        <w:tc>
          <w:tcPr>
            <w:tcW w:w="1843" w:type="dxa"/>
            <w:vAlign w:val="center"/>
          </w:tcPr>
          <w:p w14:paraId="720395EF" w14:textId="77777777" w:rsidR="00003D3C" w:rsidRDefault="00003D3C">
            <w:pPr>
              <w:keepNext/>
              <w:spacing w:before="60" w:after="60"/>
              <w:jc w:val="center"/>
              <w:rPr>
                <w:rFonts w:cs="Arial"/>
                <w:b/>
                <w:sz w:val="20"/>
                <w:szCs w:val="20"/>
              </w:rPr>
            </w:pPr>
            <w:r>
              <w:rPr>
                <w:rFonts w:cs="Arial"/>
                <w:b/>
                <w:sz w:val="20"/>
                <w:szCs w:val="20"/>
              </w:rPr>
              <w:t>Partially Attained High Risk</w:t>
            </w:r>
          </w:p>
          <w:p w14:paraId="0E9BE571" w14:textId="77777777" w:rsidR="00003D3C" w:rsidRDefault="00003D3C">
            <w:pPr>
              <w:keepNext/>
              <w:spacing w:before="60" w:after="60"/>
              <w:jc w:val="center"/>
              <w:rPr>
                <w:rFonts w:cs="Arial"/>
                <w:b/>
                <w:sz w:val="20"/>
                <w:szCs w:val="20"/>
              </w:rPr>
            </w:pPr>
            <w:r>
              <w:rPr>
                <w:rFonts w:cs="Arial"/>
                <w:b/>
                <w:sz w:val="20"/>
                <w:szCs w:val="20"/>
              </w:rPr>
              <w:t>(PA High)</w:t>
            </w:r>
          </w:p>
        </w:tc>
        <w:tc>
          <w:tcPr>
            <w:tcW w:w="1843" w:type="dxa"/>
            <w:vAlign w:val="center"/>
          </w:tcPr>
          <w:p w14:paraId="0DBDDE05" w14:textId="77777777" w:rsidR="00003D3C" w:rsidRDefault="00003D3C">
            <w:pPr>
              <w:keepNext/>
              <w:spacing w:before="60" w:after="60"/>
              <w:jc w:val="center"/>
              <w:rPr>
                <w:rFonts w:cs="Arial"/>
                <w:b/>
                <w:sz w:val="20"/>
                <w:szCs w:val="20"/>
              </w:rPr>
            </w:pPr>
            <w:r>
              <w:rPr>
                <w:rFonts w:cs="Arial"/>
                <w:b/>
                <w:sz w:val="20"/>
                <w:szCs w:val="20"/>
              </w:rPr>
              <w:t>Partially Attained Critical Risk</w:t>
            </w:r>
          </w:p>
          <w:p w14:paraId="47FB219C" w14:textId="77777777" w:rsidR="00003D3C" w:rsidRDefault="00003D3C">
            <w:pPr>
              <w:keepNext/>
              <w:spacing w:before="60" w:after="60"/>
              <w:jc w:val="center"/>
              <w:rPr>
                <w:rFonts w:cs="Arial"/>
                <w:b/>
                <w:sz w:val="20"/>
                <w:szCs w:val="20"/>
              </w:rPr>
            </w:pPr>
            <w:r>
              <w:rPr>
                <w:rFonts w:cs="Arial"/>
                <w:b/>
                <w:sz w:val="20"/>
                <w:szCs w:val="20"/>
              </w:rPr>
              <w:t>(PA Critical)</w:t>
            </w:r>
          </w:p>
        </w:tc>
      </w:tr>
      <w:tr w:rsidR="00D8339B" w14:paraId="4AB7BD0B" w14:textId="77777777">
        <w:tc>
          <w:tcPr>
            <w:tcW w:w="1384" w:type="dxa"/>
            <w:vAlign w:val="center"/>
          </w:tcPr>
          <w:p w14:paraId="6224B19F" w14:textId="77777777" w:rsidR="00003D3C" w:rsidRDefault="00003D3C">
            <w:pPr>
              <w:keepNext/>
              <w:spacing w:before="60" w:after="60"/>
              <w:rPr>
                <w:rFonts w:cs="Arial"/>
                <w:b/>
                <w:sz w:val="20"/>
                <w:szCs w:val="20"/>
              </w:rPr>
            </w:pPr>
            <w:r>
              <w:rPr>
                <w:rFonts w:cs="Arial"/>
                <w:b/>
                <w:sz w:val="20"/>
                <w:szCs w:val="20"/>
              </w:rPr>
              <w:t>Subsection</w:t>
            </w:r>
          </w:p>
        </w:tc>
        <w:tc>
          <w:tcPr>
            <w:tcW w:w="1701" w:type="dxa"/>
            <w:vAlign w:val="center"/>
          </w:tcPr>
          <w:p w14:paraId="34BF1893" w14:textId="77777777" w:rsidR="00003D3C" w:rsidRDefault="00003D3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1E83E4" w14:textId="77777777" w:rsidR="00003D3C" w:rsidRDefault="00003D3C"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7B6760F" w14:textId="77777777" w:rsidR="00003D3C" w:rsidRDefault="00003D3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DDBC1B6" w14:textId="77777777" w:rsidR="00003D3C" w:rsidRDefault="00003D3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2A36005" w14:textId="77777777" w:rsidR="00003D3C" w:rsidRDefault="00003D3C"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0A7983B" w14:textId="77777777" w:rsidR="00003D3C" w:rsidRDefault="00003D3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887BF04" w14:textId="77777777" w:rsidR="00003D3C" w:rsidRDefault="00003D3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8339B" w14:paraId="4CC4AA27" w14:textId="77777777">
        <w:tc>
          <w:tcPr>
            <w:tcW w:w="1384" w:type="dxa"/>
            <w:vAlign w:val="center"/>
          </w:tcPr>
          <w:p w14:paraId="05DC23F8" w14:textId="77777777" w:rsidR="00003D3C" w:rsidRDefault="00003D3C">
            <w:pPr>
              <w:keepNext/>
              <w:spacing w:before="60" w:after="60"/>
              <w:rPr>
                <w:rFonts w:cs="Arial"/>
                <w:b/>
                <w:sz w:val="20"/>
                <w:szCs w:val="20"/>
              </w:rPr>
            </w:pPr>
            <w:r>
              <w:rPr>
                <w:rFonts w:cs="Arial"/>
                <w:b/>
                <w:sz w:val="20"/>
                <w:szCs w:val="20"/>
              </w:rPr>
              <w:t>Criteria</w:t>
            </w:r>
          </w:p>
        </w:tc>
        <w:tc>
          <w:tcPr>
            <w:tcW w:w="1701" w:type="dxa"/>
            <w:vAlign w:val="center"/>
          </w:tcPr>
          <w:p w14:paraId="695C93D1" w14:textId="77777777" w:rsidR="00003D3C" w:rsidRDefault="00003D3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9FB802" w14:textId="77777777" w:rsidR="00003D3C" w:rsidRDefault="00003D3C"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4D62DA99" w14:textId="77777777" w:rsidR="00003D3C" w:rsidRDefault="00003D3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69106C" w14:textId="77777777" w:rsidR="00003D3C" w:rsidRDefault="00003D3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DA7EE34" w14:textId="77777777" w:rsidR="00003D3C" w:rsidRDefault="00003D3C"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1E6A1B1B" w14:textId="77777777" w:rsidR="00003D3C" w:rsidRDefault="00003D3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9EA8F5" w14:textId="77777777" w:rsidR="00003D3C" w:rsidRDefault="00003D3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FC06A45" w14:textId="77777777" w:rsidR="00003D3C" w:rsidRDefault="00003D3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8339B" w14:paraId="35603F97" w14:textId="77777777">
        <w:tc>
          <w:tcPr>
            <w:tcW w:w="1384" w:type="dxa"/>
            <w:vAlign w:val="center"/>
          </w:tcPr>
          <w:p w14:paraId="03B99337" w14:textId="77777777" w:rsidR="00003D3C" w:rsidRDefault="00003D3C">
            <w:pPr>
              <w:keepNext/>
              <w:spacing w:before="60" w:after="60"/>
              <w:rPr>
                <w:rFonts w:cs="Arial"/>
                <w:b/>
                <w:sz w:val="20"/>
                <w:szCs w:val="20"/>
              </w:rPr>
            </w:pPr>
            <w:r>
              <w:rPr>
                <w:rFonts w:cs="Arial"/>
                <w:b/>
                <w:sz w:val="20"/>
                <w:szCs w:val="20"/>
              </w:rPr>
              <w:t>Attainment Rating</w:t>
            </w:r>
          </w:p>
        </w:tc>
        <w:tc>
          <w:tcPr>
            <w:tcW w:w="1701" w:type="dxa"/>
            <w:vAlign w:val="center"/>
          </w:tcPr>
          <w:p w14:paraId="015156A9" w14:textId="77777777" w:rsidR="00003D3C" w:rsidRDefault="00003D3C">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28765548" w14:textId="77777777" w:rsidR="00003D3C" w:rsidRDefault="00003D3C">
            <w:pPr>
              <w:keepNext/>
              <w:spacing w:before="60" w:after="60"/>
              <w:jc w:val="center"/>
              <w:rPr>
                <w:rFonts w:cs="Arial"/>
                <w:b/>
                <w:sz w:val="20"/>
                <w:szCs w:val="20"/>
              </w:rPr>
            </w:pPr>
            <w:r>
              <w:rPr>
                <w:rFonts w:cs="Arial"/>
                <w:b/>
                <w:sz w:val="20"/>
                <w:szCs w:val="20"/>
              </w:rPr>
              <w:t>(UA Negligible)</w:t>
            </w:r>
          </w:p>
        </w:tc>
        <w:tc>
          <w:tcPr>
            <w:tcW w:w="1843" w:type="dxa"/>
            <w:vAlign w:val="center"/>
          </w:tcPr>
          <w:p w14:paraId="5EB2745C" w14:textId="77777777" w:rsidR="00003D3C" w:rsidRDefault="00003D3C">
            <w:pPr>
              <w:keepNext/>
              <w:spacing w:before="60" w:after="60"/>
              <w:jc w:val="center"/>
              <w:rPr>
                <w:rFonts w:cs="Arial"/>
                <w:b/>
                <w:sz w:val="20"/>
                <w:szCs w:val="20"/>
              </w:rPr>
            </w:pPr>
            <w:r>
              <w:rPr>
                <w:rFonts w:cs="Arial"/>
                <w:b/>
                <w:sz w:val="20"/>
                <w:szCs w:val="20"/>
              </w:rPr>
              <w:t>Unattained Low Risk</w:t>
            </w:r>
          </w:p>
          <w:p w14:paraId="7F26E484" w14:textId="77777777" w:rsidR="00003D3C" w:rsidRDefault="00003D3C">
            <w:pPr>
              <w:keepNext/>
              <w:spacing w:before="60" w:after="60"/>
              <w:jc w:val="center"/>
              <w:rPr>
                <w:rFonts w:cs="Arial"/>
                <w:b/>
                <w:sz w:val="20"/>
                <w:szCs w:val="20"/>
              </w:rPr>
            </w:pPr>
            <w:r>
              <w:rPr>
                <w:rFonts w:cs="Arial"/>
                <w:b/>
                <w:sz w:val="20"/>
                <w:szCs w:val="20"/>
              </w:rPr>
              <w:t>(UA Low)</w:t>
            </w:r>
          </w:p>
        </w:tc>
        <w:tc>
          <w:tcPr>
            <w:tcW w:w="1843" w:type="dxa"/>
            <w:vAlign w:val="center"/>
          </w:tcPr>
          <w:p w14:paraId="1219A47A" w14:textId="77777777" w:rsidR="00003D3C" w:rsidRDefault="00003D3C">
            <w:pPr>
              <w:keepNext/>
              <w:spacing w:before="60" w:after="60"/>
              <w:jc w:val="center"/>
              <w:rPr>
                <w:rFonts w:cs="Arial"/>
                <w:b/>
                <w:sz w:val="20"/>
                <w:szCs w:val="20"/>
              </w:rPr>
            </w:pPr>
            <w:r>
              <w:rPr>
                <w:rFonts w:cs="Arial"/>
                <w:b/>
                <w:sz w:val="20"/>
                <w:szCs w:val="20"/>
              </w:rPr>
              <w:t>Unattained Moderate Risk</w:t>
            </w:r>
          </w:p>
          <w:p w14:paraId="7CC78DFF" w14:textId="77777777" w:rsidR="00003D3C" w:rsidRDefault="00003D3C">
            <w:pPr>
              <w:keepNext/>
              <w:spacing w:before="60" w:after="60"/>
              <w:jc w:val="center"/>
              <w:rPr>
                <w:rFonts w:cs="Arial"/>
                <w:b/>
                <w:sz w:val="20"/>
                <w:szCs w:val="20"/>
              </w:rPr>
            </w:pPr>
            <w:r>
              <w:rPr>
                <w:rFonts w:cs="Arial"/>
                <w:b/>
                <w:sz w:val="20"/>
                <w:szCs w:val="20"/>
              </w:rPr>
              <w:t>(UA Moderate)</w:t>
            </w:r>
          </w:p>
        </w:tc>
        <w:tc>
          <w:tcPr>
            <w:tcW w:w="1842" w:type="dxa"/>
            <w:vAlign w:val="center"/>
          </w:tcPr>
          <w:p w14:paraId="0E9F59E3" w14:textId="77777777" w:rsidR="00003D3C" w:rsidRDefault="00003D3C">
            <w:pPr>
              <w:keepNext/>
              <w:spacing w:before="60" w:after="60"/>
              <w:jc w:val="center"/>
              <w:rPr>
                <w:rFonts w:cs="Arial"/>
                <w:b/>
                <w:sz w:val="20"/>
                <w:szCs w:val="20"/>
              </w:rPr>
            </w:pPr>
            <w:r>
              <w:rPr>
                <w:rFonts w:cs="Arial"/>
                <w:b/>
                <w:sz w:val="20"/>
                <w:szCs w:val="20"/>
              </w:rPr>
              <w:t>Unattained High Risk</w:t>
            </w:r>
          </w:p>
          <w:p w14:paraId="124822D3" w14:textId="77777777" w:rsidR="00003D3C" w:rsidRDefault="00003D3C">
            <w:pPr>
              <w:keepNext/>
              <w:spacing w:before="60" w:after="60"/>
              <w:jc w:val="center"/>
              <w:rPr>
                <w:rFonts w:cs="Arial"/>
                <w:b/>
                <w:sz w:val="20"/>
                <w:szCs w:val="20"/>
              </w:rPr>
            </w:pPr>
            <w:r>
              <w:rPr>
                <w:rFonts w:cs="Arial"/>
                <w:b/>
                <w:sz w:val="20"/>
                <w:szCs w:val="20"/>
              </w:rPr>
              <w:t>(UA High)</w:t>
            </w:r>
          </w:p>
        </w:tc>
        <w:tc>
          <w:tcPr>
            <w:tcW w:w="1843" w:type="dxa"/>
            <w:vAlign w:val="center"/>
          </w:tcPr>
          <w:p w14:paraId="746CA575" w14:textId="77777777" w:rsidR="00003D3C" w:rsidRDefault="00003D3C">
            <w:pPr>
              <w:keepNext/>
              <w:spacing w:before="60" w:after="60"/>
              <w:jc w:val="center"/>
              <w:rPr>
                <w:rFonts w:cs="Arial"/>
                <w:b/>
                <w:sz w:val="20"/>
                <w:szCs w:val="20"/>
              </w:rPr>
            </w:pPr>
            <w:r>
              <w:rPr>
                <w:rFonts w:cs="Arial"/>
                <w:b/>
                <w:sz w:val="20"/>
                <w:szCs w:val="20"/>
              </w:rPr>
              <w:t>Unattained Critical Risk</w:t>
            </w:r>
          </w:p>
          <w:p w14:paraId="07146B2D" w14:textId="77777777" w:rsidR="00003D3C" w:rsidRDefault="00003D3C">
            <w:pPr>
              <w:keepNext/>
              <w:spacing w:before="60" w:after="60"/>
              <w:jc w:val="center"/>
              <w:rPr>
                <w:rFonts w:cs="Arial"/>
                <w:b/>
                <w:sz w:val="20"/>
                <w:szCs w:val="20"/>
              </w:rPr>
            </w:pPr>
            <w:r>
              <w:rPr>
                <w:rFonts w:cs="Arial"/>
                <w:b/>
                <w:sz w:val="20"/>
                <w:szCs w:val="20"/>
              </w:rPr>
              <w:t>(UA Critical)</w:t>
            </w:r>
          </w:p>
        </w:tc>
      </w:tr>
      <w:tr w:rsidR="00D8339B" w14:paraId="38328F7A" w14:textId="77777777">
        <w:tc>
          <w:tcPr>
            <w:tcW w:w="1384" w:type="dxa"/>
            <w:vAlign w:val="center"/>
          </w:tcPr>
          <w:p w14:paraId="48745E12" w14:textId="77777777" w:rsidR="00003D3C" w:rsidRDefault="00003D3C">
            <w:pPr>
              <w:keepNext/>
              <w:spacing w:before="60" w:after="60"/>
              <w:rPr>
                <w:rFonts w:cs="Arial"/>
                <w:b/>
                <w:sz w:val="20"/>
                <w:szCs w:val="20"/>
              </w:rPr>
            </w:pPr>
            <w:r>
              <w:rPr>
                <w:rFonts w:cs="Arial"/>
                <w:b/>
                <w:sz w:val="20"/>
                <w:szCs w:val="20"/>
              </w:rPr>
              <w:t>Subsection</w:t>
            </w:r>
          </w:p>
        </w:tc>
        <w:tc>
          <w:tcPr>
            <w:tcW w:w="1701" w:type="dxa"/>
            <w:vAlign w:val="center"/>
          </w:tcPr>
          <w:p w14:paraId="3349A6B1" w14:textId="77777777" w:rsidR="00003D3C" w:rsidRDefault="00003D3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8C9916" w14:textId="77777777" w:rsidR="00003D3C" w:rsidRDefault="00003D3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D9B117" w14:textId="77777777" w:rsidR="00003D3C" w:rsidRDefault="00003D3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6B9FDC" w14:textId="77777777" w:rsidR="00003D3C" w:rsidRDefault="00003D3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0E0B954" w14:textId="77777777" w:rsidR="00003D3C" w:rsidRDefault="00003D3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8339B" w14:paraId="39BD9566" w14:textId="77777777">
        <w:tc>
          <w:tcPr>
            <w:tcW w:w="1384" w:type="dxa"/>
            <w:vAlign w:val="center"/>
          </w:tcPr>
          <w:p w14:paraId="06B70B7F" w14:textId="77777777" w:rsidR="00003D3C" w:rsidRDefault="00003D3C">
            <w:pPr>
              <w:spacing w:before="60" w:after="60"/>
              <w:rPr>
                <w:rFonts w:cs="Arial"/>
                <w:b/>
                <w:sz w:val="20"/>
                <w:szCs w:val="20"/>
              </w:rPr>
            </w:pPr>
            <w:r>
              <w:rPr>
                <w:rFonts w:cs="Arial"/>
                <w:b/>
                <w:sz w:val="20"/>
                <w:szCs w:val="20"/>
              </w:rPr>
              <w:t>Criteria</w:t>
            </w:r>
          </w:p>
        </w:tc>
        <w:tc>
          <w:tcPr>
            <w:tcW w:w="1701" w:type="dxa"/>
            <w:vAlign w:val="center"/>
          </w:tcPr>
          <w:p w14:paraId="3740C840" w14:textId="77777777" w:rsidR="00003D3C" w:rsidRDefault="00003D3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B4F132B" w14:textId="77777777" w:rsidR="00003D3C" w:rsidRDefault="00003D3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9F433F" w14:textId="77777777" w:rsidR="00003D3C" w:rsidRDefault="00003D3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FE38D91" w14:textId="77777777" w:rsidR="00003D3C" w:rsidRDefault="00003D3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7BAF108" w14:textId="77777777" w:rsidR="00003D3C" w:rsidRDefault="00003D3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194D8F" w14:textId="77777777" w:rsidR="00003D3C" w:rsidRDefault="00003D3C">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AC1492F" w14:textId="77777777" w:rsidR="00003D3C" w:rsidRDefault="00003D3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4214893" w14:textId="77777777" w:rsidR="00003D3C" w:rsidRDefault="00003D3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BE9E13C" w14:textId="77777777" w:rsidR="00003D3C" w:rsidRDefault="00003D3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1372"/>
        <w:gridCol w:w="6822"/>
      </w:tblGrid>
      <w:tr w:rsidR="00D8339B" w14:paraId="475C8D45" w14:textId="77777777">
        <w:tc>
          <w:tcPr>
            <w:tcW w:w="0" w:type="auto"/>
          </w:tcPr>
          <w:p w14:paraId="26726642" w14:textId="77777777" w:rsidR="00003D3C" w:rsidRPr="00BE00C7" w:rsidRDefault="00003D3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C9B2F1"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E28D8A"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Audit Evidence</w:t>
            </w:r>
          </w:p>
        </w:tc>
      </w:tr>
      <w:tr w:rsidR="00D8339B" w14:paraId="67F1644B" w14:textId="77777777">
        <w:tc>
          <w:tcPr>
            <w:tcW w:w="0" w:type="auto"/>
          </w:tcPr>
          <w:p w14:paraId="44A47B5D"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1.1: Pae ora healthy futures</w:t>
            </w:r>
          </w:p>
          <w:p w14:paraId="751D7CD1"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w:t>
            </w:r>
            <w:r w:rsidRPr="00BE00C7">
              <w:rPr>
                <w:rFonts w:cs="Arial"/>
                <w:lang w:eastAsia="en-NZ"/>
              </w:rPr>
              <w:t>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74A5C8F" w14:textId="77777777" w:rsidR="00003D3C" w:rsidRPr="00BE00C7" w:rsidRDefault="00003D3C" w:rsidP="00BE00C7">
            <w:pPr>
              <w:pStyle w:val="OutcomeDescription"/>
              <w:spacing w:before="120" w:after="120"/>
              <w:rPr>
                <w:rFonts w:cs="Arial"/>
                <w:lang w:eastAsia="en-NZ"/>
              </w:rPr>
            </w:pPr>
          </w:p>
        </w:tc>
        <w:tc>
          <w:tcPr>
            <w:tcW w:w="0" w:type="auto"/>
          </w:tcPr>
          <w:p w14:paraId="4ACD8C87"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4A94E1D2"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A Māori health plan is documented for the service, which Kumeu Village utilise as part of their strategy to embed and enact Te Tiriti o Waitangi in all aspects of service delivery. At the time of the audit there were Māori staff and residents who confirmed in interview that mana motuhake is recognised. </w:t>
            </w:r>
          </w:p>
          <w:p w14:paraId="4CA819C4" w14:textId="77777777" w:rsidR="00003D3C" w:rsidRPr="00BE00C7" w:rsidRDefault="00003D3C" w:rsidP="00BE00C7">
            <w:pPr>
              <w:pStyle w:val="OutcomeDescription"/>
              <w:spacing w:before="120" w:after="120"/>
              <w:rPr>
                <w:rFonts w:cs="Arial"/>
                <w:lang w:eastAsia="en-NZ"/>
              </w:rPr>
            </w:pPr>
          </w:p>
        </w:tc>
      </w:tr>
      <w:tr w:rsidR="00D8339B" w14:paraId="38CCE7AC" w14:textId="77777777">
        <w:tc>
          <w:tcPr>
            <w:tcW w:w="0" w:type="auto"/>
          </w:tcPr>
          <w:p w14:paraId="32A18742"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D76660A" w14:textId="51B514AC" w:rsidR="00003D3C" w:rsidRPr="00BE00C7" w:rsidRDefault="00003D3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12354F59"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2231C846"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At the time of the audit there were Pasifika staff and residents who could confirm that cultural safety for Pacific peoples, their worldviews, cultural, and spiritual beliefs are embraced at Kumeu Village. </w:t>
            </w:r>
          </w:p>
          <w:p w14:paraId="6ADCEF15" w14:textId="77777777" w:rsidR="00003D3C" w:rsidRPr="00BE00C7" w:rsidRDefault="00003D3C" w:rsidP="00BE00C7">
            <w:pPr>
              <w:pStyle w:val="OutcomeDescription"/>
              <w:spacing w:before="120" w:after="120"/>
              <w:rPr>
                <w:rFonts w:cs="Arial"/>
                <w:lang w:eastAsia="en-NZ"/>
              </w:rPr>
            </w:pPr>
          </w:p>
        </w:tc>
      </w:tr>
      <w:tr w:rsidR="00D8339B" w14:paraId="1F7A7314" w14:textId="77777777">
        <w:tc>
          <w:tcPr>
            <w:tcW w:w="0" w:type="auto"/>
          </w:tcPr>
          <w:p w14:paraId="27E092D1"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D6D33E4"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16C951C" w14:textId="77777777" w:rsidR="00003D3C" w:rsidRPr="00BE00C7" w:rsidRDefault="00003D3C" w:rsidP="00BE00C7">
            <w:pPr>
              <w:pStyle w:val="OutcomeDescription"/>
              <w:spacing w:before="120" w:after="120"/>
              <w:rPr>
                <w:rFonts w:cs="Arial"/>
                <w:lang w:eastAsia="en-NZ"/>
              </w:rPr>
            </w:pPr>
          </w:p>
        </w:tc>
        <w:tc>
          <w:tcPr>
            <w:tcW w:w="0" w:type="auto"/>
          </w:tcPr>
          <w:p w14:paraId="0DA12094"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796B733A"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clinical manager (interviewed) demonstrated how it is also given in welcome packs in the language most appropriate for the resident to ensure they are fully informed of their rights. </w:t>
            </w:r>
          </w:p>
          <w:p w14:paraId="2A307162" w14:textId="77777777" w:rsidR="00003D3C" w:rsidRPr="00BE00C7" w:rsidRDefault="00003D3C" w:rsidP="00BE00C7">
            <w:pPr>
              <w:pStyle w:val="OutcomeDescription"/>
              <w:spacing w:before="120" w:after="120"/>
              <w:rPr>
                <w:rFonts w:cs="Arial"/>
                <w:lang w:eastAsia="en-NZ"/>
              </w:rPr>
            </w:pPr>
          </w:p>
        </w:tc>
      </w:tr>
      <w:tr w:rsidR="00D8339B" w14:paraId="3D6618DC" w14:textId="77777777">
        <w:tc>
          <w:tcPr>
            <w:tcW w:w="0" w:type="auto"/>
          </w:tcPr>
          <w:p w14:paraId="379D7BC4"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1.5: I am protected from abuse</w:t>
            </w:r>
          </w:p>
          <w:p w14:paraId="2FA1DC34"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6F899419" w14:textId="77777777" w:rsidR="00003D3C" w:rsidRPr="00BE00C7" w:rsidRDefault="00003D3C" w:rsidP="00BE00C7">
            <w:pPr>
              <w:pStyle w:val="OutcomeDescription"/>
              <w:spacing w:before="120" w:after="120"/>
              <w:rPr>
                <w:rFonts w:cs="Arial"/>
                <w:lang w:eastAsia="en-NZ"/>
              </w:rPr>
            </w:pPr>
          </w:p>
        </w:tc>
        <w:tc>
          <w:tcPr>
            <w:tcW w:w="0" w:type="auto"/>
          </w:tcPr>
          <w:p w14:paraId="0C0381CA"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7D96DBD9" w14:textId="77777777" w:rsidR="00003D3C" w:rsidRPr="00BE00C7" w:rsidRDefault="00003D3C" w:rsidP="00BE00C7">
            <w:pPr>
              <w:pStyle w:val="OutcomeDescription"/>
              <w:spacing w:before="120" w:after="120"/>
              <w:rPr>
                <w:rFonts w:cs="Arial"/>
                <w:lang w:eastAsia="en-NZ"/>
              </w:rPr>
            </w:pPr>
            <w:r w:rsidRPr="00BE00C7">
              <w:rPr>
                <w:rFonts w:cs="Arial"/>
                <w:lang w:eastAsia="en-NZ"/>
              </w:rPr>
              <w:t>Kumeu Village’s policies prevent any form of institutional racism, discrimination, coercion, harassment, or any other exploitation. There are established policies, and protocols to respect resident’s property, including an established process to manage and protect resident finances which are implemented.</w:t>
            </w:r>
          </w:p>
          <w:p w14:paraId="1F7D2040" w14:textId="77777777" w:rsidR="00003D3C" w:rsidRPr="00BE00C7" w:rsidRDefault="00003D3C" w:rsidP="00BE00C7">
            <w:pPr>
              <w:pStyle w:val="OutcomeDescription"/>
              <w:spacing w:before="120" w:after="120"/>
              <w:rPr>
                <w:rFonts w:cs="Arial"/>
                <w:lang w:eastAsia="en-NZ"/>
              </w:rPr>
            </w:pPr>
            <w:r w:rsidRPr="00BE00C7">
              <w:rPr>
                <w:rFonts w:cs="Arial"/>
                <w:lang w:eastAsia="en-NZ"/>
              </w:rPr>
              <w:t>All staff at Kumeu Village are trained in, and aware of professional boundaries as evidenced in orientation documents and ongoing education records. Management and staff interviewed (four care partners (caregivers), three registered nurses, kitchen manager, maintenance) demonstrated an understanding of professional boundaries.</w:t>
            </w:r>
          </w:p>
          <w:p w14:paraId="1E4AFA03" w14:textId="77777777" w:rsidR="00003D3C" w:rsidRPr="00BE00C7" w:rsidRDefault="00003D3C" w:rsidP="00BE00C7">
            <w:pPr>
              <w:pStyle w:val="OutcomeDescription"/>
              <w:spacing w:before="120" w:after="120"/>
              <w:rPr>
                <w:rFonts w:cs="Arial"/>
                <w:lang w:eastAsia="en-NZ"/>
              </w:rPr>
            </w:pPr>
          </w:p>
        </w:tc>
      </w:tr>
      <w:tr w:rsidR="00D8339B" w14:paraId="187345F1" w14:textId="77777777">
        <w:tc>
          <w:tcPr>
            <w:tcW w:w="0" w:type="auto"/>
          </w:tcPr>
          <w:p w14:paraId="10D48C9D"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1.7: I am informed and able to make choices</w:t>
            </w:r>
          </w:p>
          <w:p w14:paraId="45230A99"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6C5A65D2" w14:textId="77777777" w:rsidR="00003D3C" w:rsidRPr="00BE00C7" w:rsidRDefault="00003D3C" w:rsidP="00BE00C7">
            <w:pPr>
              <w:pStyle w:val="OutcomeDescription"/>
              <w:spacing w:before="120" w:after="120"/>
              <w:rPr>
                <w:rFonts w:cs="Arial"/>
                <w:lang w:eastAsia="en-NZ"/>
              </w:rPr>
            </w:pPr>
          </w:p>
        </w:tc>
        <w:tc>
          <w:tcPr>
            <w:tcW w:w="0" w:type="auto"/>
          </w:tcPr>
          <w:p w14:paraId="63012C1D"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063412"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for collective decision making). Interviews with five family members (four hospital, and one dementia), and four residents (hospital level) confirmed their choices regarding decisions and their wellbeing are respected.</w:t>
            </w:r>
          </w:p>
          <w:p w14:paraId="6C0860B7" w14:textId="77777777" w:rsidR="00003D3C" w:rsidRPr="00BE00C7" w:rsidRDefault="00003D3C" w:rsidP="00BE00C7">
            <w:pPr>
              <w:pStyle w:val="OutcomeDescription"/>
              <w:spacing w:before="120" w:after="120"/>
              <w:rPr>
                <w:rFonts w:cs="Arial"/>
                <w:lang w:eastAsia="en-NZ"/>
              </w:rPr>
            </w:pPr>
          </w:p>
        </w:tc>
      </w:tr>
      <w:tr w:rsidR="00D8339B" w14:paraId="5A1B0156" w14:textId="77777777">
        <w:tc>
          <w:tcPr>
            <w:tcW w:w="0" w:type="auto"/>
          </w:tcPr>
          <w:p w14:paraId="194EF2F7"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1.8: I have the right to complain</w:t>
            </w:r>
          </w:p>
          <w:p w14:paraId="04CB9AFE"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205AAAA" w14:textId="77777777" w:rsidR="00003D3C" w:rsidRPr="00BE00C7" w:rsidRDefault="00003D3C" w:rsidP="00BE00C7">
            <w:pPr>
              <w:pStyle w:val="OutcomeDescription"/>
              <w:spacing w:before="120" w:after="120"/>
              <w:rPr>
                <w:rFonts w:cs="Arial"/>
                <w:lang w:eastAsia="en-NZ"/>
              </w:rPr>
            </w:pPr>
          </w:p>
        </w:tc>
        <w:tc>
          <w:tcPr>
            <w:tcW w:w="0" w:type="auto"/>
          </w:tcPr>
          <w:p w14:paraId="7E70EB8F"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4D09C8CE"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w:t>
            </w:r>
            <w:r w:rsidRPr="00BE00C7">
              <w:rPr>
                <w:rFonts w:cs="Arial"/>
                <w:lang w:eastAsia="en-NZ"/>
              </w:rPr>
              <w:t>service. Access to complaints forms is located at the entrance to the facility or on request from staff. Complaints can be handed to the receptionist, any staff member, or placed in a secure box located at reception to maintain confidentiality. Residents or relatives making a complaint can involve an independent support person in the process if they choose. The complaints process is linked to advocacy services. The Code of Health and Disability Services Consumers’ Rights and complaints process is visible, a</w:t>
            </w:r>
            <w:r w:rsidRPr="00BE00C7">
              <w:rPr>
                <w:rFonts w:cs="Arial"/>
                <w:lang w:eastAsia="en-NZ"/>
              </w:rPr>
              <w:t>nd available in te reo Māori, and English.</w:t>
            </w:r>
          </w:p>
          <w:p w14:paraId="0B696A6B"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A complaints register is being maintained. The have been no complaints made in 2024 year to date, and sixteen in 2023 following the previous audit in December 2022. There have been no external complaints. </w:t>
            </w:r>
          </w:p>
          <w:p w14:paraId="66244DB5" w14:textId="77777777" w:rsidR="00003D3C" w:rsidRPr="00BE00C7" w:rsidRDefault="00003D3C"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Commissioner.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w:t>
            </w:r>
            <w:r w:rsidRPr="00BE00C7">
              <w:rPr>
                <w:rFonts w:cs="Arial"/>
                <w:lang w:eastAsia="en-NZ"/>
              </w:rPr>
              <w:t xml:space="preserve">act details are available. The management team interviewed acknowledged their understanding that for Māori, there is a preference for face-to-face communication and to include whānau participation. </w:t>
            </w:r>
          </w:p>
          <w:p w14:paraId="19C5F37F" w14:textId="77777777" w:rsidR="00003D3C" w:rsidRPr="00BE00C7" w:rsidRDefault="00003D3C" w:rsidP="00BE00C7">
            <w:pPr>
              <w:pStyle w:val="OutcomeDescription"/>
              <w:spacing w:before="120" w:after="120"/>
              <w:rPr>
                <w:rFonts w:cs="Arial"/>
                <w:lang w:eastAsia="en-NZ"/>
              </w:rPr>
            </w:pPr>
          </w:p>
        </w:tc>
      </w:tr>
      <w:tr w:rsidR="00D8339B" w14:paraId="3DBB2883" w14:textId="77777777">
        <w:tc>
          <w:tcPr>
            <w:tcW w:w="0" w:type="auto"/>
          </w:tcPr>
          <w:p w14:paraId="590F34E8"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2.1: Governance</w:t>
            </w:r>
          </w:p>
          <w:p w14:paraId="376D7B01"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w:t>
            </w:r>
            <w:r w:rsidRPr="00BE00C7">
              <w:rPr>
                <w:rFonts w:cs="Arial"/>
                <w:lang w:eastAsia="en-NZ"/>
              </w:rPr>
              <w:lastRenderedPageBreak/>
              <w:t>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E149D37" w14:textId="77777777" w:rsidR="00003D3C" w:rsidRPr="00BE00C7" w:rsidRDefault="00003D3C" w:rsidP="00BE00C7">
            <w:pPr>
              <w:pStyle w:val="OutcomeDescription"/>
              <w:spacing w:before="120" w:after="120"/>
              <w:rPr>
                <w:rFonts w:cs="Arial"/>
                <w:lang w:eastAsia="en-NZ"/>
              </w:rPr>
            </w:pPr>
          </w:p>
        </w:tc>
        <w:tc>
          <w:tcPr>
            <w:tcW w:w="0" w:type="auto"/>
          </w:tcPr>
          <w:p w14:paraId="77E04E99"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343B17"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Kumeu Village is owned and operated by Kumeu Village Aged Care Limited. The service provides care for up to 111 residents. Eighty-three beds are dual purpose, there are two dedicated hospital beds, and 23 dementia care beds. There are eight rooms suitable for two residents to share that had single occupancy on the day of the audit. </w:t>
            </w:r>
          </w:p>
          <w:p w14:paraId="35CBD6C5"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 xml:space="preserve">On the day of the audit there were 88 residents in total; 62 hospital, including six residents funded by ACC, and two younger persons with a disability (YPD), and 26 dementia level. There were no residents at rest home level of care at the time of the audit. All residents other than the ACC and YPD were under the age-related residential care (ARRC) agreement. </w:t>
            </w:r>
          </w:p>
          <w:p w14:paraId="67FB0F51"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Kumeu Village has a well-established organisational structure, </w:t>
            </w:r>
            <w:r w:rsidRPr="00BE00C7">
              <w:rPr>
                <w:rFonts w:cs="Arial"/>
                <w:lang w:eastAsia="en-NZ"/>
              </w:rPr>
              <w:t>including a Director of Nursing who provides guidance to the Board and clinical governance that is appropriate to the size and complexity of the organisation. A business plan and a quality and risk management plan are in place. The business plan identifies scope, direction, and goals of the service. There are two directors, one of whom comes on site most days and is available via phone, text, or email when not on site. Kumeu Village’s current business plan identifies annual goals and measure these regularly</w:t>
            </w:r>
            <w:r w:rsidRPr="00BE00C7">
              <w:rPr>
                <w:rFonts w:cs="Arial"/>
                <w:lang w:eastAsia="en-NZ"/>
              </w:rPr>
              <w:t>. The Directors are supported by an experienced Director of Nursing, clinical manager, and wider management team. The management team were knowledgeable around contractual and legislative requirements. The structure, purpose, values, scope, direction, performance, and goals are clearly identified, monitored, reviewed, and evaluated at defined intervals. The strategic plan reflects a leadership commitment to collaborate with Māori and tāngata whaikaha, aligns with the Ministry of Health strategies and addres</w:t>
            </w:r>
            <w:r w:rsidRPr="00BE00C7">
              <w:rPr>
                <w:rFonts w:cs="Arial"/>
                <w:lang w:eastAsia="en-NZ"/>
              </w:rPr>
              <w:t>ses barriers to equitable service delivery. The current objectives are to train more staff in the Eden alternative, develop a new palliative care area, and continue with ongoing refurbishments.</w:t>
            </w:r>
          </w:p>
          <w:p w14:paraId="258788C5"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management team have completed more than eight hours of training related to managing an aged care facility, including cultural training, restraint training, and ARRC forums. </w:t>
            </w:r>
          </w:p>
          <w:p w14:paraId="5B96A816" w14:textId="77777777" w:rsidR="00003D3C" w:rsidRPr="00BE00C7" w:rsidRDefault="00003D3C" w:rsidP="00BE00C7">
            <w:pPr>
              <w:pStyle w:val="OutcomeDescription"/>
              <w:spacing w:before="120" w:after="120"/>
              <w:rPr>
                <w:rFonts w:cs="Arial"/>
                <w:lang w:eastAsia="en-NZ"/>
              </w:rPr>
            </w:pPr>
          </w:p>
        </w:tc>
      </w:tr>
      <w:tr w:rsidR="00D8339B" w14:paraId="17B8A49D" w14:textId="77777777">
        <w:tc>
          <w:tcPr>
            <w:tcW w:w="0" w:type="auto"/>
          </w:tcPr>
          <w:p w14:paraId="500DFF3B"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4056BE0"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F084A5E" w14:textId="77777777" w:rsidR="00003D3C" w:rsidRPr="00BE00C7" w:rsidRDefault="00003D3C" w:rsidP="00BE00C7">
            <w:pPr>
              <w:pStyle w:val="OutcomeDescription"/>
              <w:spacing w:before="120" w:after="120"/>
              <w:rPr>
                <w:rFonts w:cs="Arial"/>
                <w:lang w:eastAsia="en-NZ"/>
              </w:rPr>
            </w:pPr>
          </w:p>
        </w:tc>
        <w:tc>
          <w:tcPr>
            <w:tcW w:w="0" w:type="auto"/>
          </w:tcPr>
          <w:p w14:paraId="1C19B165"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B740D7"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Kumeu Village continues to implement the quality and risk management programme. The quality and risk management systems include performance monitoring through internal audits and through the collection of clinical indicator data. Monthly staff, and management meetings provide an avenue for discussions in relation to (but not limited to): quality data; health and safety; infection control/pandemic strategies; complaints received (if any); cultural compliance; staffing; and education. Internal </w:t>
            </w:r>
            <w:r w:rsidRPr="00BE00C7">
              <w:rPr>
                <w:rFonts w:cs="Arial"/>
                <w:lang w:eastAsia="en-NZ"/>
              </w:rPr>
              <w:lastRenderedPageBreak/>
              <w:t xml:space="preserve">audits, meetings, and collation of data were documented as taking place, with corrective actions documented where indicated to address service improvements, with evidence of progress and sign off when achieved. </w:t>
            </w:r>
          </w:p>
          <w:p w14:paraId="313F4715"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Quality data and trends in data are available to staff in the staffroom and nurses’ station. Corrective actions are discussed at the monthly meetings to ensure any outstanding matters are addressed with sign-off when completed. The resident/relative satisfaction survey completed in September 2023 showed a high level of satisfaction in clinical care. Survey results analysis resulted in corrective actions plans related to cleaning, laundry, and GP communication. </w:t>
            </w:r>
          </w:p>
          <w:p w14:paraId="6396B556"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Kumeu Village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Hazards are identified, and an up-to-date hazard register was reviewed (sighted). Staff are kept informed on health and safety issues in handovers, meetings, and via memos. </w:t>
            </w:r>
          </w:p>
          <w:p w14:paraId="27B793BD"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Electronic entries are completed for each incident/accident, and immediate action is documented with any follow-up action(s) required, evidenced in the accident/incident records reviewed. Results are discussed in the monthly combined and at handover. </w:t>
            </w:r>
          </w:p>
          <w:p w14:paraId="48AB77ED" w14:textId="77777777" w:rsidR="00003D3C" w:rsidRPr="00BE00C7" w:rsidRDefault="00003D3C"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authorities in relation to essential notifications. There have been Section 31 notifications completed to notify HealthCERT of the change of Director of Nursing, pressure injuries, and registered nurse shortages. There was one previous Covid-19 outbreak in December 2023, and two Scabies outbreaks (September and November 2023) that had been notified and managed.</w:t>
            </w:r>
          </w:p>
          <w:p w14:paraId="752496C3" w14:textId="77777777" w:rsidR="00003D3C" w:rsidRPr="00BE00C7" w:rsidRDefault="00003D3C" w:rsidP="00BE00C7">
            <w:pPr>
              <w:pStyle w:val="OutcomeDescription"/>
              <w:spacing w:before="120" w:after="120"/>
              <w:rPr>
                <w:rFonts w:cs="Arial"/>
                <w:lang w:eastAsia="en-NZ"/>
              </w:rPr>
            </w:pPr>
          </w:p>
        </w:tc>
      </w:tr>
      <w:tr w:rsidR="00D8339B" w14:paraId="5F7B5E13" w14:textId="77777777">
        <w:tc>
          <w:tcPr>
            <w:tcW w:w="0" w:type="auto"/>
          </w:tcPr>
          <w:p w14:paraId="218FD28F"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58D8248"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0CBBED3" w14:textId="77777777" w:rsidR="00003D3C" w:rsidRPr="00BE00C7" w:rsidRDefault="00003D3C" w:rsidP="00BE00C7">
            <w:pPr>
              <w:pStyle w:val="OutcomeDescription"/>
              <w:spacing w:before="120" w:after="120"/>
              <w:rPr>
                <w:rFonts w:cs="Arial"/>
                <w:lang w:eastAsia="en-NZ"/>
              </w:rPr>
            </w:pPr>
          </w:p>
        </w:tc>
        <w:tc>
          <w:tcPr>
            <w:tcW w:w="0" w:type="auto"/>
          </w:tcPr>
          <w:p w14:paraId="6364871B"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A00A93"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including 24-hour registered nurse cover. This is an improvement upon the previous audit, and the partial attainment relating to HDSS:2021 #2.3.1 has been satisfied. Staffing levels reviewed are sufficient to include </w:t>
            </w:r>
            <w:r w:rsidRPr="00BE00C7">
              <w:rPr>
                <w:rFonts w:cs="Arial"/>
                <w:lang w:eastAsia="en-NZ"/>
              </w:rPr>
              <w:lastRenderedPageBreak/>
              <w:t>the HealthCERT approved reconfiguration from 10 dementia beds to 10 dual purpose (hospital level care / rest home level care) beds. The registered nurses, and a selection of care partners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w:t>
            </w:r>
          </w:p>
          <w:p w14:paraId="70C2753A"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is an annual education and training schedule completed for 2023 and is being implemented for 2024. The education and training schedule lists compulsory training, which includes cultural safety, and Te Tiriti education. Cultural awareness training is part of orientation and provided annually to all staff. External training opportunities for care staff include training through Te Whatu Ora- Waitematā, and hospice. There are 21care partners who work in the dementia unit; 16 have completed the required de</w:t>
            </w:r>
            <w:r w:rsidRPr="00BE00C7">
              <w:rPr>
                <w:rFonts w:cs="Arial"/>
                <w:lang w:eastAsia="en-NZ"/>
              </w:rPr>
              <w:t>mentia standards, three care partners are in progress, and two have been employed for less than 18 months.</w:t>
            </w:r>
          </w:p>
          <w:p w14:paraId="6F182B60" w14:textId="77777777" w:rsidR="00003D3C" w:rsidRPr="00BE00C7" w:rsidRDefault="00003D3C" w:rsidP="00BE00C7">
            <w:pPr>
              <w:pStyle w:val="OutcomeDescription"/>
              <w:spacing w:before="120" w:after="120"/>
              <w:rPr>
                <w:rFonts w:cs="Arial"/>
                <w:lang w:eastAsia="en-NZ"/>
              </w:rPr>
            </w:pPr>
            <w:r w:rsidRPr="00BE00C7">
              <w:rPr>
                <w:rFonts w:cs="Arial"/>
                <w:lang w:eastAsia="en-NZ"/>
              </w:rPr>
              <w:t>All care partners are required to complete annual competencies for: restraint; moving and handling; personal protective equipment (PPE); medication (if competent); handwashing; and cultural competencies. Staff who work night shifts undertook extra night cares and emergency training last in June 2023. A total of six sessions related to fire safety and evacuation drills have been held in 2023 to ensure all staff attended the training. The partial attainment identified at the last audit related to HDSS:2021 #2</w:t>
            </w:r>
            <w:r w:rsidRPr="00BE00C7">
              <w:rPr>
                <w:rFonts w:cs="Arial"/>
                <w:lang w:eastAsia="en-NZ"/>
              </w:rPr>
              <w:t xml:space="preserve">.3.4 has been satisfied. </w:t>
            </w:r>
          </w:p>
          <w:p w14:paraId="0D450514" w14:textId="77777777" w:rsidR="00003D3C" w:rsidRPr="00BE00C7" w:rsidRDefault="00003D3C"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Registered nurses complete competencies, including restraint, and medication management (including controlled drug management, insulin administration and syringe driver training). Additional RN specific competencies include subcutaneous fluid, and interRAI assessment competencies. There are seven RNs, and one enrolled nurse (EN) in the facility (plus the clinically qualified managers), and four RNs are interRAI train</w:t>
            </w:r>
            <w:r w:rsidRPr="00BE00C7">
              <w:rPr>
                <w:rFonts w:cs="Arial"/>
                <w:lang w:eastAsia="en-NZ"/>
              </w:rPr>
              <w:t>ed. All RNs are encouraged to attend in-service training and complete critical thinking and problem solving, and infection prevention and control training (including pandemic and outbreak management).</w:t>
            </w:r>
          </w:p>
          <w:p w14:paraId="2BE085D7" w14:textId="77777777" w:rsidR="00003D3C" w:rsidRPr="00BE00C7" w:rsidRDefault="00003D3C" w:rsidP="00BE00C7">
            <w:pPr>
              <w:pStyle w:val="OutcomeDescription"/>
              <w:spacing w:before="120" w:after="120"/>
              <w:rPr>
                <w:rFonts w:cs="Arial"/>
                <w:lang w:eastAsia="en-NZ"/>
              </w:rPr>
            </w:pPr>
          </w:p>
        </w:tc>
      </w:tr>
      <w:tr w:rsidR="00D8339B" w14:paraId="214CAD22" w14:textId="77777777">
        <w:tc>
          <w:tcPr>
            <w:tcW w:w="0" w:type="auto"/>
          </w:tcPr>
          <w:p w14:paraId="1AD4D7FF"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6F03FC"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7F8DD26" w14:textId="77777777" w:rsidR="00003D3C" w:rsidRPr="00BE00C7" w:rsidRDefault="00003D3C" w:rsidP="00BE00C7">
            <w:pPr>
              <w:pStyle w:val="OutcomeDescription"/>
              <w:spacing w:before="120" w:after="120"/>
              <w:rPr>
                <w:rFonts w:cs="Arial"/>
                <w:lang w:eastAsia="en-NZ"/>
              </w:rPr>
            </w:pPr>
          </w:p>
        </w:tc>
        <w:tc>
          <w:tcPr>
            <w:tcW w:w="0" w:type="auto"/>
          </w:tcPr>
          <w:p w14:paraId="1148C55D"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2FC829FF"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Seven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CFFF1BB" w14:textId="77777777" w:rsidR="00003D3C" w:rsidRPr="00BE00C7" w:rsidRDefault="00003D3C"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care partners to provide a culturally safe environment to Māori. Care partners interviewed reported that the orientation process prepared new staff for their role and could be extended if required. All staff employed for 12 months</w:t>
            </w:r>
            <w:r w:rsidRPr="00BE00C7">
              <w:rPr>
                <w:rFonts w:cs="Arial"/>
                <w:lang w:eastAsia="en-NZ"/>
              </w:rPr>
              <w:t xml:space="preserve"> or more have a current annual appraisal on file. </w:t>
            </w:r>
          </w:p>
          <w:p w14:paraId="71E96175" w14:textId="77777777" w:rsidR="00003D3C" w:rsidRPr="00BE00C7" w:rsidRDefault="00003D3C" w:rsidP="00BE00C7">
            <w:pPr>
              <w:pStyle w:val="OutcomeDescription"/>
              <w:spacing w:before="120" w:after="120"/>
              <w:rPr>
                <w:rFonts w:cs="Arial"/>
                <w:lang w:eastAsia="en-NZ"/>
              </w:rPr>
            </w:pPr>
          </w:p>
        </w:tc>
      </w:tr>
      <w:tr w:rsidR="00D8339B" w14:paraId="169E54A4" w14:textId="77777777">
        <w:tc>
          <w:tcPr>
            <w:tcW w:w="0" w:type="auto"/>
          </w:tcPr>
          <w:p w14:paraId="159AACEC"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3.2: My pathway to wellbeing</w:t>
            </w:r>
          </w:p>
          <w:p w14:paraId="69E89CB8"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BD12785" w14:textId="77777777" w:rsidR="00003D3C" w:rsidRPr="00BE00C7" w:rsidRDefault="00003D3C" w:rsidP="00BE00C7">
            <w:pPr>
              <w:pStyle w:val="OutcomeDescription"/>
              <w:spacing w:before="120" w:after="120"/>
              <w:rPr>
                <w:rFonts w:cs="Arial"/>
                <w:lang w:eastAsia="en-NZ"/>
              </w:rPr>
            </w:pPr>
          </w:p>
        </w:tc>
        <w:tc>
          <w:tcPr>
            <w:tcW w:w="0" w:type="auto"/>
          </w:tcPr>
          <w:p w14:paraId="41E5E9A4" w14:textId="77777777" w:rsidR="00003D3C" w:rsidRPr="00BE00C7" w:rsidRDefault="00003D3C" w:rsidP="00BE00C7">
            <w:pPr>
              <w:pStyle w:val="OutcomeDescription"/>
              <w:spacing w:before="120" w:after="120"/>
              <w:rPr>
                <w:rFonts w:cs="Arial"/>
                <w:lang w:eastAsia="en-NZ"/>
              </w:rPr>
            </w:pPr>
            <w:r w:rsidRPr="00BE00C7">
              <w:rPr>
                <w:rFonts w:cs="Arial"/>
                <w:lang w:eastAsia="en-NZ"/>
              </w:rPr>
              <w:t>PA Low</w:t>
            </w:r>
          </w:p>
        </w:tc>
        <w:tc>
          <w:tcPr>
            <w:tcW w:w="0" w:type="auto"/>
          </w:tcPr>
          <w:p w14:paraId="2C4107A1" w14:textId="77777777" w:rsidR="00003D3C" w:rsidRPr="00BE00C7" w:rsidRDefault="00003D3C" w:rsidP="00BE00C7">
            <w:pPr>
              <w:pStyle w:val="OutcomeDescription"/>
              <w:spacing w:before="120" w:after="120"/>
              <w:rPr>
                <w:rFonts w:cs="Arial"/>
                <w:lang w:eastAsia="en-NZ"/>
              </w:rPr>
            </w:pPr>
            <w:r w:rsidRPr="00BE00C7">
              <w:rPr>
                <w:rFonts w:cs="Arial"/>
                <w:lang w:eastAsia="en-NZ"/>
              </w:rPr>
              <w:t>Six electronic resident files were reviewed: two dementia resident files and four hospital resident files including one younger person with a disability (YPD) and one on accident compensation corporation (ACC) funding. All other residents were under the age-related residential care (ARRC) agreement. The registered nurses (RN) are responsible for all residents’ assessments, care planning and evaluation of care. Care plans are based on data collected during the initial nursing assessments, which include falls</w:t>
            </w:r>
            <w:r w:rsidRPr="00BE00C7">
              <w:rPr>
                <w:rFonts w:cs="Arial"/>
                <w:lang w:eastAsia="en-NZ"/>
              </w:rPr>
              <w:t>, mobility, behaviour, pressure injury, skin, pain, continence, cultural and information from pre-entry assessments completed by the NASC or other referral agencies.</w:t>
            </w:r>
          </w:p>
          <w:p w14:paraId="55CE772A" w14:textId="77777777" w:rsidR="00003D3C" w:rsidRPr="00BE00C7" w:rsidRDefault="00003D3C" w:rsidP="00BE00C7">
            <w:pPr>
              <w:pStyle w:val="OutcomeDescription"/>
              <w:spacing w:before="120" w:after="120"/>
              <w:rPr>
                <w:rFonts w:cs="Arial"/>
                <w:lang w:eastAsia="en-NZ"/>
              </w:rPr>
            </w:pPr>
            <w:r w:rsidRPr="00BE00C7">
              <w:rPr>
                <w:rFonts w:cs="Arial"/>
                <w:lang w:eastAsia="en-NZ"/>
              </w:rPr>
              <w:t>Initial assessments and long-term care plans were completed for residents within the required timeframes, detailing needs, and preferences. The service uses assessment tools that include consideration of residents’ lived experiences, cultural needs, values, and beliefs. Assessment tools used included (but not limited to) functional; falls; skin; pressure risk; nutrition; restraint; activities; mobility; and pain.</w:t>
            </w:r>
          </w:p>
          <w:p w14:paraId="6CBE71A1"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individualised long-term care plans were formulated with information gathered during the initial assessments and the interRAI assessment. All long-term care plans and interRAI assessments and reassessment sampled (except for the ACC funded resident) had been completed and </w:t>
            </w:r>
            <w:r w:rsidRPr="00BE00C7">
              <w:rPr>
                <w:rFonts w:cs="Arial"/>
                <w:lang w:eastAsia="en-NZ"/>
              </w:rPr>
              <w:lastRenderedPageBreak/>
              <w:t>reviewed within expected timeframes. Documented interventions and early warning signs meet the residents’ assessed needs; however, the care plans did not always document detailed interventions to provide guidance to care staff in the delivery of care. Residents interviewed confirmed assessments are completed according to their needs and in the privacy of their bedrooms.</w:t>
            </w:r>
          </w:p>
          <w:p w14:paraId="611A127D"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activity assessments and cultural assessment which gather information about cultural needs, values, and beliefs inform the resident’s individual activity and cultural care plan. The resident on the ACC contract has appropriate risk assessments completed and a long-term care plan developed. </w:t>
            </w:r>
          </w:p>
          <w:p w14:paraId="40443FEB" w14:textId="77777777" w:rsidR="00003D3C" w:rsidRPr="00BE00C7" w:rsidRDefault="00003D3C" w:rsidP="00BE00C7">
            <w:pPr>
              <w:pStyle w:val="OutcomeDescription"/>
              <w:spacing w:before="120" w:after="120"/>
              <w:rPr>
                <w:rFonts w:cs="Arial"/>
                <w:lang w:eastAsia="en-NZ"/>
              </w:rPr>
            </w:pPr>
            <w:r w:rsidRPr="00BE00C7">
              <w:rPr>
                <w:rFonts w:cs="Arial"/>
                <w:lang w:eastAsia="en-NZ"/>
              </w:rPr>
              <w:t>Residents in the dementia units (The Villa and Memory Assist unit) all have behaviour assessment and a behaviour plan with associated risks and supports needed and includes strategies for managing/diversion of behaviours. The long-term care plans included a comprehensive ‘rhythm of the day’ that reflects a 24-hour reflection of close to normal routine for the resident to assist staff in management of the resident behaviours.</w:t>
            </w:r>
          </w:p>
          <w:p w14:paraId="1554F38A" w14:textId="77777777" w:rsidR="00003D3C" w:rsidRPr="00BE00C7" w:rsidRDefault="00003D3C"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Care plan evaluations are documented by an RN and include the degree of achievement towards meeting desired goals and outcomes. Goals, interventions, and evaluations of short-term needs such as weight los</w:t>
            </w:r>
            <w:r w:rsidRPr="00BE00C7">
              <w:rPr>
                <w:rFonts w:cs="Arial"/>
                <w:lang w:eastAsia="en-NZ"/>
              </w:rPr>
              <w:t xml:space="preserve">s, infections and wounds are integrated in the long-term care plans, and these were sighted for the files reviewed. The previous audit shortfall (HDSS:2021 # 3.2.5) has been addressed. </w:t>
            </w:r>
          </w:p>
          <w:p w14:paraId="770FAE73"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registered nurses who then assesses the resident and initiate a review with the general practitioner. Family/whānau stated they were notified of all changes to health, including infections, accident/incidents, medication changes and any changes to health status and this was documented in the resident files. </w:t>
            </w:r>
          </w:p>
          <w:p w14:paraId="2FA47042"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w:t>
            </w:r>
            <w:r w:rsidRPr="00BE00C7">
              <w:rPr>
                <w:rFonts w:cs="Arial"/>
                <w:lang w:eastAsia="en-NZ"/>
              </w:rPr>
              <w:lastRenderedPageBreak/>
              <w:t>ongoing reviews by the general practitioner within required timeframes and when their health status changes. The GP visits the facility four times a week and as required. Documentation and records reviewed were current. The GP interviewed stated that there was good communication with the service and that they were informed of concerns in a timely manner. The GP practice provides on-call services in rotation with other local medical practices. There is access to a physiotherapist for at least twice a week an</w:t>
            </w:r>
            <w:r w:rsidRPr="00BE00C7">
              <w:rPr>
                <w:rFonts w:cs="Arial"/>
                <w:lang w:eastAsia="en-NZ"/>
              </w:rPr>
              <w:t xml:space="preserve">d continence specialist via referral as required. A podiatrist visits regularly and a dietitian, speech language therapist, hospice, wound care nurse specialist and medical specialists are available as required through the local Te Whatu Ora – Waitematā; however, there was not always documented evidence of the specialist reviews in the integrated records. </w:t>
            </w:r>
          </w:p>
          <w:p w14:paraId="52735ED4"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Wound assessment, wound management, evaluation forms and wound monitoring occurred as planned in the sample of wounds reviewed; however, documented wound evaluations did not always demonstrate progress towards healing. Photos were taken where this was required. Where wounds required additional specialist input, this was initiated, and a wound nurse specialist was consulted. At the time of the audit there were 28 active wounds from 19 </w:t>
            </w:r>
            <w:r w:rsidRPr="00BE00C7">
              <w:rPr>
                <w:rFonts w:cs="Arial"/>
                <w:lang w:eastAsia="en-NZ"/>
              </w:rPr>
              <w:t xml:space="preserve">residents, including two stage II pressure injuries. </w:t>
            </w:r>
          </w:p>
          <w:p w14:paraId="2F09D677" w14:textId="77777777" w:rsidR="00003D3C" w:rsidRPr="00BE00C7" w:rsidRDefault="00003D3C" w:rsidP="00BE00C7">
            <w:pPr>
              <w:pStyle w:val="OutcomeDescription"/>
              <w:spacing w:before="120" w:after="120"/>
              <w:rPr>
                <w:rFonts w:cs="Arial"/>
                <w:lang w:eastAsia="en-NZ"/>
              </w:rPr>
            </w:pPr>
            <w:r w:rsidRPr="00BE00C7">
              <w:rPr>
                <w:rFonts w:cs="Arial"/>
                <w:lang w:eastAsia="en-NZ"/>
              </w:rPr>
              <w:t>The clinical progress notes are recorded and maintained on the electronic resident management system. Care partners document each shift in the progress notes. Registered nurses document in the progress notes every 24 hours for hospital level care and at least weekly for dementia level care. Care partners and registered nurses interviewed could describe a verbal and written handover at the beginning of each shift that maintains a continuity of service delivery. The handover is between a registered nurse to t</w:t>
            </w:r>
            <w:r w:rsidRPr="00BE00C7">
              <w:rPr>
                <w:rFonts w:cs="Arial"/>
                <w:lang w:eastAsia="en-NZ"/>
              </w:rPr>
              <w:t>he incoming registered nurse and care partners on each shift; as observed on the day of audit, and was found to be comprehensive in nature.</w:t>
            </w:r>
          </w:p>
          <w:p w14:paraId="45A6447D" w14:textId="70E95F3E" w:rsidR="00003D3C" w:rsidRPr="00BE00C7" w:rsidRDefault="00003D3C" w:rsidP="00B444EC">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Neurological observations are recorded following un-witnessed falls; however, these have not been completed consistently. A range of monitoring charts which include (but not limited to) behaviour, blood glucose levels, restraint and repositioning are available for the care staff to utilise; however, these have not been consistently completed as </w:t>
            </w:r>
            <w:r w:rsidRPr="00BE00C7">
              <w:rPr>
                <w:rFonts w:cs="Arial"/>
                <w:lang w:eastAsia="en-NZ"/>
              </w:rPr>
              <w:lastRenderedPageBreak/>
              <w:t xml:space="preserve">per care plan. Staff interviews confirmed they are familiar with the needs of all residents in the facility and that they have access to the supplies and products they require to meet those needs. </w:t>
            </w:r>
          </w:p>
        </w:tc>
      </w:tr>
      <w:tr w:rsidR="00D8339B" w14:paraId="30586188" w14:textId="77777777">
        <w:tc>
          <w:tcPr>
            <w:tcW w:w="0" w:type="auto"/>
          </w:tcPr>
          <w:p w14:paraId="5321DA43"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3.4: My medication</w:t>
            </w:r>
          </w:p>
          <w:p w14:paraId="54BF2F81"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58E48AC" w14:textId="77777777" w:rsidR="00003D3C" w:rsidRPr="00BE00C7" w:rsidRDefault="00003D3C" w:rsidP="00BE00C7">
            <w:pPr>
              <w:pStyle w:val="OutcomeDescription"/>
              <w:spacing w:before="120" w:after="120"/>
              <w:rPr>
                <w:rFonts w:cs="Arial"/>
                <w:lang w:eastAsia="en-NZ"/>
              </w:rPr>
            </w:pPr>
          </w:p>
        </w:tc>
        <w:tc>
          <w:tcPr>
            <w:tcW w:w="0" w:type="auto"/>
          </w:tcPr>
          <w:p w14:paraId="7E86BC08" w14:textId="77777777" w:rsidR="00003D3C" w:rsidRPr="00BE00C7" w:rsidRDefault="00003D3C" w:rsidP="00BE00C7">
            <w:pPr>
              <w:pStyle w:val="OutcomeDescription"/>
              <w:spacing w:before="120" w:after="120"/>
              <w:rPr>
                <w:rFonts w:cs="Arial"/>
                <w:lang w:eastAsia="en-NZ"/>
              </w:rPr>
            </w:pPr>
            <w:r w:rsidRPr="00BE00C7">
              <w:rPr>
                <w:rFonts w:cs="Arial"/>
                <w:lang w:eastAsia="en-NZ"/>
              </w:rPr>
              <w:t>PA Moderate</w:t>
            </w:r>
          </w:p>
        </w:tc>
        <w:tc>
          <w:tcPr>
            <w:tcW w:w="0" w:type="auto"/>
          </w:tcPr>
          <w:p w14:paraId="11E87F0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1F5E4720"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 partners interviewed could describe their role regarding medication administration. The service currently uses robotics rolls for regular and short course medication and blister packs for pro re nata (PRN) medication. There is a clear process of ensuring all medications are checked on delivery against the medication chart and any discrepancies are fed back to the supplying pharmacy. </w:t>
            </w:r>
          </w:p>
          <w:p w14:paraId="7EDB5BB5"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w:t>
            </w:r>
            <w:r w:rsidRPr="00BE00C7">
              <w:rPr>
                <w:rFonts w:cs="Arial"/>
                <w:lang w:eastAsia="en-NZ"/>
              </w:rPr>
              <w:t>temperatures are monitored daily and weekly respectively; however, these have not been completed consistently as per policy. Not all eyedrops and creams have been dated on opening. All stored medications are checked by the night registered nurse.</w:t>
            </w:r>
          </w:p>
          <w:p w14:paraId="405A1ABA" w14:textId="77777777" w:rsidR="00003D3C" w:rsidRPr="00BE00C7" w:rsidRDefault="00003D3C"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general practitioner had reviewed all resident medication charts three-monthly, and each drug chart has a photo identification and allergy status identified. Effectiveness of pro re nata (PRN) medication have not been consistently recorded in the progress notes or electronic medication chart; the previous shortfall remains ongoing. At the time of the audit there were no residents self-administering medicati</w:t>
            </w:r>
            <w:r w:rsidRPr="00BE00C7">
              <w:rPr>
                <w:rFonts w:cs="Arial"/>
                <w:lang w:eastAsia="en-NZ"/>
              </w:rPr>
              <w:t xml:space="preserve">on. No vaccines are kept on site. The service uses standing orders with the list last reviewed by the general practitioner in November 2023; however, no internal audits related to standing orders have been completed since last audit. </w:t>
            </w:r>
          </w:p>
          <w:p w14:paraId="5BC021AB"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w:t>
            </w:r>
            <w:r w:rsidRPr="00BE00C7">
              <w:rPr>
                <w:rFonts w:cs="Arial"/>
                <w:lang w:eastAsia="en-NZ"/>
              </w:rPr>
              <w:lastRenderedPageBreak/>
              <w:t>changing medications and side effects. When medication related incidents occurred, these were investigated and followed up on.</w:t>
            </w:r>
          </w:p>
          <w:p w14:paraId="74D87DA0" w14:textId="77777777" w:rsidR="00003D3C" w:rsidRPr="00BE00C7" w:rsidRDefault="00003D3C" w:rsidP="00BE00C7">
            <w:pPr>
              <w:pStyle w:val="OutcomeDescription"/>
              <w:spacing w:before="120" w:after="120"/>
              <w:rPr>
                <w:rFonts w:cs="Arial"/>
                <w:lang w:eastAsia="en-NZ"/>
              </w:rPr>
            </w:pPr>
          </w:p>
        </w:tc>
      </w:tr>
      <w:tr w:rsidR="00D8339B" w14:paraId="5F3EA023" w14:textId="77777777">
        <w:tc>
          <w:tcPr>
            <w:tcW w:w="0" w:type="auto"/>
          </w:tcPr>
          <w:p w14:paraId="49A2625E"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A48052"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2DBB144" w14:textId="77777777" w:rsidR="00003D3C" w:rsidRPr="00BE00C7" w:rsidRDefault="00003D3C" w:rsidP="00BE00C7">
            <w:pPr>
              <w:pStyle w:val="OutcomeDescription"/>
              <w:spacing w:before="120" w:after="120"/>
              <w:rPr>
                <w:rFonts w:cs="Arial"/>
                <w:lang w:eastAsia="en-NZ"/>
              </w:rPr>
            </w:pPr>
          </w:p>
        </w:tc>
        <w:tc>
          <w:tcPr>
            <w:tcW w:w="0" w:type="auto"/>
          </w:tcPr>
          <w:p w14:paraId="012C51B4"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1C470B42" w14:textId="77777777" w:rsidR="00003D3C" w:rsidRPr="00BE00C7" w:rsidRDefault="00003D3C" w:rsidP="00BE00C7">
            <w:pPr>
              <w:pStyle w:val="OutcomeDescription"/>
              <w:spacing w:before="120" w:after="120"/>
              <w:rPr>
                <w:rFonts w:cs="Arial"/>
                <w:lang w:eastAsia="en-NZ"/>
              </w:rPr>
            </w:pPr>
            <w:r w:rsidRPr="00BE00C7">
              <w:rPr>
                <w:rFonts w:cs="Arial"/>
                <w:lang w:eastAsia="en-NZ"/>
              </w:rPr>
              <w:t>The four-week seasonal menu has been approved by a registered dietitian. Food preferences and cultural preferences are encompassed into the menu. The kitchen receives resident dietary forms and is notified of any dietary changes for residents. Dislikes and special dietary requirements are accommodated, including food allergies. The kitchen manager interviewed reported they accommodate residents’ requests.</w:t>
            </w:r>
          </w:p>
          <w:p w14:paraId="6C87A48A"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is a verified food control plan expiring March 2024.</w:t>
            </w:r>
          </w:p>
          <w:p w14:paraId="2AC02501"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standard of food provided and the varied options for the residents to choose </w:t>
            </w:r>
            <w:r w:rsidRPr="00BE00C7">
              <w:rPr>
                <w:rFonts w:cs="Arial"/>
                <w:lang w:eastAsia="en-NZ"/>
              </w:rPr>
              <w:t>from.</w:t>
            </w:r>
          </w:p>
          <w:p w14:paraId="28585196" w14:textId="77777777" w:rsidR="00003D3C" w:rsidRPr="00BE00C7" w:rsidRDefault="00003D3C" w:rsidP="00BE00C7">
            <w:pPr>
              <w:pStyle w:val="OutcomeDescription"/>
              <w:spacing w:before="120" w:after="120"/>
              <w:rPr>
                <w:rFonts w:cs="Arial"/>
                <w:lang w:eastAsia="en-NZ"/>
              </w:rPr>
            </w:pPr>
          </w:p>
        </w:tc>
      </w:tr>
      <w:tr w:rsidR="00D8339B" w14:paraId="5FA53A84" w14:textId="77777777">
        <w:tc>
          <w:tcPr>
            <w:tcW w:w="0" w:type="auto"/>
          </w:tcPr>
          <w:p w14:paraId="009244D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667DC0D"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971A06F" w14:textId="77777777" w:rsidR="00003D3C" w:rsidRPr="00BE00C7" w:rsidRDefault="00003D3C" w:rsidP="00BE00C7">
            <w:pPr>
              <w:pStyle w:val="OutcomeDescription"/>
              <w:spacing w:before="120" w:after="120"/>
              <w:rPr>
                <w:rFonts w:cs="Arial"/>
                <w:lang w:eastAsia="en-NZ"/>
              </w:rPr>
            </w:pPr>
          </w:p>
        </w:tc>
        <w:tc>
          <w:tcPr>
            <w:tcW w:w="0" w:type="auto"/>
          </w:tcPr>
          <w:p w14:paraId="7724B31F"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55F8A352"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3E9E72C1" w14:textId="77777777" w:rsidR="00003D3C" w:rsidRPr="00BE00C7" w:rsidRDefault="00003D3C" w:rsidP="00BE00C7">
            <w:pPr>
              <w:pStyle w:val="OutcomeDescription"/>
              <w:spacing w:before="120" w:after="120"/>
              <w:rPr>
                <w:rFonts w:cs="Arial"/>
                <w:lang w:eastAsia="en-NZ"/>
              </w:rPr>
            </w:pPr>
          </w:p>
        </w:tc>
      </w:tr>
      <w:tr w:rsidR="00D8339B" w14:paraId="18625E60" w14:textId="77777777">
        <w:tc>
          <w:tcPr>
            <w:tcW w:w="0" w:type="auto"/>
          </w:tcPr>
          <w:p w14:paraId="60C2C313"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4.1: The facility</w:t>
            </w:r>
          </w:p>
          <w:p w14:paraId="2AC2AA09"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w:t>
            </w:r>
            <w:r w:rsidRPr="00BE00C7">
              <w:rPr>
                <w:rFonts w:cs="Arial"/>
                <w:lang w:eastAsia="en-NZ"/>
              </w:rPr>
              <w:lastRenderedPageBreak/>
              <w:t>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901F7F6" w14:textId="77777777" w:rsidR="00003D3C" w:rsidRPr="00BE00C7" w:rsidRDefault="00003D3C" w:rsidP="00BE00C7">
            <w:pPr>
              <w:pStyle w:val="OutcomeDescription"/>
              <w:spacing w:before="120" w:after="120"/>
              <w:rPr>
                <w:rFonts w:cs="Arial"/>
                <w:lang w:eastAsia="en-NZ"/>
              </w:rPr>
            </w:pPr>
          </w:p>
        </w:tc>
        <w:tc>
          <w:tcPr>
            <w:tcW w:w="0" w:type="auto"/>
          </w:tcPr>
          <w:p w14:paraId="2B923FEE"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AB63B5"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buildings, plant, and equipment are fit for purpose at Kumeu Village and comply with legislation relevant to the health and disability services being provided. The current building warrant of fitness expires 20 February 2024. At the time of the audit, 10 beds were in the final stages of refurbishment, as per HealthCERT approved reconfiguration from 10 </w:t>
            </w:r>
            <w:r w:rsidRPr="00BE00C7">
              <w:rPr>
                <w:rFonts w:cs="Arial"/>
                <w:lang w:eastAsia="en-NZ"/>
              </w:rPr>
              <w:lastRenderedPageBreak/>
              <w:t xml:space="preserve">dementia beds to 10 dual purpose (hospital level care / rest home level care) beds. The assessed rooms, bathrooms and environment meet the requirements to deliver dual purpose service of hospital / rest home level of care. </w:t>
            </w:r>
          </w:p>
          <w:p w14:paraId="5E1CCCDA"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is a maintenance request book for repair and maintenance requests located in the reception area. This is checked daily and signed off when repairs have been completed. There is a monthly, six-monthly, and annual maintenance plan that includes electrical testing, tagging and equipment checks, call bell checks, calibration of medical equipment, and monthly testing of hot water temperatures. Hot water temperature checks and recordings have been completed monthly and corrective actions undertaken when out</w:t>
            </w:r>
            <w:r w:rsidRPr="00BE00C7">
              <w:rPr>
                <w:rFonts w:cs="Arial"/>
                <w:lang w:eastAsia="en-NZ"/>
              </w:rPr>
              <w:t>side of expected ranges. Review of electrical equipment in the facility demonstrated that test and tag of equipment was next due in April 2024. Medical equipment calibration was completed, with the next one due April 2024.</w:t>
            </w:r>
          </w:p>
          <w:p w14:paraId="11EBA695" w14:textId="77777777" w:rsidR="00003D3C" w:rsidRPr="00BE00C7" w:rsidRDefault="00003D3C" w:rsidP="00BE00C7">
            <w:pPr>
              <w:pStyle w:val="OutcomeDescription"/>
              <w:spacing w:before="120" w:after="120"/>
              <w:rPr>
                <w:rFonts w:cs="Arial"/>
                <w:lang w:eastAsia="en-NZ"/>
              </w:rPr>
            </w:pPr>
          </w:p>
        </w:tc>
      </w:tr>
      <w:tr w:rsidR="00D8339B" w14:paraId="21161020" w14:textId="77777777">
        <w:tc>
          <w:tcPr>
            <w:tcW w:w="0" w:type="auto"/>
          </w:tcPr>
          <w:p w14:paraId="10CB3DDA"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01097C7"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w:t>
            </w:r>
            <w:r w:rsidRPr="00BE00C7">
              <w:rPr>
                <w:rFonts w:cs="Arial"/>
                <w:lang w:eastAsia="en-NZ"/>
              </w:rPr>
              <w:t>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79BA759" w14:textId="77777777" w:rsidR="00003D3C" w:rsidRPr="00BE00C7" w:rsidRDefault="00003D3C" w:rsidP="00BE00C7">
            <w:pPr>
              <w:pStyle w:val="OutcomeDescription"/>
              <w:spacing w:before="120" w:after="120"/>
              <w:rPr>
                <w:rFonts w:cs="Arial"/>
                <w:lang w:eastAsia="en-NZ"/>
              </w:rPr>
            </w:pPr>
          </w:p>
        </w:tc>
        <w:tc>
          <w:tcPr>
            <w:tcW w:w="0" w:type="auto"/>
          </w:tcPr>
          <w:p w14:paraId="296FFD6A"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48599D8E"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25 June 2018. The service has completed two trial evacuation drills in August 2023 (to ensure different staff and different areas are cov</w:t>
            </w:r>
            <w:r w:rsidRPr="00BE00C7">
              <w:rPr>
                <w:rFonts w:cs="Arial"/>
                <w:lang w:eastAsia="en-NZ"/>
              </w:rPr>
              <w:t>ered). The drills are conducted every six-months, and these are added to the annual training programme. The staff orientation programme includes fire and security training. Fire training was last completed on three separate sessions in August 2023. This is an improvement upon the previous audit, and the partial attainment relating to HDSS:2021 # 4.2.3 has been satisfied.</w:t>
            </w:r>
          </w:p>
          <w:p w14:paraId="30FE2674" w14:textId="77777777" w:rsidR="00003D3C" w:rsidRPr="00BE00C7" w:rsidRDefault="00003D3C" w:rsidP="00BE00C7">
            <w:pPr>
              <w:pStyle w:val="OutcomeDescription"/>
              <w:spacing w:before="120" w:after="120"/>
              <w:rPr>
                <w:rFonts w:cs="Arial"/>
                <w:lang w:eastAsia="en-NZ"/>
              </w:rPr>
            </w:pPr>
          </w:p>
        </w:tc>
      </w:tr>
      <w:tr w:rsidR="00D8339B" w14:paraId="00576EDB" w14:textId="77777777">
        <w:tc>
          <w:tcPr>
            <w:tcW w:w="0" w:type="auto"/>
          </w:tcPr>
          <w:p w14:paraId="66756940"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1539CFC"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FBA3621" w14:textId="77777777" w:rsidR="00003D3C" w:rsidRPr="00BE00C7" w:rsidRDefault="00003D3C" w:rsidP="00BE00C7">
            <w:pPr>
              <w:pStyle w:val="OutcomeDescription"/>
              <w:spacing w:before="120" w:after="120"/>
              <w:rPr>
                <w:rFonts w:cs="Arial"/>
                <w:lang w:eastAsia="en-NZ"/>
              </w:rPr>
            </w:pPr>
          </w:p>
        </w:tc>
        <w:tc>
          <w:tcPr>
            <w:tcW w:w="0" w:type="auto"/>
          </w:tcPr>
          <w:p w14:paraId="65BB6DDF"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72F4B4"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has been developed with input from suitably qualified and experienced professionals; and has been approved by the Board of Directors. The programme links to the </w:t>
            </w:r>
            <w:r w:rsidRPr="00BE00C7">
              <w:rPr>
                <w:rFonts w:cs="Arial"/>
                <w:lang w:eastAsia="en-NZ"/>
              </w:rPr>
              <w:lastRenderedPageBreak/>
              <w:t xml:space="preserve">overarching quality programme and is reviewed, evaluated, and reported on annually. </w:t>
            </w:r>
          </w:p>
          <w:p w14:paraId="6F227E6C"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1958D7B1" w14:textId="77777777" w:rsidR="00003D3C" w:rsidRPr="00BE00C7" w:rsidRDefault="00003D3C" w:rsidP="00BE00C7">
            <w:pPr>
              <w:pStyle w:val="OutcomeDescription"/>
              <w:spacing w:before="120" w:after="120"/>
              <w:rPr>
                <w:rFonts w:cs="Arial"/>
                <w:lang w:eastAsia="en-NZ"/>
              </w:rPr>
            </w:pPr>
          </w:p>
        </w:tc>
      </w:tr>
      <w:tr w:rsidR="00D8339B" w14:paraId="4A3FF4F1" w14:textId="77777777">
        <w:tc>
          <w:tcPr>
            <w:tcW w:w="0" w:type="auto"/>
          </w:tcPr>
          <w:p w14:paraId="35447AF6"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F2DFA13"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DF7070" w14:textId="77777777" w:rsidR="00003D3C" w:rsidRPr="00BE00C7" w:rsidRDefault="00003D3C" w:rsidP="00BE00C7">
            <w:pPr>
              <w:pStyle w:val="OutcomeDescription"/>
              <w:spacing w:before="120" w:after="120"/>
              <w:rPr>
                <w:rFonts w:cs="Arial"/>
                <w:lang w:eastAsia="en-NZ"/>
              </w:rPr>
            </w:pPr>
          </w:p>
        </w:tc>
        <w:tc>
          <w:tcPr>
            <w:tcW w:w="0" w:type="auto"/>
          </w:tcPr>
          <w:p w14:paraId="33E941BE" w14:textId="77777777" w:rsidR="00003D3C" w:rsidRPr="00BE00C7" w:rsidRDefault="00003D3C" w:rsidP="00BE00C7">
            <w:pPr>
              <w:pStyle w:val="OutcomeDescription"/>
              <w:spacing w:before="120" w:after="120"/>
              <w:rPr>
                <w:rFonts w:cs="Arial"/>
                <w:lang w:eastAsia="en-NZ"/>
              </w:rPr>
            </w:pPr>
            <w:r w:rsidRPr="00BE00C7">
              <w:rPr>
                <w:rFonts w:cs="Arial"/>
                <w:lang w:eastAsia="en-NZ"/>
              </w:rPr>
              <w:t>FA</w:t>
            </w:r>
          </w:p>
        </w:tc>
        <w:tc>
          <w:tcPr>
            <w:tcW w:w="0" w:type="auto"/>
          </w:tcPr>
          <w:p w14:paraId="168BF3B0"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management and Directors. Monthly infection control data is presented and discussed at the monthly staff meetings, and to the Board via monthly management meetings. </w:t>
            </w:r>
          </w:p>
          <w:p w14:paraId="12105C5D" w14:textId="77777777" w:rsidR="00003D3C" w:rsidRPr="00BE00C7" w:rsidRDefault="00003D3C"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Surveillance of all infections (including organisms) are monitored and analysed for trends, monthly and annually. Staff are informed of infection surveillance data through meeting minutes and notices. Residents and family/whānau are informed of infections and these are recorded in the progress notes. Action plans are completed f</w:t>
            </w:r>
            <w:r w:rsidRPr="00BE00C7">
              <w:rPr>
                <w:rFonts w:cs="Arial"/>
                <w:lang w:eastAsia="en-NZ"/>
              </w:rPr>
              <w:t xml:space="preserve">or any infection rates of concern. Benchmarking occurs internally. </w:t>
            </w:r>
          </w:p>
          <w:p w14:paraId="18B422D2" w14:textId="77777777" w:rsidR="00003D3C" w:rsidRPr="00BE00C7" w:rsidRDefault="00003D3C"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transmission-based precautions. There has been one Covid-19, and two Scabies outbreaks since the previous audit. These were well documented, managed, and reported on appropriately. The service captures ethnicity data and incorporates this into surveillance methods and data captured around inf</w:t>
            </w:r>
            <w:r w:rsidRPr="00BE00C7">
              <w:rPr>
                <w:rFonts w:cs="Arial"/>
                <w:lang w:eastAsia="en-NZ"/>
              </w:rPr>
              <w:t xml:space="preserve">ections. </w:t>
            </w:r>
          </w:p>
          <w:p w14:paraId="51A88D42" w14:textId="77777777" w:rsidR="00003D3C" w:rsidRPr="00BE00C7" w:rsidRDefault="00003D3C" w:rsidP="00BE00C7">
            <w:pPr>
              <w:pStyle w:val="OutcomeDescription"/>
              <w:spacing w:before="120" w:after="120"/>
              <w:rPr>
                <w:rFonts w:cs="Arial"/>
                <w:lang w:eastAsia="en-NZ"/>
              </w:rPr>
            </w:pPr>
          </w:p>
        </w:tc>
      </w:tr>
      <w:tr w:rsidR="00D8339B" w14:paraId="2A29F8D8" w14:textId="77777777">
        <w:tc>
          <w:tcPr>
            <w:tcW w:w="0" w:type="auto"/>
          </w:tcPr>
          <w:p w14:paraId="12A4A4D5"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6.1: A process of restraint</w:t>
            </w:r>
          </w:p>
          <w:p w14:paraId="51544CB4"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0F809D" w14:textId="77777777" w:rsidR="00003D3C" w:rsidRPr="00BE00C7" w:rsidRDefault="00003D3C" w:rsidP="00BE00C7">
            <w:pPr>
              <w:pStyle w:val="OutcomeDescription"/>
              <w:spacing w:before="120" w:after="120"/>
              <w:rPr>
                <w:rFonts w:cs="Arial"/>
                <w:lang w:eastAsia="en-NZ"/>
              </w:rPr>
            </w:pPr>
          </w:p>
        </w:tc>
        <w:tc>
          <w:tcPr>
            <w:tcW w:w="0" w:type="auto"/>
          </w:tcPr>
          <w:p w14:paraId="2FC5DE1A"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E667D5"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Kumeu Village is committed to providing services to residents without the use of restraint. An interview with the restraint coordinator (clinical </w:t>
            </w:r>
            <w:r w:rsidRPr="00BE00C7">
              <w:rPr>
                <w:rFonts w:cs="Arial"/>
                <w:lang w:eastAsia="en-NZ"/>
              </w:rPr>
              <w:lastRenderedPageBreak/>
              <w:t xml:space="preserve">manager) described the facility’s commitment to minimising restraint use. This is achieved using proactive de-escalation strategies. Restraint policy confirms that restraint consideration and application must be done as a last resort in partnership with families/whānau, and the choice of device must be the least restrictive possible. </w:t>
            </w:r>
          </w:p>
          <w:p w14:paraId="262A2ECC" w14:textId="77777777" w:rsidR="00003D3C" w:rsidRPr="00BE00C7" w:rsidRDefault="00003D3C" w:rsidP="00BE00C7">
            <w:pPr>
              <w:pStyle w:val="OutcomeDescription"/>
              <w:spacing w:before="120" w:after="120"/>
              <w:rPr>
                <w:rFonts w:cs="Arial"/>
                <w:lang w:eastAsia="en-NZ"/>
              </w:rPr>
            </w:pPr>
            <w:r w:rsidRPr="00BE00C7">
              <w:rPr>
                <w:rFonts w:cs="Arial"/>
                <w:lang w:eastAsia="en-NZ"/>
              </w:rPr>
              <w:t>The restraint approval process described in the restraint policy and procedures meet the requirements of Ngā Paerewa Health and Disability Services Standard (NZS 8134:2021) and provide guidance on the safe use of restraints. At the time of the audit, there were six hospital level residents using restraints (two T-belts, three bedrails and one with both a T-belt and bedrail in use). A restraint register is maintained and updated each month.</w:t>
            </w:r>
          </w:p>
          <w:p w14:paraId="3B52087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Regular training occurs related to restraint minimisation and management of challenging behaviour as part of orientation programme and the mandatory training plan. Staff completed training on restraint management in November 2023, as sighted in the training records. </w:t>
            </w:r>
          </w:p>
          <w:p w14:paraId="551BE4EB" w14:textId="77777777" w:rsidR="00003D3C" w:rsidRPr="00BE00C7" w:rsidRDefault="00003D3C" w:rsidP="00BE00C7">
            <w:pPr>
              <w:pStyle w:val="OutcomeDescription"/>
              <w:spacing w:before="120" w:after="120"/>
              <w:rPr>
                <w:rFonts w:cs="Arial"/>
                <w:lang w:eastAsia="en-NZ"/>
              </w:rPr>
            </w:pPr>
          </w:p>
        </w:tc>
      </w:tr>
      <w:tr w:rsidR="00D8339B" w14:paraId="5026B5B1" w14:textId="77777777">
        <w:tc>
          <w:tcPr>
            <w:tcW w:w="0" w:type="auto"/>
          </w:tcPr>
          <w:p w14:paraId="273C3868"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4C4CC1A0" w14:textId="77777777" w:rsidR="00003D3C" w:rsidRPr="00BE00C7" w:rsidRDefault="00003D3C"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37ACFAC8" w14:textId="77777777" w:rsidR="00003D3C" w:rsidRPr="00BE00C7" w:rsidRDefault="00003D3C" w:rsidP="00BE00C7">
            <w:pPr>
              <w:pStyle w:val="OutcomeDescription"/>
              <w:spacing w:before="120" w:after="120"/>
              <w:rPr>
                <w:rFonts w:cs="Arial"/>
                <w:lang w:eastAsia="en-NZ"/>
              </w:rPr>
            </w:pPr>
          </w:p>
        </w:tc>
        <w:tc>
          <w:tcPr>
            <w:tcW w:w="0" w:type="auto"/>
          </w:tcPr>
          <w:p w14:paraId="021D9477" w14:textId="77777777" w:rsidR="00003D3C" w:rsidRPr="00BE00C7" w:rsidRDefault="00003D3C" w:rsidP="00BE00C7">
            <w:pPr>
              <w:pStyle w:val="OutcomeDescription"/>
              <w:spacing w:before="120" w:after="120"/>
              <w:rPr>
                <w:rFonts w:cs="Arial"/>
                <w:lang w:eastAsia="en-NZ"/>
              </w:rPr>
            </w:pPr>
            <w:r w:rsidRPr="00BE00C7">
              <w:rPr>
                <w:rFonts w:cs="Arial"/>
                <w:lang w:eastAsia="en-NZ"/>
              </w:rPr>
              <w:t>PA Moderate</w:t>
            </w:r>
          </w:p>
        </w:tc>
        <w:tc>
          <w:tcPr>
            <w:tcW w:w="0" w:type="auto"/>
          </w:tcPr>
          <w:p w14:paraId="43D5497C" w14:textId="77777777" w:rsidR="00003D3C" w:rsidRPr="00BE00C7" w:rsidRDefault="00003D3C" w:rsidP="00BE00C7">
            <w:pPr>
              <w:pStyle w:val="OutcomeDescription"/>
              <w:spacing w:before="120" w:after="120"/>
              <w:rPr>
                <w:rFonts w:cs="Arial"/>
                <w:lang w:eastAsia="en-NZ"/>
              </w:rPr>
            </w:pPr>
            <w:r w:rsidRPr="00BE00C7">
              <w:rPr>
                <w:rFonts w:cs="Arial"/>
                <w:lang w:eastAsia="en-NZ"/>
              </w:rPr>
              <w:t>Assessments for the use of restraint, consent, care planning and evaluation were documented and included all requirements of the Standard; however, monitoring did not always occur as per care plan. The previous audit shortfall (NZS HDSS:2021 # 6.2.2) remains ongoing. Residents and family/whānau confirmed their involvement in the assessment and review processes. Access to advocacy is facilitated as necessary. A restraint register is maintained and reviewed at each restraint meeting. The register contained en</w:t>
            </w:r>
            <w:r w:rsidRPr="00BE00C7">
              <w:rPr>
                <w:rFonts w:cs="Arial"/>
                <w:lang w:eastAsia="en-NZ"/>
              </w:rPr>
              <w:t xml:space="preserve">ough information to provide an auditable record. Management and staff meeting minutes, and monthly reports documented discussions about restraint. </w:t>
            </w:r>
          </w:p>
          <w:p w14:paraId="6870F2FD" w14:textId="77777777" w:rsidR="00003D3C" w:rsidRPr="00BE00C7" w:rsidRDefault="00003D3C" w:rsidP="00BE00C7">
            <w:pPr>
              <w:pStyle w:val="OutcomeDescription"/>
              <w:spacing w:before="120" w:after="120"/>
              <w:rPr>
                <w:rFonts w:cs="Arial"/>
                <w:lang w:eastAsia="en-NZ"/>
              </w:rPr>
            </w:pPr>
          </w:p>
        </w:tc>
      </w:tr>
      <w:tr w:rsidR="00D8339B" w14:paraId="17DBFF3F" w14:textId="77777777">
        <w:tc>
          <w:tcPr>
            <w:tcW w:w="0" w:type="auto"/>
          </w:tcPr>
          <w:p w14:paraId="781522B6" w14:textId="77777777" w:rsidR="00003D3C" w:rsidRPr="00BE00C7" w:rsidRDefault="00003D3C" w:rsidP="00BE00C7">
            <w:pPr>
              <w:pStyle w:val="OutcomeDescription"/>
              <w:spacing w:before="120" w:after="120"/>
              <w:rPr>
                <w:rFonts w:cs="Arial"/>
                <w:lang w:eastAsia="en-NZ"/>
              </w:rPr>
            </w:pPr>
            <w:r w:rsidRPr="00BE00C7">
              <w:rPr>
                <w:rFonts w:cs="Arial"/>
                <w:lang w:eastAsia="en-NZ"/>
              </w:rPr>
              <w:t>Subsection 6.3: Quality review of restraint</w:t>
            </w:r>
          </w:p>
          <w:p w14:paraId="5DE19108"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people: I feel safe to share my </w:t>
            </w:r>
            <w:r w:rsidRPr="00BE00C7">
              <w:rPr>
                <w:rFonts w:cs="Arial"/>
                <w:lang w:eastAsia="en-NZ"/>
              </w:rPr>
              <w:t>experiences of restraint so I can influence least restrictive practice.</w:t>
            </w:r>
            <w:r w:rsidRPr="00BE00C7">
              <w:rPr>
                <w:rFonts w:cs="Arial"/>
                <w:lang w:eastAsia="en-NZ"/>
              </w:rPr>
              <w:br/>
              <w:t xml:space="preserve">Te Tiriti: Monitoring and quality review focus on a commitment to reducing inequities in the rate of restrictive practices </w:t>
            </w:r>
            <w:r w:rsidRPr="00BE00C7">
              <w:rPr>
                <w:rFonts w:cs="Arial"/>
                <w:lang w:eastAsia="en-NZ"/>
              </w:rPr>
              <w:lastRenderedPageBreak/>
              <w:t>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185D5EB" w14:textId="77777777" w:rsidR="00003D3C" w:rsidRPr="00BE00C7" w:rsidRDefault="00003D3C" w:rsidP="00BE00C7">
            <w:pPr>
              <w:pStyle w:val="OutcomeDescription"/>
              <w:spacing w:before="120" w:after="120"/>
              <w:rPr>
                <w:rFonts w:cs="Arial"/>
                <w:lang w:eastAsia="en-NZ"/>
              </w:rPr>
            </w:pPr>
          </w:p>
        </w:tc>
        <w:tc>
          <w:tcPr>
            <w:tcW w:w="0" w:type="auto"/>
          </w:tcPr>
          <w:p w14:paraId="766C756E"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E1EDBB"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Three-monthly restraint reviews have been completed and documented in the resident records. The restraint committee undertakes a bi-monthly review of all restraint use, which includes all the requirements of the Standard. The reviews demonstrate (but not limited to) an analysis of the residents on restraints; ways to minimise and eliminate the use of restraint; residents that can come off or on trial to come off restraints; </w:t>
            </w:r>
            <w:r w:rsidRPr="00BE00C7">
              <w:rPr>
                <w:rFonts w:cs="Arial"/>
                <w:lang w:eastAsia="en-NZ"/>
              </w:rPr>
              <w:lastRenderedPageBreak/>
              <w:t>adverse events that have occurred related to restraints; and ongoing restraint education to all staff. This is an improvement upon the previous audit, and the partial attainment relating to HDSS:2021 # 6.3.1 has been satisfied.</w:t>
            </w:r>
          </w:p>
          <w:p w14:paraId="2B69E0A6" w14:textId="77777777" w:rsidR="00003D3C" w:rsidRPr="00BE00C7" w:rsidRDefault="00003D3C" w:rsidP="00BE00C7">
            <w:pPr>
              <w:pStyle w:val="OutcomeDescription"/>
              <w:spacing w:before="120" w:after="120"/>
              <w:rPr>
                <w:rFonts w:cs="Arial"/>
                <w:lang w:eastAsia="en-NZ"/>
              </w:rPr>
            </w:pPr>
          </w:p>
        </w:tc>
      </w:tr>
    </w:tbl>
    <w:p w14:paraId="6DDBDD8A" w14:textId="77777777" w:rsidR="00003D3C" w:rsidRPr="00BE00C7" w:rsidRDefault="00003D3C" w:rsidP="00BE00C7">
      <w:pPr>
        <w:pStyle w:val="OutcomeDescription"/>
        <w:spacing w:before="120" w:after="120"/>
        <w:rPr>
          <w:rFonts w:cs="Arial"/>
          <w:lang w:eastAsia="en-NZ"/>
        </w:rPr>
      </w:pPr>
      <w:bookmarkStart w:id="56" w:name="AuditSummaryAttainment"/>
      <w:bookmarkEnd w:id="56"/>
    </w:p>
    <w:p w14:paraId="26CEE62E" w14:textId="77777777" w:rsidR="00003D3C" w:rsidRDefault="00003D3C">
      <w:pPr>
        <w:pStyle w:val="Heading1"/>
        <w:rPr>
          <w:rFonts w:cs="Arial"/>
        </w:rPr>
      </w:pPr>
      <w:r>
        <w:rPr>
          <w:rFonts w:cs="Arial"/>
        </w:rPr>
        <w:lastRenderedPageBreak/>
        <w:t>Specific results for criterion where corrective actions are required</w:t>
      </w:r>
    </w:p>
    <w:p w14:paraId="6A612DAD" w14:textId="77777777" w:rsidR="00003D3C" w:rsidRDefault="00003D3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D22442E" w14:textId="77777777" w:rsidR="00003D3C" w:rsidRDefault="00003D3C">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69E55A1" w14:textId="77777777" w:rsidR="00003D3C" w:rsidRDefault="00003D3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311"/>
        <w:gridCol w:w="3860"/>
        <w:gridCol w:w="2686"/>
        <w:gridCol w:w="2559"/>
      </w:tblGrid>
      <w:tr w:rsidR="00D8339B" w14:paraId="68560C64" w14:textId="77777777">
        <w:tc>
          <w:tcPr>
            <w:tcW w:w="0" w:type="auto"/>
          </w:tcPr>
          <w:p w14:paraId="5347CED0" w14:textId="77777777" w:rsidR="00003D3C" w:rsidRPr="00BE00C7" w:rsidRDefault="00003D3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D5ECCA"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E9B217"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61D261"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8D0ABA8" w14:textId="77777777" w:rsidR="00003D3C" w:rsidRPr="00BE00C7" w:rsidRDefault="00003D3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8339B" w14:paraId="199983B6" w14:textId="77777777">
        <w:tc>
          <w:tcPr>
            <w:tcW w:w="0" w:type="auto"/>
          </w:tcPr>
          <w:p w14:paraId="482659A7" w14:textId="77777777" w:rsidR="00003D3C" w:rsidRPr="00BE00C7" w:rsidRDefault="00003D3C" w:rsidP="00BE00C7">
            <w:pPr>
              <w:pStyle w:val="OutcomeDescription"/>
              <w:spacing w:before="120" w:after="120"/>
              <w:rPr>
                <w:rFonts w:cs="Arial"/>
                <w:lang w:eastAsia="en-NZ"/>
              </w:rPr>
            </w:pPr>
            <w:r w:rsidRPr="00BE00C7">
              <w:rPr>
                <w:rFonts w:cs="Arial"/>
                <w:lang w:eastAsia="en-NZ"/>
              </w:rPr>
              <w:t>Criterion 3.2.3</w:t>
            </w:r>
          </w:p>
          <w:p w14:paraId="024A4924" w14:textId="77777777" w:rsidR="00003D3C" w:rsidRPr="00BE00C7" w:rsidRDefault="00003D3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w:t>
            </w:r>
            <w:r w:rsidRPr="00BE00C7">
              <w:rPr>
                <w:rFonts w:cs="Arial"/>
                <w:lang w:eastAsia="en-NZ"/>
              </w:rPr>
              <w:t>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lastRenderedPageBreak/>
              <w:t>practitioners as well as rākau rongoā, mirimiri, and karakia;</w:t>
            </w:r>
            <w:r w:rsidRPr="00BE00C7">
              <w:rPr>
                <w:rFonts w:cs="Arial"/>
                <w:lang w:eastAsia="en-NZ"/>
              </w:rPr>
              <w:br/>
              <w:t>(f) Strengths, goals, and aspirations are described and align with people’s values and beliefs. The support requ</w:t>
            </w:r>
            <w:r w:rsidRPr="00BE00C7">
              <w:rPr>
                <w:rFonts w:cs="Arial"/>
                <w:lang w:eastAsia="en-NZ"/>
              </w:rPr>
              <w:t>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6E4AC03" w14:textId="77777777" w:rsidR="00003D3C" w:rsidRPr="00BE00C7" w:rsidRDefault="00003D3C" w:rsidP="00BE00C7">
            <w:pPr>
              <w:pStyle w:val="OutcomeDescription"/>
              <w:spacing w:before="120" w:after="120"/>
              <w:rPr>
                <w:rFonts w:cs="Arial"/>
                <w:lang w:eastAsia="en-NZ"/>
              </w:rPr>
            </w:pPr>
          </w:p>
        </w:tc>
        <w:tc>
          <w:tcPr>
            <w:tcW w:w="0" w:type="auto"/>
          </w:tcPr>
          <w:p w14:paraId="3DA7E94D"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DAE0344"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The service seeks multidisciplinary input as appropriate to the needs of the resident. </w:t>
            </w:r>
          </w:p>
          <w:p w14:paraId="47C02ECE"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 outcome of assessments informs the long-term care plans with appropriate interventions to deliver care; however, interventions in long-term care plans reviewed were not always detailed to provide guidance for staff in the delivery of care. Triggers identified from the interRAI assessment did not always </w:t>
            </w:r>
            <w:r w:rsidRPr="00BE00C7">
              <w:rPr>
                <w:rFonts w:cs="Arial"/>
                <w:lang w:eastAsia="en-NZ"/>
              </w:rPr>
              <w:lastRenderedPageBreak/>
              <w:t xml:space="preserve">have detailed interventions reflected in the long-term care plans. </w:t>
            </w:r>
          </w:p>
          <w:p w14:paraId="32D06C47" w14:textId="77777777" w:rsidR="00003D3C" w:rsidRPr="00BE00C7" w:rsidRDefault="00003D3C"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 staff confirmed that the shortfalls noted relates to documentation only and the residents received the required care; therefore, the risk is assessed as a low risk.</w:t>
            </w:r>
          </w:p>
          <w:p w14:paraId="00D6B8A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Following a review by the GP, the care plan had not been updated following the commencement of nutritional supplements for weight loss for one resident in the dementia unit, and following review of two residents by the mental health services of the older adult (MHSOA), there was no documentation in progress notes by the specialist or review notes evident in the integrated resident records. </w:t>
            </w:r>
          </w:p>
          <w:p w14:paraId="4876EF34" w14:textId="77777777" w:rsidR="00003D3C" w:rsidRPr="00BE00C7" w:rsidRDefault="00003D3C" w:rsidP="00BE00C7">
            <w:pPr>
              <w:pStyle w:val="OutcomeDescription"/>
              <w:spacing w:before="120" w:after="120"/>
              <w:rPr>
                <w:rFonts w:cs="Arial"/>
                <w:lang w:eastAsia="en-NZ"/>
              </w:rPr>
            </w:pPr>
          </w:p>
        </w:tc>
        <w:tc>
          <w:tcPr>
            <w:tcW w:w="0" w:type="auto"/>
          </w:tcPr>
          <w:p w14:paraId="15C3867F"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 xml:space="preserve">(i). There were no detailed interventions documented for diabetes management, pressure risk management and supra pubic catheter care and management for one hospital level care resident. </w:t>
            </w:r>
          </w:p>
          <w:p w14:paraId="090B649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 One hospital level resident using restraint did not document a) risks related to restraint, b) appropriate interventions to minimise the risk of using restraint. </w:t>
            </w:r>
          </w:p>
          <w:p w14:paraId="151EE660"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(iii). There were no detailed interventions documented related pressure risk </w:t>
            </w:r>
            <w:r w:rsidRPr="00BE00C7">
              <w:rPr>
                <w:rFonts w:cs="Arial"/>
                <w:lang w:eastAsia="en-NZ"/>
              </w:rPr>
              <w:lastRenderedPageBreak/>
              <w:t xml:space="preserve">management for one hospital level care resident. </w:t>
            </w:r>
          </w:p>
          <w:p w14:paraId="5D78AB78" w14:textId="77777777" w:rsidR="00003D3C" w:rsidRPr="00BE00C7" w:rsidRDefault="00003D3C" w:rsidP="00BE00C7">
            <w:pPr>
              <w:pStyle w:val="OutcomeDescription"/>
              <w:spacing w:before="120" w:after="120"/>
              <w:rPr>
                <w:rFonts w:cs="Arial"/>
                <w:lang w:eastAsia="en-NZ"/>
              </w:rPr>
            </w:pPr>
            <w:r w:rsidRPr="00BE00C7">
              <w:rPr>
                <w:rFonts w:cs="Arial"/>
                <w:lang w:eastAsia="en-NZ"/>
              </w:rPr>
              <w:t>(iv). The long-term management plan for two residents with dementia were not evidenced as being updated following GP and a specialist review.</w:t>
            </w:r>
          </w:p>
          <w:p w14:paraId="7956F614" w14:textId="77777777" w:rsidR="00003D3C" w:rsidRPr="00BE00C7" w:rsidRDefault="00003D3C" w:rsidP="00BE00C7">
            <w:pPr>
              <w:pStyle w:val="OutcomeDescription"/>
              <w:spacing w:before="120" w:after="120"/>
              <w:rPr>
                <w:rFonts w:cs="Arial"/>
                <w:lang w:eastAsia="en-NZ"/>
              </w:rPr>
            </w:pPr>
          </w:p>
        </w:tc>
        <w:tc>
          <w:tcPr>
            <w:tcW w:w="0" w:type="auto"/>
          </w:tcPr>
          <w:p w14:paraId="182B5527"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(i)-(iii). Ensure care plan documentation reflects the residents’ needs and interventions to provide adequate guidance for care staff related to management of resident needs.</w:t>
            </w:r>
          </w:p>
          <w:p w14:paraId="516E849F"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(iv). Ensure care plan interventions and notes are documented following GP and specialist reviews. </w:t>
            </w:r>
          </w:p>
          <w:p w14:paraId="17E29E3B" w14:textId="77777777" w:rsidR="00003D3C" w:rsidRPr="00BE00C7" w:rsidRDefault="00003D3C" w:rsidP="00BE00C7">
            <w:pPr>
              <w:pStyle w:val="OutcomeDescription"/>
              <w:spacing w:before="120" w:after="120"/>
              <w:rPr>
                <w:rFonts w:cs="Arial"/>
                <w:lang w:eastAsia="en-NZ"/>
              </w:rPr>
            </w:pPr>
          </w:p>
          <w:p w14:paraId="6BDD086F" w14:textId="77777777" w:rsidR="00003D3C" w:rsidRPr="00BE00C7" w:rsidRDefault="00003D3C" w:rsidP="00BE00C7">
            <w:pPr>
              <w:pStyle w:val="OutcomeDescription"/>
              <w:spacing w:before="120" w:after="120"/>
              <w:rPr>
                <w:rFonts w:cs="Arial"/>
                <w:lang w:eastAsia="en-NZ"/>
              </w:rPr>
            </w:pPr>
            <w:r w:rsidRPr="00BE00C7">
              <w:rPr>
                <w:rFonts w:cs="Arial"/>
                <w:lang w:eastAsia="en-NZ"/>
              </w:rPr>
              <w:t>90 days</w:t>
            </w:r>
          </w:p>
        </w:tc>
      </w:tr>
      <w:tr w:rsidR="00D8339B" w14:paraId="2AF807AF" w14:textId="77777777">
        <w:tc>
          <w:tcPr>
            <w:tcW w:w="0" w:type="auto"/>
          </w:tcPr>
          <w:p w14:paraId="315E9A7C" w14:textId="77777777" w:rsidR="00003D3C" w:rsidRPr="00BE00C7" w:rsidRDefault="00003D3C" w:rsidP="00BE00C7">
            <w:pPr>
              <w:pStyle w:val="OutcomeDescription"/>
              <w:spacing w:before="120" w:after="120"/>
              <w:rPr>
                <w:rFonts w:cs="Arial"/>
                <w:lang w:eastAsia="en-NZ"/>
              </w:rPr>
            </w:pPr>
            <w:r w:rsidRPr="00BE00C7">
              <w:rPr>
                <w:rFonts w:cs="Arial"/>
                <w:lang w:eastAsia="en-NZ"/>
              </w:rPr>
              <w:t>Criterion 3.2.4</w:t>
            </w:r>
          </w:p>
          <w:p w14:paraId="155957D3" w14:textId="77777777" w:rsidR="00003D3C" w:rsidRPr="00BE00C7" w:rsidRDefault="00003D3C"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needs as well. This supports whānau ora and pae ora, and builds </w:t>
            </w:r>
            <w:r w:rsidRPr="00BE00C7">
              <w:rPr>
                <w:rFonts w:cs="Arial"/>
                <w:lang w:eastAsia="en-NZ"/>
              </w:rPr>
              <w:lastRenderedPageBreak/>
              <w:t>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1F8AE5CA" w14:textId="77777777" w:rsidR="00003D3C" w:rsidRPr="00BE00C7" w:rsidRDefault="00003D3C" w:rsidP="00BE00C7">
            <w:pPr>
              <w:pStyle w:val="OutcomeDescription"/>
              <w:spacing w:before="120" w:after="120"/>
              <w:rPr>
                <w:rFonts w:cs="Arial"/>
                <w:lang w:eastAsia="en-NZ"/>
              </w:rPr>
            </w:pPr>
          </w:p>
        </w:tc>
        <w:tc>
          <w:tcPr>
            <w:tcW w:w="0" w:type="auto"/>
          </w:tcPr>
          <w:p w14:paraId="2E9E2956"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4A48F81" w14:textId="77777777" w:rsidR="00003D3C" w:rsidRPr="00BE00C7" w:rsidRDefault="00003D3C" w:rsidP="00BE00C7">
            <w:pPr>
              <w:pStyle w:val="OutcomeDescription"/>
              <w:spacing w:before="120" w:after="120"/>
              <w:rPr>
                <w:rFonts w:cs="Arial"/>
                <w:lang w:eastAsia="en-NZ"/>
              </w:rPr>
            </w:pPr>
            <w:r w:rsidRPr="00BE00C7">
              <w:rPr>
                <w:rFonts w:cs="Arial"/>
                <w:lang w:eastAsia="en-NZ"/>
              </w:rPr>
              <w:t>A range of monitoring charts which include (but not limited to) behaviour, blood glucose levels, fluid balance charts, restraint and repositioning are available for the care staff to utilise. Monthly observations, such as weight and blood pressure, were completed and are up to date; however, repositioning charts have not been consistently completed as per care plan.</w:t>
            </w:r>
          </w:p>
          <w:p w14:paraId="3821F160"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Neurological observations are recorded following un-witnessed falls; however, these have not been fully completed consistently for unwitnessed falls or </w:t>
            </w:r>
            <w:r w:rsidRPr="00BE00C7">
              <w:rPr>
                <w:rFonts w:cs="Arial"/>
                <w:lang w:eastAsia="en-NZ"/>
              </w:rPr>
              <w:lastRenderedPageBreak/>
              <w:t>where head injury is suspected. Registered nurses are responsible for wound management, including review of dressings and documentation. Review of the wound care plan evaluations demonstrate that these have been completed as scheduled; however, there was no documented progress towards healing.</w:t>
            </w:r>
          </w:p>
          <w:p w14:paraId="0935BB7B" w14:textId="77777777" w:rsidR="00003D3C" w:rsidRPr="00BE00C7" w:rsidRDefault="00003D3C" w:rsidP="00BE00C7">
            <w:pPr>
              <w:pStyle w:val="OutcomeDescription"/>
              <w:spacing w:before="120" w:after="120"/>
              <w:rPr>
                <w:rFonts w:cs="Arial"/>
                <w:lang w:eastAsia="en-NZ"/>
              </w:rPr>
            </w:pPr>
          </w:p>
        </w:tc>
        <w:tc>
          <w:tcPr>
            <w:tcW w:w="0" w:type="auto"/>
          </w:tcPr>
          <w:p w14:paraId="6D661BB9"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(i). Four unwitnessed falls did not have neurological observations fully completed as per policy requirements.</w:t>
            </w:r>
          </w:p>
          <w:p w14:paraId="01427156" w14:textId="77777777" w:rsidR="00003D3C" w:rsidRPr="00BE00C7" w:rsidRDefault="00003D3C" w:rsidP="00BE00C7">
            <w:pPr>
              <w:pStyle w:val="OutcomeDescription"/>
              <w:spacing w:before="120" w:after="120"/>
              <w:rPr>
                <w:rFonts w:cs="Arial"/>
                <w:lang w:eastAsia="en-NZ"/>
              </w:rPr>
            </w:pPr>
            <w:r w:rsidRPr="00BE00C7">
              <w:rPr>
                <w:rFonts w:cs="Arial"/>
                <w:lang w:eastAsia="en-NZ"/>
              </w:rPr>
              <w:t>(ii). Two-hourly repositioning has not been completed consistently for two hospital level care residents.</w:t>
            </w:r>
          </w:p>
          <w:p w14:paraId="6D029DB9"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(iii). Three wound care plan evaluations for two pressure injuries and one chronic wound did not </w:t>
            </w:r>
            <w:r w:rsidRPr="00BE00C7">
              <w:rPr>
                <w:rFonts w:cs="Arial"/>
                <w:lang w:eastAsia="en-NZ"/>
              </w:rPr>
              <w:lastRenderedPageBreak/>
              <w:t xml:space="preserve">demonstrate progress towards healing. </w:t>
            </w:r>
          </w:p>
          <w:p w14:paraId="1869A5DE" w14:textId="77777777" w:rsidR="00003D3C" w:rsidRPr="00BE00C7" w:rsidRDefault="00003D3C" w:rsidP="00BE00C7">
            <w:pPr>
              <w:pStyle w:val="OutcomeDescription"/>
              <w:spacing w:before="120" w:after="120"/>
              <w:rPr>
                <w:rFonts w:cs="Arial"/>
                <w:lang w:eastAsia="en-NZ"/>
              </w:rPr>
            </w:pPr>
          </w:p>
        </w:tc>
        <w:tc>
          <w:tcPr>
            <w:tcW w:w="0" w:type="auto"/>
          </w:tcPr>
          <w:p w14:paraId="280CE4A1"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(i)-(ii)Ensure that monitoring records are completed consistently as per care plan and policy requirements.</w:t>
            </w:r>
          </w:p>
          <w:p w14:paraId="11ABCA0F"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(iii). Ensure wound charts evidence progression towards healing. </w:t>
            </w:r>
          </w:p>
          <w:p w14:paraId="06736590" w14:textId="77777777" w:rsidR="00003D3C" w:rsidRPr="00BE00C7" w:rsidRDefault="00003D3C" w:rsidP="00BE00C7">
            <w:pPr>
              <w:pStyle w:val="OutcomeDescription"/>
              <w:spacing w:before="120" w:after="120"/>
              <w:rPr>
                <w:rFonts w:cs="Arial"/>
                <w:lang w:eastAsia="en-NZ"/>
              </w:rPr>
            </w:pPr>
          </w:p>
          <w:p w14:paraId="140BFD10" w14:textId="77777777" w:rsidR="00003D3C" w:rsidRPr="00BE00C7" w:rsidRDefault="00003D3C" w:rsidP="00BE00C7">
            <w:pPr>
              <w:pStyle w:val="OutcomeDescription"/>
              <w:spacing w:before="120" w:after="120"/>
              <w:rPr>
                <w:rFonts w:cs="Arial"/>
                <w:lang w:eastAsia="en-NZ"/>
              </w:rPr>
            </w:pPr>
            <w:r w:rsidRPr="00BE00C7">
              <w:rPr>
                <w:rFonts w:cs="Arial"/>
                <w:lang w:eastAsia="en-NZ"/>
              </w:rPr>
              <w:t>90 days</w:t>
            </w:r>
          </w:p>
        </w:tc>
      </w:tr>
      <w:tr w:rsidR="00D8339B" w14:paraId="4651D80D" w14:textId="77777777">
        <w:tc>
          <w:tcPr>
            <w:tcW w:w="0" w:type="auto"/>
          </w:tcPr>
          <w:p w14:paraId="084B993F" w14:textId="77777777" w:rsidR="00003D3C" w:rsidRPr="00BE00C7" w:rsidRDefault="00003D3C" w:rsidP="00BE00C7">
            <w:pPr>
              <w:pStyle w:val="OutcomeDescription"/>
              <w:spacing w:before="120" w:after="120"/>
              <w:rPr>
                <w:rFonts w:cs="Arial"/>
                <w:lang w:eastAsia="en-NZ"/>
              </w:rPr>
            </w:pPr>
            <w:r w:rsidRPr="00BE00C7">
              <w:rPr>
                <w:rFonts w:cs="Arial"/>
                <w:lang w:eastAsia="en-NZ"/>
              </w:rPr>
              <w:t>Criterion 3.4.3</w:t>
            </w:r>
          </w:p>
          <w:p w14:paraId="5742C31A" w14:textId="77777777" w:rsidR="00003D3C" w:rsidRPr="00BE00C7" w:rsidRDefault="00003D3C"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3743A5A5" w14:textId="77777777" w:rsidR="00003D3C" w:rsidRPr="00BE00C7" w:rsidRDefault="00003D3C" w:rsidP="00BE00C7">
            <w:pPr>
              <w:pStyle w:val="OutcomeDescription"/>
              <w:spacing w:before="120" w:after="120"/>
              <w:rPr>
                <w:rFonts w:cs="Arial"/>
                <w:lang w:eastAsia="en-NZ"/>
              </w:rPr>
            </w:pPr>
            <w:r w:rsidRPr="00BE00C7">
              <w:rPr>
                <w:rFonts w:cs="Arial"/>
                <w:lang w:eastAsia="en-NZ"/>
              </w:rPr>
              <w:t>PA Moderate</w:t>
            </w:r>
          </w:p>
        </w:tc>
        <w:tc>
          <w:tcPr>
            <w:tcW w:w="0" w:type="auto"/>
          </w:tcPr>
          <w:p w14:paraId="393685AE" w14:textId="77777777" w:rsidR="00003D3C" w:rsidRPr="00BE00C7" w:rsidRDefault="00003D3C" w:rsidP="00BE00C7">
            <w:pPr>
              <w:pStyle w:val="OutcomeDescription"/>
              <w:spacing w:before="120" w:after="120"/>
              <w:rPr>
                <w:rFonts w:cs="Arial"/>
                <w:lang w:eastAsia="en-NZ"/>
              </w:rPr>
            </w:pPr>
            <w:r w:rsidRPr="00BE00C7">
              <w:rPr>
                <w:rFonts w:cs="Arial"/>
                <w:lang w:eastAsia="en-NZ"/>
              </w:rPr>
              <w:t>The registered nurses and medication competent care partners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review of the medication room and fridge temperature monitoring records demonstrated that these have not been completed co</w:t>
            </w:r>
            <w:r w:rsidRPr="00BE00C7">
              <w:rPr>
                <w:rFonts w:cs="Arial"/>
                <w:lang w:eastAsia="en-NZ"/>
              </w:rPr>
              <w:t xml:space="preserve">nsistently since last audit. The Villa (dementia unit) has a separate medication storage area for regular and pro re nata (PRN) medications of the 15 residents. There is no current system of monitoring the temperature of the storage area in this unit. In the Villa there were eye drops and creams in use that were not dated on opening. Staff were not always documenting the outcome or effectiveness of pro re nata (PRN) medications when they were administered; the previous shortfall </w:t>
            </w:r>
            <w:r w:rsidRPr="00BE00C7">
              <w:rPr>
                <w:rFonts w:cs="Arial"/>
                <w:lang w:eastAsia="en-NZ"/>
              </w:rPr>
              <w:lastRenderedPageBreak/>
              <w:t xml:space="preserve">remains ongoing. Staff have </w:t>
            </w:r>
            <w:r w:rsidRPr="00BE00C7">
              <w:rPr>
                <w:rFonts w:cs="Arial"/>
                <w:lang w:eastAsia="en-NZ"/>
              </w:rPr>
              <w:t xml:space="preserve">received training related to medicine management and audits have been completed as per schedule. </w:t>
            </w:r>
          </w:p>
          <w:p w14:paraId="7BB33CC6" w14:textId="77777777" w:rsidR="00003D3C" w:rsidRPr="00BE00C7" w:rsidRDefault="00003D3C" w:rsidP="00BE00C7">
            <w:pPr>
              <w:pStyle w:val="OutcomeDescription"/>
              <w:spacing w:before="120" w:after="120"/>
              <w:rPr>
                <w:rFonts w:cs="Arial"/>
                <w:lang w:eastAsia="en-NZ"/>
              </w:rPr>
            </w:pPr>
          </w:p>
        </w:tc>
        <w:tc>
          <w:tcPr>
            <w:tcW w:w="0" w:type="auto"/>
          </w:tcPr>
          <w:p w14:paraId="262F6C98" w14:textId="77777777" w:rsidR="00003D3C" w:rsidRPr="00BE00C7" w:rsidRDefault="00003D3C" w:rsidP="00BE00C7">
            <w:pPr>
              <w:pStyle w:val="OutcomeDescription"/>
              <w:spacing w:before="120" w:after="120"/>
              <w:rPr>
                <w:rFonts w:cs="Arial"/>
                <w:lang w:eastAsia="en-NZ"/>
              </w:rPr>
            </w:pPr>
            <w:r w:rsidRPr="00BE00C7">
              <w:rPr>
                <w:rFonts w:cs="Arial"/>
                <w:lang w:eastAsia="en-NZ"/>
              </w:rPr>
              <w:lastRenderedPageBreak/>
              <w:t xml:space="preserve">(i). Medication room and fridge temperature monitoring for the main medication room has not been consistently monitored. </w:t>
            </w:r>
          </w:p>
          <w:p w14:paraId="0465D605" w14:textId="77777777" w:rsidR="00003D3C" w:rsidRPr="00BE00C7" w:rsidRDefault="00003D3C" w:rsidP="00BE00C7">
            <w:pPr>
              <w:pStyle w:val="OutcomeDescription"/>
              <w:spacing w:before="120" w:after="120"/>
              <w:rPr>
                <w:rFonts w:cs="Arial"/>
                <w:lang w:eastAsia="en-NZ"/>
              </w:rPr>
            </w:pPr>
            <w:r w:rsidRPr="00BE00C7">
              <w:rPr>
                <w:rFonts w:cs="Arial"/>
                <w:lang w:eastAsia="en-NZ"/>
              </w:rPr>
              <w:t>(ii). There is no evidence of temperature monitoring for medication room in the dementia unit (the Villa).</w:t>
            </w:r>
          </w:p>
          <w:p w14:paraId="51D02647"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(iii). On the day of the audit there were eye drops and creams not dated on opening. </w:t>
            </w:r>
          </w:p>
          <w:p w14:paraId="39594EEE"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(iv). Medication records did not demonstrate consistent documentation on the effectiveness of PRN medication administered to residents. </w:t>
            </w:r>
          </w:p>
          <w:p w14:paraId="3235D1D6" w14:textId="77777777" w:rsidR="00003D3C" w:rsidRPr="00BE00C7" w:rsidRDefault="00003D3C" w:rsidP="00BE00C7">
            <w:pPr>
              <w:pStyle w:val="OutcomeDescription"/>
              <w:spacing w:before="120" w:after="120"/>
              <w:rPr>
                <w:rFonts w:cs="Arial"/>
                <w:lang w:eastAsia="en-NZ"/>
              </w:rPr>
            </w:pPr>
          </w:p>
        </w:tc>
        <w:tc>
          <w:tcPr>
            <w:tcW w:w="0" w:type="auto"/>
          </w:tcPr>
          <w:p w14:paraId="55BFBC42"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(i)-(ii). Ensure medication and fridge temperature monitoring is completed as per policy. </w:t>
            </w:r>
          </w:p>
          <w:p w14:paraId="37A60EB0" w14:textId="77777777" w:rsidR="00003D3C" w:rsidRPr="00BE00C7" w:rsidRDefault="00003D3C" w:rsidP="00BE00C7">
            <w:pPr>
              <w:pStyle w:val="OutcomeDescription"/>
              <w:spacing w:before="120" w:after="120"/>
              <w:rPr>
                <w:rFonts w:cs="Arial"/>
                <w:lang w:eastAsia="en-NZ"/>
              </w:rPr>
            </w:pPr>
            <w:r w:rsidRPr="00BE00C7">
              <w:rPr>
                <w:rFonts w:cs="Arial"/>
                <w:lang w:eastAsia="en-NZ"/>
              </w:rPr>
              <w:t>(iii). Ensure eye drops and creams are dated on opening.</w:t>
            </w:r>
          </w:p>
          <w:p w14:paraId="788E4030" w14:textId="77777777" w:rsidR="00003D3C" w:rsidRPr="00BE00C7" w:rsidRDefault="00003D3C" w:rsidP="00BE00C7">
            <w:pPr>
              <w:pStyle w:val="OutcomeDescription"/>
              <w:spacing w:before="120" w:after="120"/>
              <w:rPr>
                <w:rFonts w:cs="Arial"/>
                <w:lang w:eastAsia="en-NZ"/>
              </w:rPr>
            </w:pPr>
            <w:r w:rsidRPr="00BE00C7">
              <w:rPr>
                <w:rFonts w:cs="Arial"/>
                <w:lang w:eastAsia="en-NZ"/>
              </w:rPr>
              <w:t>(iv). Ensure staff assess and document effectiveness of PRN medications when administered</w:t>
            </w:r>
          </w:p>
          <w:p w14:paraId="044171DE" w14:textId="77777777" w:rsidR="00003D3C" w:rsidRPr="00BE00C7" w:rsidRDefault="00003D3C" w:rsidP="00BE00C7">
            <w:pPr>
              <w:pStyle w:val="OutcomeDescription"/>
              <w:spacing w:before="120" w:after="120"/>
              <w:rPr>
                <w:rFonts w:cs="Arial"/>
                <w:lang w:eastAsia="en-NZ"/>
              </w:rPr>
            </w:pPr>
          </w:p>
          <w:p w14:paraId="5DBA1203" w14:textId="77777777" w:rsidR="00003D3C" w:rsidRPr="00BE00C7" w:rsidRDefault="00003D3C" w:rsidP="00BE00C7">
            <w:pPr>
              <w:pStyle w:val="OutcomeDescription"/>
              <w:spacing w:before="120" w:after="120"/>
              <w:rPr>
                <w:rFonts w:cs="Arial"/>
                <w:lang w:eastAsia="en-NZ"/>
              </w:rPr>
            </w:pPr>
            <w:r w:rsidRPr="00BE00C7">
              <w:rPr>
                <w:rFonts w:cs="Arial"/>
                <w:lang w:eastAsia="en-NZ"/>
              </w:rPr>
              <w:t>60 days</w:t>
            </w:r>
          </w:p>
        </w:tc>
      </w:tr>
      <w:tr w:rsidR="00D8339B" w14:paraId="37C004BA" w14:textId="77777777">
        <w:tc>
          <w:tcPr>
            <w:tcW w:w="0" w:type="auto"/>
          </w:tcPr>
          <w:p w14:paraId="4CDA5831" w14:textId="77777777" w:rsidR="00003D3C" w:rsidRPr="00BE00C7" w:rsidRDefault="00003D3C" w:rsidP="00BE00C7">
            <w:pPr>
              <w:pStyle w:val="OutcomeDescription"/>
              <w:spacing w:before="120" w:after="120"/>
              <w:rPr>
                <w:rFonts w:cs="Arial"/>
                <w:lang w:eastAsia="en-NZ"/>
              </w:rPr>
            </w:pPr>
            <w:r w:rsidRPr="00BE00C7">
              <w:rPr>
                <w:rFonts w:cs="Arial"/>
                <w:lang w:eastAsia="en-NZ"/>
              </w:rPr>
              <w:t>Criterion 3.4.7</w:t>
            </w:r>
          </w:p>
          <w:p w14:paraId="6F763819" w14:textId="77777777" w:rsidR="00003D3C" w:rsidRPr="00BE00C7" w:rsidRDefault="00003D3C" w:rsidP="00BE00C7">
            <w:pPr>
              <w:pStyle w:val="OutcomeDescription"/>
              <w:spacing w:before="120" w:after="120"/>
              <w:rPr>
                <w:rFonts w:cs="Arial"/>
                <w:lang w:eastAsia="en-NZ"/>
              </w:rPr>
            </w:pPr>
            <w:r w:rsidRPr="00BE00C7">
              <w:rPr>
                <w:rFonts w:cs="Arial"/>
                <w:lang w:eastAsia="en-NZ"/>
              </w:rPr>
              <w:t>Where standing orders are used, the relevant guidelines shall be consulted to guide practice.</w:t>
            </w:r>
          </w:p>
        </w:tc>
        <w:tc>
          <w:tcPr>
            <w:tcW w:w="0" w:type="auto"/>
          </w:tcPr>
          <w:p w14:paraId="2553114B" w14:textId="77777777" w:rsidR="00003D3C" w:rsidRPr="00BE00C7" w:rsidRDefault="00003D3C" w:rsidP="00BE00C7">
            <w:pPr>
              <w:pStyle w:val="OutcomeDescription"/>
              <w:spacing w:before="120" w:after="120"/>
              <w:rPr>
                <w:rFonts w:cs="Arial"/>
                <w:lang w:eastAsia="en-NZ"/>
              </w:rPr>
            </w:pPr>
            <w:r w:rsidRPr="00BE00C7">
              <w:rPr>
                <w:rFonts w:cs="Arial"/>
                <w:lang w:eastAsia="en-NZ"/>
              </w:rPr>
              <w:t>PA Moderate</w:t>
            </w:r>
          </w:p>
        </w:tc>
        <w:tc>
          <w:tcPr>
            <w:tcW w:w="0" w:type="auto"/>
          </w:tcPr>
          <w:p w14:paraId="7ECB279C"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is a policy and process on safe medicine management including that of standing orders. Reviewed medication charts on the electronic medication management system demonstrated that medications were prescribed in line with legislative requirements. The general practitioner has reviewed and updated the standing order list in November 2023. However, there is no evidence that an audit of the standing orders for different conditions or medicines has been completed since last audit. Staff have completed compe</w:t>
            </w:r>
            <w:r w:rsidRPr="00BE00C7">
              <w:rPr>
                <w:rFonts w:cs="Arial"/>
                <w:lang w:eastAsia="en-NZ"/>
              </w:rPr>
              <w:t xml:space="preserve">tencies and education related to medicine management. </w:t>
            </w:r>
          </w:p>
          <w:p w14:paraId="52BB82CF" w14:textId="77777777" w:rsidR="00003D3C" w:rsidRPr="00BE00C7" w:rsidRDefault="00003D3C" w:rsidP="00BE00C7">
            <w:pPr>
              <w:pStyle w:val="OutcomeDescription"/>
              <w:spacing w:before="120" w:after="120"/>
              <w:rPr>
                <w:rFonts w:cs="Arial"/>
                <w:lang w:eastAsia="en-NZ"/>
              </w:rPr>
            </w:pPr>
          </w:p>
        </w:tc>
        <w:tc>
          <w:tcPr>
            <w:tcW w:w="0" w:type="auto"/>
          </w:tcPr>
          <w:p w14:paraId="7E9611D7"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There is no documented evidence that the service has completed an audit of standing orders in use since last audit. </w:t>
            </w:r>
          </w:p>
          <w:p w14:paraId="5E3772B8" w14:textId="77777777" w:rsidR="00003D3C" w:rsidRPr="00BE00C7" w:rsidRDefault="00003D3C" w:rsidP="00BE00C7">
            <w:pPr>
              <w:pStyle w:val="OutcomeDescription"/>
              <w:spacing w:before="120" w:after="120"/>
              <w:rPr>
                <w:rFonts w:cs="Arial"/>
                <w:lang w:eastAsia="en-NZ"/>
              </w:rPr>
            </w:pPr>
          </w:p>
        </w:tc>
        <w:tc>
          <w:tcPr>
            <w:tcW w:w="0" w:type="auto"/>
          </w:tcPr>
          <w:p w14:paraId="1038E260" w14:textId="77777777" w:rsidR="00003D3C" w:rsidRPr="00BE00C7" w:rsidRDefault="00003D3C" w:rsidP="00BE00C7">
            <w:pPr>
              <w:pStyle w:val="OutcomeDescription"/>
              <w:spacing w:before="120" w:after="120"/>
              <w:rPr>
                <w:rFonts w:cs="Arial"/>
                <w:lang w:eastAsia="en-NZ"/>
              </w:rPr>
            </w:pPr>
            <w:r w:rsidRPr="00BE00C7">
              <w:rPr>
                <w:rFonts w:cs="Arial"/>
                <w:lang w:eastAsia="en-NZ"/>
              </w:rPr>
              <w:t>Ensure auditing process is completed for standing orders.</w:t>
            </w:r>
          </w:p>
          <w:p w14:paraId="71513512" w14:textId="77777777" w:rsidR="00003D3C" w:rsidRPr="00BE00C7" w:rsidRDefault="00003D3C" w:rsidP="00BE00C7">
            <w:pPr>
              <w:pStyle w:val="OutcomeDescription"/>
              <w:spacing w:before="120" w:after="120"/>
              <w:rPr>
                <w:rFonts w:cs="Arial"/>
                <w:lang w:eastAsia="en-NZ"/>
              </w:rPr>
            </w:pPr>
          </w:p>
          <w:p w14:paraId="536DD638" w14:textId="77777777" w:rsidR="00003D3C" w:rsidRPr="00BE00C7" w:rsidRDefault="00003D3C" w:rsidP="00BE00C7">
            <w:pPr>
              <w:pStyle w:val="OutcomeDescription"/>
              <w:spacing w:before="120" w:after="120"/>
              <w:rPr>
                <w:rFonts w:cs="Arial"/>
                <w:lang w:eastAsia="en-NZ"/>
              </w:rPr>
            </w:pPr>
            <w:r w:rsidRPr="00BE00C7">
              <w:rPr>
                <w:rFonts w:cs="Arial"/>
                <w:lang w:eastAsia="en-NZ"/>
              </w:rPr>
              <w:t>60 days</w:t>
            </w:r>
          </w:p>
        </w:tc>
      </w:tr>
      <w:tr w:rsidR="00D8339B" w14:paraId="369C4978" w14:textId="77777777">
        <w:tc>
          <w:tcPr>
            <w:tcW w:w="0" w:type="auto"/>
          </w:tcPr>
          <w:p w14:paraId="5C821A00" w14:textId="77777777" w:rsidR="00003D3C" w:rsidRPr="00BE00C7" w:rsidRDefault="00003D3C" w:rsidP="00BE00C7">
            <w:pPr>
              <w:pStyle w:val="OutcomeDescription"/>
              <w:spacing w:before="120" w:after="120"/>
              <w:rPr>
                <w:rFonts w:cs="Arial"/>
                <w:lang w:eastAsia="en-NZ"/>
              </w:rPr>
            </w:pPr>
            <w:r w:rsidRPr="00BE00C7">
              <w:rPr>
                <w:rFonts w:cs="Arial"/>
                <w:lang w:eastAsia="en-NZ"/>
              </w:rPr>
              <w:t>Criterion 6.2.2</w:t>
            </w:r>
          </w:p>
          <w:p w14:paraId="062C6851" w14:textId="77777777" w:rsidR="00003D3C" w:rsidRPr="00BE00C7" w:rsidRDefault="00003D3C"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70AA97A1" w14:textId="77777777" w:rsidR="00003D3C" w:rsidRPr="00BE00C7" w:rsidRDefault="00003D3C" w:rsidP="00BE00C7">
            <w:pPr>
              <w:pStyle w:val="OutcomeDescription"/>
              <w:spacing w:before="120" w:after="120"/>
              <w:rPr>
                <w:rFonts w:cs="Arial"/>
                <w:lang w:eastAsia="en-NZ"/>
              </w:rPr>
            </w:pPr>
            <w:r w:rsidRPr="00BE00C7">
              <w:rPr>
                <w:rFonts w:cs="Arial"/>
                <w:lang w:eastAsia="en-NZ"/>
              </w:rPr>
              <w:t>PA Moderate</w:t>
            </w:r>
          </w:p>
        </w:tc>
        <w:tc>
          <w:tcPr>
            <w:tcW w:w="0" w:type="auto"/>
          </w:tcPr>
          <w:p w14:paraId="5B880222"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Assessments for the use of restraint, consent, care planning and evaluation were documented and included all requirements of the Standard; however, monitoring did not always occur as per care plan. The restraint register is maintained. </w:t>
            </w:r>
          </w:p>
          <w:p w14:paraId="0BC6BBEE" w14:textId="77777777" w:rsidR="00003D3C" w:rsidRPr="00BE00C7" w:rsidRDefault="00003D3C" w:rsidP="00BE00C7">
            <w:pPr>
              <w:pStyle w:val="OutcomeDescription"/>
              <w:spacing w:before="120" w:after="120"/>
              <w:rPr>
                <w:rFonts w:cs="Arial"/>
                <w:lang w:eastAsia="en-NZ"/>
              </w:rPr>
            </w:pPr>
          </w:p>
        </w:tc>
        <w:tc>
          <w:tcPr>
            <w:tcW w:w="0" w:type="auto"/>
          </w:tcPr>
          <w:p w14:paraId="62244A50" w14:textId="77777777" w:rsidR="00003D3C" w:rsidRPr="00BE00C7" w:rsidRDefault="00003D3C" w:rsidP="00BE00C7">
            <w:pPr>
              <w:pStyle w:val="OutcomeDescription"/>
              <w:spacing w:before="120" w:after="120"/>
              <w:rPr>
                <w:rFonts w:cs="Arial"/>
                <w:lang w:eastAsia="en-NZ"/>
              </w:rPr>
            </w:pPr>
            <w:r w:rsidRPr="00BE00C7">
              <w:rPr>
                <w:rFonts w:cs="Arial"/>
                <w:lang w:eastAsia="en-NZ"/>
              </w:rPr>
              <w:t>There is no consistent documentation of restraint monitoring for two hospital level care residents.</w:t>
            </w:r>
          </w:p>
          <w:p w14:paraId="2543C963" w14:textId="77777777" w:rsidR="00003D3C" w:rsidRPr="00BE00C7" w:rsidRDefault="00003D3C" w:rsidP="00BE00C7">
            <w:pPr>
              <w:pStyle w:val="OutcomeDescription"/>
              <w:spacing w:before="120" w:after="120"/>
              <w:rPr>
                <w:rFonts w:cs="Arial"/>
                <w:lang w:eastAsia="en-NZ"/>
              </w:rPr>
            </w:pPr>
          </w:p>
        </w:tc>
        <w:tc>
          <w:tcPr>
            <w:tcW w:w="0" w:type="auto"/>
          </w:tcPr>
          <w:p w14:paraId="3491AB24" w14:textId="77777777" w:rsidR="00003D3C" w:rsidRPr="00BE00C7" w:rsidRDefault="00003D3C" w:rsidP="00BE00C7">
            <w:pPr>
              <w:pStyle w:val="OutcomeDescription"/>
              <w:spacing w:before="120" w:after="120"/>
              <w:rPr>
                <w:rFonts w:cs="Arial"/>
                <w:lang w:eastAsia="en-NZ"/>
              </w:rPr>
            </w:pPr>
            <w:r w:rsidRPr="00BE00C7">
              <w:rPr>
                <w:rFonts w:cs="Arial"/>
                <w:lang w:eastAsia="en-NZ"/>
              </w:rPr>
              <w:t xml:space="preserve">Ensure restraint monitoring is completed as instructed in the care plan and policy requirements. </w:t>
            </w:r>
          </w:p>
          <w:p w14:paraId="535F4531" w14:textId="77777777" w:rsidR="00003D3C" w:rsidRPr="00BE00C7" w:rsidRDefault="00003D3C" w:rsidP="00BE00C7">
            <w:pPr>
              <w:pStyle w:val="OutcomeDescription"/>
              <w:spacing w:before="120" w:after="120"/>
              <w:rPr>
                <w:rFonts w:cs="Arial"/>
                <w:lang w:eastAsia="en-NZ"/>
              </w:rPr>
            </w:pPr>
          </w:p>
          <w:p w14:paraId="08EE3CB9" w14:textId="77777777" w:rsidR="00003D3C" w:rsidRPr="00BE00C7" w:rsidRDefault="00003D3C" w:rsidP="00BE00C7">
            <w:pPr>
              <w:pStyle w:val="OutcomeDescription"/>
              <w:spacing w:before="120" w:after="120"/>
              <w:rPr>
                <w:rFonts w:cs="Arial"/>
                <w:lang w:eastAsia="en-NZ"/>
              </w:rPr>
            </w:pPr>
            <w:r w:rsidRPr="00BE00C7">
              <w:rPr>
                <w:rFonts w:cs="Arial"/>
                <w:lang w:eastAsia="en-NZ"/>
              </w:rPr>
              <w:t>60 days</w:t>
            </w:r>
          </w:p>
        </w:tc>
      </w:tr>
    </w:tbl>
    <w:p w14:paraId="24BB4647" w14:textId="77777777" w:rsidR="00003D3C" w:rsidRPr="00BE00C7" w:rsidRDefault="00003D3C" w:rsidP="00BE00C7">
      <w:pPr>
        <w:pStyle w:val="OutcomeDescription"/>
        <w:spacing w:before="120" w:after="120"/>
        <w:rPr>
          <w:rFonts w:cs="Arial"/>
          <w:lang w:eastAsia="en-NZ"/>
        </w:rPr>
      </w:pPr>
      <w:bookmarkStart w:id="57" w:name="AuditSummaryCAMCriterion"/>
      <w:bookmarkEnd w:id="57"/>
    </w:p>
    <w:p w14:paraId="3F83E8C9" w14:textId="77777777" w:rsidR="00003D3C" w:rsidRDefault="00003D3C">
      <w:pPr>
        <w:pStyle w:val="Heading1"/>
        <w:rPr>
          <w:rFonts w:cs="Arial"/>
        </w:rPr>
      </w:pPr>
      <w:r>
        <w:rPr>
          <w:rFonts w:cs="Arial"/>
        </w:rPr>
        <w:lastRenderedPageBreak/>
        <w:t>Specific results for criterion where a continuous improvement has been recorded</w:t>
      </w:r>
    </w:p>
    <w:p w14:paraId="42863C70" w14:textId="77777777" w:rsidR="00003D3C" w:rsidRDefault="00003D3C">
      <w:pPr>
        <w:pStyle w:val="OutcomeDescription"/>
        <w:spacing w:before="240"/>
        <w:rPr>
          <w:rFonts w:cs="Arial"/>
          <w:sz w:val="24"/>
          <w:lang w:eastAsia="en-NZ"/>
        </w:rPr>
      </w:pPr>
      <w:r>
        <w:rPr>
          <w:rFonts w:cs="Arial"/>
          <w:sz w:val="24"/>
          <w:lang w:eastAsia="en-NZ"/>
        </w:rPr>
        <w:t xml:space="preserve">As well as whole subsections, individual criterion within a subsection 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2C9713A" w14:textId="77777777" w:rsidR="00003D3C" w:rsidRDefault="00003D3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5097E0E" w14:textId="77777777" w:rsidR="00003D3C" w:rsidRDefault="00003D3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8339B" w14:paraId="1676239D" w14:textId="77777777">
        <w:tc>
          <w:tcPr>
            <w:tcW w:w="0" w:type="auto"/>
          </w:tcPr>
          <w:p w14:paraId="0835E3F0" w14:textId="77777777" w:rsidR="00003D3C" w:rsidRPr="00BE00C7" w:rsidRDefault="00003D3C" w:rsidP="00BE00C7">
            <w:pPr>
              <w:pStyle w:val="OutcomeDescription"/>
              <w:spacing w:before="120" w:after="120"/>
              <w:rPr>
                <w:rFonts w:cs="Arial"/>
                <w:lang w:eastAsia="en-NZ"/>
              </w:rPr>
            </w:pPr>
            <w:r w:rsidRPr="00BE00C7">
              <w:rPr>
                <w:rFonts w:cs="Arial"/>
                <w:lang w:eastAsia="en-NZ"/>
              </w:rPr>
              <w:t>No data to display</w:t>
            </w:r>
          </w:p>
        </w:tc>
      </w:tr>
    </w:tbl>
    <w:p w14:paraId="4D410511" w14:textId="77777777" w:rsidR="00003D3C" w:rsidRPr="00BE00C7" w:rsidRDefault="00003D3C" w:rsidP="00BE00C7">
      <w:pPr>
        <w:pStyle w:val="OutcomeDescription"/>
        <w:spacing w:before="120" w:after="120"/>
        <w:rPr>
          <w:rFonts w:cs="Arial"/>
          <w:lang w:eastAsia="en-NZ"/>
        </w:rPr>
      </w:pPr>
      <w:bookmarkStart w:id="58" w:name="AuditSummaryCAMImprovment"/>
      <w:bookmarkEnd w:id="58"/>
    </w:p>
    <w:p w14:paraId="526C3E82" w14:textId="77777777" w:rsidR="00003D3C" w:rsidRDefault="00003D3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56C0" w14:textId="77777777" w:rsidR="00EB393E" w:rsidRDefault="00EB393E">
      <w:r>
        <w:separator/>
      </w:r>
    </w:p>
  </w:endnote>
  <w:endnote w:type="continuationSeparator" w:id="0">
    <w:p w14:paraId="290C74F3" w14:textId="77777777" w:rsidR="00EB393E" w:rsidRDefault="00EB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BBE4" w14:textId="77777777" w:rsidR="00003D3C" w:rsidRDefault="00003D3C">
    <w:pPr>
      <w:pStyle w:val="Footer"/>
    </w:pPr>
  </w:p>
  <w:p w14:paraId="653AE128" w14:textId="77777777" w:rsidR="00003D3C" w:rsidRDefault="00003D3C"/>
  <w:p w14:paraId="1EDCB8BD" w14:textId="77777777" w:rsidR="00003D3C" w:rsidRDefault="00003D3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3DC" w14:textId="77777777" w:rsidR="00003D3C" w:rsidRPr="000B00BC" w:rsidRDefault="00003D3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Kumeu Village Aged Care Limited - Kumeu Village</w:t>
    </w:r>
    <w:bookmarkEnd w:id="59"/>
    <w:r>
      <w:rPr>
        <w:rFonts w:cs="Arial"/>
        <w:sz w:val="16"/>
        <w:szCs w:val="20"/>
      </w:rPr>
      <w:tab/>
      <w:t xml:space="preserve">Date of Audit: </w:t>
    </w:r>
    <w:bookmarkStart w:id="60" w:name="AuditStartDate1"/>
    <w:r>
      <w:rPr>
        <w:rFonts w:cs="Arial"/>
        <w:sz w:val="16"/>
        <w:szCs w:val="20"/>
      </w:rPr>
      <w:t>10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2F3E29" w14:textId="77777777" w:rsidR="00003D3C" w:rsidRDefault="00003D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FCCC" w14:textId="77777777" w:rsidR="00003D3C" w:rsidRDefault="0000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EC74" w14:textId="77777777" w:rsidR="00EB393E" w:rsidRDefault="00EB393E">
      <w:r>
        <w:separator/>
      </w:r>
    </w:p>
  </w:footnote>
  <w:footnote w:type="continuationSeparator" w:id="0">
    <w:p w14:paraId="61A53865" w14:textId="77777777" w:rsidR="00EB393E" w:rsidRDefault="00EB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713F" w14:textId="77777777" w:rsidR="00003D3C" w:rsidRDefault="00003D3C">
    <w:pPr>
      <w:pStyle w:val="Header"/>
    </w:pPr>
  </w:p>
  <w:p w14:paraId="39B04BF6" w14:textId="77777777" w:rsidR="00003D3C" w:rsidRDefault="00003D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CF14" w14:textId="77777777" w:rsidR="00003D3C" w:rsidRDefault="00003D3C">
    <w:pPr>
      <w:pStyle w:val="Header"/>
    </w:pPr>
  </w:p>
  <w:p w14:paraId="3BA91266" w14:textId="77777777" w:rsidR="00003D3C" w:rsidRDefault="00003D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5DDF" w14:textId="77777777" w:rsidR="00003D3C" w:rsidRDefault="0000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A8C4682">
      <w:start w:val="1"/>
      <w:numFmt w:val="decimal"/>
      <w:lvlText w:val="%1."/>
      <w:lvlJc w:val="left"/>
      <w:pPr>
        <w:ind w:left="360" w:hanging="360"/>
      </w:pPr>
    </w:lvl>
    <w:lvl w:ilvl="1" w:tplc="48CAE776" w:tentative="1">
      <w:start w:val="1"/>
      <w:numFmt w:val="lowerLetter"/>
      <w:lvlText w:val="%2."/>
      <w:lvlJc w:val="left"/>
      <w:pPr>
        <w:ind w:left="1080" w:hanging="360"/>
      </w:pPr>
    </w:lvl>
    <w:lvl w:ilvl="2" w:tplc="5E00BE7C" w:tentative="1">
      <w:start w:val="1"/>
      <w:numFmt w:val="lowerRoman"/>
      <w:lvlText w:val="%3."/>
      <w:lvlJc w:val="right"/>
      <w:pPr>
        <w:ind w:left="1800" w:hanging="180"/>
      </w:pPr>
    </w:lvl>
    <w:lvl w:ilvl="3" w:tplc="2BA83186" w:tentative="1">
      <w:start w:val="1"/>
      <w:numFmt w:val="decimal"/>
      <w:lvlText w:val="%4."/>
      <w:lvlJc w:val="left"/>
      <w:pPr>
        <w:ind w:left="2520" w:hanging="360"/>
      </w:pPr>
    </w:lvl>
    <w:lvl w:ilvl="4" w:tplc="65B8D7B0" w:tentative="1">
      <w:start w:val="1"/>
      <w:numFmt w:val="lowerLetter"/>
      <w:lvlText w:val="%5."/>
      <w:lvlJc w:val="left"/>
      <w:pPr>
        <w:ind w:left="3240" w:hanging="360"/>
      </w:pPr>
    </w:lvl>
    <w:lvl w:ilvl="5" w:tplc="F2381868" w:tentative="1">
      <w:start w:val="1"/>
      <w:numFmt w:val="lowerRoman"/>
      <w:lvlText w:val="%6."/>
      <w:lvlJc w:val="right"/>
      <w:pPr>
        <w:ind w:left="3960" w:hanging="180"/>
      </w:pPr>
    </w:lvl>
    <w:lvl w:ilvl="6" w:tplc="CB4EE908" w:tentative="1">
      <w:start w:val="1"/>
      <w:numFmt w:val="decimal"/>
      <w:lvlText w:val="%7."/>
      <w:lvlJc w:val="left"/>
      <w:pPr>
        <w:ind w:left="4680" w:hanging="360"/>
      </w:pPr>
    </w:lvl>
    <w:lvl w:ilvl="7" w:tplc="5E0698B0" w:tentative="1">
      <w:start w:val="1"/>
      <w:numFmt w:val="lowerLetter"/>
      <w:lvlText w:val="%8."/>
      <w:lvlJc w:val="left"/>
      <w:pPr>
        <w:ind w:left="5400" w:hanging="360"/>
      </w:pPr>
    </w:lvl>
    <w:lvl w:ilvl="8" w:tplc="098491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60F3F8">
      <w:start w:val="1"/>
      <w:numFmt w:val="bullet"/>
      <w:lvlText w:val=""/>
      <w:lvlJc w:val="left"/>
      <w:pPr>
        <w:ind w:left="720" w:hanging="360"/>
      </w:pPr>
      <w:rPr>
        <w:rFonts w:ascii="Symbol" w:hAnsi="Symbol" w:hint="default"/>
      </w:rPr>
    </w:lvl>
    <w:lvl w:ilvl="1" w:tplc="F9166B40" w:tentative="1">
      <w:start w:val="1"/>
      <w:numFmt w:val="bullet"/>
      <w:lvlText w:val="o"/>
      <w:lvlJc w:val="left"/>
      <w:pPr>
        <w:ind w:left="1440" w:hanging="360"/>
      </w:pPr>
      <w:rPr>
        <w:rFonts w:ascii="Courier New" w:hAnsi="Courier New" w:cs="Courier New" w:hint="default"/>
      </w:rPr>
    </w:lvl>
    <w:lvl w:ilvl="2" w:tplc="0BAC1802" w:tentative="1">
      <w:start w:val="1"/>
      <w:numFmt w:val="bullet"/>
      <w:lvlText w:val=""/>
      <w:lvlJc w:val="left"/>
      <w:pPr>
        <w:ind w:left="2160" w:hanging="360"/>
      </w:pPr>
      <w:rPr>
        <w:rFonts w:ascii="Wingdings" w:hAnsi="Wingdings" w:hint="default"/>
      </w:rPr>
    </w:lvl>
    <w:lvl w:ilvl="3" w:tplc="69369AE0" w:tentative="1">
      <w:start w:val="1"/>
      <w:numFmt w:val="bullet"/>
      <w:lvlText w:val=""/>
      <w:lvlJc w:val="left"/>
      <w:pPr>
        <w:ind w:left="2880" w:hanging="360"/>
      </w:pPr>
      <w:rPr>
        <w:rFonts w:ascii="Symbol" w:hAnsi="Symbol" w:hint="default"/>
      </w:rPr>
    </w:lvl>
    <w:lvl w:ilvl="4" w:tplc="F11C7194" w:tentative="1">
      <w:start w:val="1"/>
      <w:numFmt w:val="bullet"/>
      <w:lvlText w:val="o"/>
      <w:lvlJc w:val="left"/>
      <w:pPr>
        <w:ind w:left="3600" w:hanging="360"/>
      </w:pPr>
      <w:rPr>
        <w:rFonts w:ascii="Courier New" w:hAnsi="Courier New" w:cs="Courier New" w:hint="default"/>
      </w:rPr>
    </w:lvl>
    <w:lvl w:ilvl="5" w:tplc="BDE0CC1E" w:tentative="1">
      <w:start w:val="1"/>
      <w:numFmt w:val="bullet"/>
      <w:lvlText w:val=""/>
      <w:lvlJc w:val="left"/>
      <w:pPr>
        <w:ind w:left="4320" w:hanging="360"/>
      </w:pPr>
      <w:rPr>
        <w:rFonts w:ascii="Wingdings" w:hAnsi="Wingdings" w:hint="default"/>
      </w:rPr>
    </w:lvl>
    <w:lvl w:ilvl="6" w:tplc="173CA0C2" w:tentative="1">
      <w:start w:val="1"/>
      <w:numFmt w:val="bullet"/>
      <w:lvlText w:val=""/>
      <w:lvlJc w:val="left"/>
      <w:pPr>
        <w:ind w:left="5040" w:hanging="360"/>
      </w:pPr>
      <w:rPr>
        <w:rFonts w:ascii="Symbol" w:hAnsi="Symbol" w:hint="default"/>
      </w:rPr>
    </w:lvl>
    <w:lvl w:ilvl="7" w:tplc="A31E6292" w:tentative="1">
      <w:start w:val="1"/>
      <w:numFmt w:val="bullet"/>
      <w:lvlText w:val="o"/>
      <w:lvlJc w:val="left"/>
      <w:pPr>
        <w:ind w:left="5760" w:hanging="360"/>
      </w:pPr>
      <w:rPr>
        <w:rFonts w:ascii="Courier New" w:hAnsi="Courier New" w:cs="Courier New" w:hint="default"/>
      </w:rPr>
    </w:lvl>
    <w:lvl w:ilvl="8" w:tplc="02A867CA" w:tentative="1">
      <w:start w:val="1"/>
      <w:numFmt w:val="bullet"/>
      <w:lvlText w:val=""/>
      <w:lvlJc w:val="left"/>
      <w:pPr>
        <w:ind w:left="6480" w:hanging="360"/>
      </w:pPr>
      <w:rPr>
        <w:rFonts w:ascii="Wingdings" w:hAnsi="Wingdings" w:hint="default"/>
      </w:rPr>
    </w:lvl>
  </w:abstractNum>
  <w:num w:numId="1" w16cid:durableId="2073698929">
    <w:abstractNumId w:val="1"/>
  </w:num>
  <w:num w:numId="2" w16cid:durableId="41467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9B"/>
    <w:rsid w:val="00003D3C"/>
    <w:rsid w:val="00B444EC"/>
    <w:rsid w:val="00D8339B"/>
    <w:rsid w:val="00DA552A"/>
    <w:rsid w:val="00EB393E"/>
    <w:rsid w:val="00F54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3522"/>
  <w15:docId w15:val="{05698BBC-4A72-45A0-B188-2351A95D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Rosie De Gregorio</cp:lastModifiedBy>
  <cp:revision>2</cp:revision>
  <dcterms:created xsi:type="dcterms:W3CDTF">2024-11-18T21:30:00Z</dcterms:created>
  <dcterms:modified xsi:type="dcterms:W3CDTF">2024-11-18T21:30:00Z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