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DAD6" w14:textId="77777777" w:rsidR="00460D43" w:rsidRDefault="00000000">
      <w:pPr>
        <w:pStyle w:val="Heading1"/>
        <w:rPr>
          <w:rFonts w:cs="Arial"/>
        </w:rPr>
      </w:pPr>
      <w:bookmarkStart w:id="0" w:name="PRMS_RIName"/>
      <w:r>
        <w:rPr>
          <w:rFonts w:cs="Arial"/>
        </w:rPr>
        <w:t>Tranquillity Bay Care Limited - Tranquillity Bay Care</w:t>
      </w:r>
      <w:bookmarkEnd w:id="0"/>
    </w:p>
    <w:p w14:paraId="5824F5DE" w14:textId="77777777" w:rsidR="00460D43" w:rsidRDefault="00000000">
      <w:pPr>
        <w:pStyle w:val="Heading2"/>
        <w:spacing w:after="0"/>
        <w:rPr>
          <w:rFonts w:cs="Arial"/>
        </w:rPr>
      </w:pPr>
      <w:r>
        <w:rPr>
          <w:rFonts w:cs="Arial"/>
        </w:rPr>
        <w:t>Introduction</w:t>
      </w:r>
    </w:p>
    <w:p w14:paraId="1CF93359"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F338DD0" w14:textId="77777777" w:rsidR="00460D43" w:rsidRDefault="00000000">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7D42C0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1AA86C6"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6013F88" w14:textId="77777777" w:rsidR="00460D43" w:rsidRDefault="00000000">
      <w:pPr>
        <w:spacing w:before="240" w:after="240"/>
        <w:rPr>
          <w:rFonts w:cs="Arial"/>
          <w:lang w:eastAsia="en-NZ"/>
        </w:rPr>
      </w:pPr>
      <w:r>
        <w:rPr>
          <w:rFonts w:cs="Arial"/>
          <w:lang w:eastAsia="en-NZ"/>
        </w:rPr>
        <w:t>The specifics of this audit included:</w:t>
      </w:r>
    </w:p>
    <w:p w14:paraId="38EF29EF"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A28946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Tranquillity Bay Care Limited</w:t>
      </w:r>
      <w:bookmarkEnd w:id="4"/>
    </w:p>
    <w:p w14:paraId="11D1564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Tranquillity Bay Care</w:t>
      </w:r>
      <w:bookmarkEnd w:id="5"/>
    </w:p>
    <w:p w14:paraId="26E7EA7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A1A96B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2023</w:t>
      </w:r>
      <w:bookmarkEnd w:id="7"/>
      <w:r w:rsidRPr="009418D4">
        <w:rPr>
          <w:rFonts w:cs="Arial"/>
        </w:rPr>
        <w:tab/>
        <w:t xml:space="preserve">End date: </w:t>
      </w:r>
      <w:bookmarkStart w:id="8" w:name="AuditEndDate"/>
      <w:r>
        <w:rPr>
          <w:rFonts w:cs="Arial"/>
        </w:rPr>
        <w:t>10 October 2023</w:t>
      </w:r>
      <w:bookmarkEnd w:id="8"/>
    </w:p>
    <w:p w14:paraId="5913FEBB"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F20447E" w14:textId="77777777" w:rsidR="00C0741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43F0799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B74FA81" w14:textId="77777777" w:rsidR="00460D43" w:rsidRDefault="00000000">
      <w:pPr>
        <w:pStyle w:val="Heading1"/>
        <w:rPr>
          <w:rFonts w:cs="Arial"/>
        </w:rPr>
      </w:pPr>
      <w:r>
        <w:rPr>
          <w:rFonts w:cs="Arial"/>
        </w:rPr>
        <w:lastRenderedPageBreak/>
        <w:t>Executive summary of the audit</w:t>
      </w:r>
    </w:p>
    <w:p w14:paraId="51BB1B9A" w14:textId="77777777" w:rsidR="00460D43" w:rsidRDefault="00000000">
      <w:pPr>
        <w:pStyle w:val="Heading2"/>
        <w:rPr>
          <w:rFonts w:cs="Arial"/>
        </w:rPr>
      </w:pPr>
      <w:r>
        <w:rPr>
          <w:rFonts w:cs="Arial"/>
        </w:rPr>
        <w:t>Introduction</w:t>
      </w:r>
    </w:p>
    <w:p w14:paraId="121EBCCA"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03D3CB1"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84E2BB2"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9EEF38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F014DCC"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0125717"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AA3C7E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837B0E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B8A16D6"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07416" w14:paraId="7EC57B90" w14:textId="77777777">
        <w:trPr>
          <w:cantSplit/>
          <w:tblHeader/>
        </w:trPr>
        <w:tc>
          <w:tcPr>
            <w:tcW w:w="1260" w:type="dxa"/>
            <w:tcBorders>
              <w:bottom w:val="single" w:sz="4" w:space="0" w:color="000000"/>
            </w:tcBorders>
            <w:vAlign w:val="center"/>
          </w:tcPr>
          <w:p w14:paraId="3B9ADAD2"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EC98447"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3E47767" w14:textId="77777777" w:rsidR="00460D43" w:rsidRDefault="00000000">
            <w:pPr>
              <w:spacing w:before="60" w:after="60"/>
              <w:rPr>
                <w:rFonts w:eastAsia="Calibri"/>
                <w:b/>
                <w:szCs w:val="24"/>
              </w:rPr>
            </w:pPr>
            <w:r>
              <w:rPr>
                <w:rFonts w:eastAsia="Calibri"/>
                <w:b/>
                <w:szCs w:val="24"/>
              </w:rPr>
              <w:t>Definition</w:t>
            </w:r>
          </w:p>
        </w:tc>
      </w:tr>
      <w:tr w:rsidR="00C07416" w14:paraId="4CB9F36E" w14:textId="77777777">
        <w:trPr>
          <w:cantSplit/>
          <w:trHeight w:val="964"/>
        </w:trPr>
        <w:tc>
          <w:tcPr>
            <w:tcW w:w="1260" w:type="dxa"/>
            <w:tcBorders>
              <w:bottom w:val="single" w:sz="4" w:space="0" w:color="000000"/>
            </w:tcBorders>
            <w:shd w:val="clear" w:color="0066FF" w:fill="0000FF"/>
            <w:vAlign w:val="center"/>
          </w:tcPr>
          <w:p w14:paraId="792238A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0E42387"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B33C92F" w14:textId="42CA3404"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D03215">
              <w:rPr>
                <w:rFonts w:eastAsia="Calibri"/>
                <w:szCs w:val="24"/>
              </w:rPr>
              <w:t xml:space="preserve">are </w:t>
            </w:r>
            <w:r w:rsidRPr="00FB778F">
              <w:rPr>
                <w:rFonts w:eastAsia="Calibri"/>
                <w:szCs w:val="24"/>
              </w:rPr>
              <w:t>fully attained with some subsections exceeded</w:t>
            </w:r>
          </w:p>
        </w:tc>
      </w:tr>
      <w:tr w:rsidR="00C07416" w14:paraId="7D444499" w14:textId="77777777">
        <w:trPr>
          <w:cantSplit/>
          <w:trHeight w:val="964"/>
        </w:trPr>
        <w:tc>
          <w:tcPr>
            <w:tcW w:w="1260" w:type="dxa"/>
            <w:shd w:val="clear" w:color="33CC33" w:fill="00FF00"/>
            <w:vAlign w:val="center"/>
          </w:tcPr>
          <w:p w14:paraId="14BC9742" w14:textId="77777777" w:rsidR="00460D43" w:rsidRDefault="00000000">
            <w:pPr>
              <w:spacing w:before="60" w:after="60"/>
              <w:rPr>
                <w:rFonts w:eastAsia="Calibri"/>
                <w:szCs w:val="24"/>
              </w:rPr>
            </w:pPr>
          </w:p>
        </w:tc>
        <w:tc>
          <w:tcPr>
            <w:tcW w:w="7095" w:type="dxa"/>
            <w:shd w:val="clear" w:color="auto" w:fill="auto"/>
            <w:vAlign w:val="center"/>
          </w:tcPr>
          <w:p w14:paraId="22037FB7"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B4766EB" w14:textId="326705D7"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D03215">
              <w:rPr>
                <w:rFonts w:eastAsia="Calibri"/>
                <w:szCs w:val="24"/>
              </w:rPr>
              <w:t xml:space="preserve">are </w:t>
            </w:r>
            <w:r w:rsidRPr="00FB778F">
              <w:rPr>
                <w:rFonts w:eastAsia="Calibri"/>
                <w:szCs w:val="24"/>
              </w:rPr>
              <w:t>fully attained</w:t>
            </w:r>
          </w:p>
        </w:tc>
      </w:tr>
      <w:tr w:rsidR="00C07416" w14:paraId="3FA35B36" w14:textId="77777777">
        <w:trPr>
          <w:cantSplit/>
          <w:trHeight w:val="964"/>
        </w:trPr>
        <w:tc>
          <w:tcPr>
            <w:tcW w:w="1260" w:type="dxa"/>
            <w:tcBorders>
              <w:bottom w:val="single" w:sz="4" w:space="0" w:color="000000"/>
            </w:tcBorders>
            <w:shd w:val="clear" w:color="auto" w:fill="FFFF00"/>
            <w:vAlign w:val="center"/>
          </w:tcPr>
          <w:p w14:paraId="3F088BE8" w14:textId="77777777" w:rsidR="00460D43" w:rsidRDefault="00000000">
            <w:pPr>
              <w:spacing w:before="60" w:after="60"/>
              <w:rPr>
                <w:rFonts w:eastAsia="Calibri"/>
                <w:szCs w:val="24"/>
              </w:rPr>
            </w:pPr>
          </w:p>
        </w:tc>
        <w:tc>
          <w:tcPr>
            <w:tcW w:w="7095" w:type="dxa"/>
            <w:shd w:val="clear" w:color="auto" w:fill="auto"/>
            <w:vAlign w:val="center"/>
          </w:tcPr>
          <w:p w14:paraId="45EC138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CB6107E" w14:textId="183225FF" w:rsidR="00460D43" w:rsidRDefault="00000000">
            <w:pPr>
              <w:spacing w:before="60" w:after="60"/>
              <w:ind w:left="50"/>
              <w:rPr>
                <w:rFonts w:eastAsia="Calibri"/>
                <w:szCs w:val="24"/>
              </w:rPr>
            </w:pPr>
            <w:r w:rsidRPr="00FB778F">
              <w:rPr>
                <w:rFonts w:eastAsia="Calibri"/>
                <w:szCs w:val="24"/>
              </w:rPr>
              <w:t>Some subsections applicable to this service</w:t>
            </w:r>
            <w:r w:rsidR="00D03215">
              <w:rPr>
                <w:rFonts w:eastAsia="Calibri"/>
                <w:szCs w:val="24"/>
              </w:rPr>
              <w:t xml:space="preserve"> are</w:t>
            </w:r>
            <w:r w:rsidRPr="00FB778F">
              <w:rPr>
                <w:rFonts w:eastAsia="Calibri"/>
                <w:szCs w:val="24"/>
              </w:rPr>
              <w:t xml:space="preserve"> partially attained and of low risk</w:t>
            </w:r>
          </w:p>
        </w:tc>
      </w:tr>
      <w:tr w:rsidR="00C07416" w14:paraId="2248DC60" w14:textId="77777777">
        <w:trPr>
          <w:cantSplit/>
          <w:trHeight w:val="964"/>
        </w:trPr>
        <w:tc>
          <w:tcPr>
            <w:tcW w:w="1260" w:type="dxa"/>
            <w:tcBorders>
              <w:bottom w:val="single" w:sz="4" w:space="0" w:color="000000"/>
            </w:tcBorders>
            <w:shd w:val="clear" w:color="auto" w:fill="FFC800"/>
            <w:vAlign w:val="center"/>
          </w:tcPr>
          <w:p w14:paraId="78EEEB4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0C3DEC7"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5463AC0" w14:textId="47D82660"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D03215">
              <w:rPr>
                <w:rFonts w:eastAsia="Calibri"/>
                <w:szCs w:val="24"/>
              </w:rPr>
              <w:t xml:space="preserve">are </w:t>
            </w:r>
            <w:r>
              <w:rPr>
                <w:rFonts w:eastAsia="Calibri"/>
                <w:szCs w:val="24"/>
              </w:rPr>
              <w:t>partially attained and of medium or high risk and/or unattained and of low risk</w:t>
            </w:r>
          </w:p>
        </w:tc>
      </w:tr>
      <w:tr w:rsidR="00C07416" w14:paraId="4829AAE6" w14:textId="77777777">
        <w:trPr>
          <w:cantSplit/>
          <w:trHeight w:val="964"/>
        </w:trPr>
        <w:tc>
          <w:tcPr>
            <w:tcW w:w="1260" w:type="dxa"/>
            <w:shd w:val="clear" w:color="auto" w:fill="FF0000"/>
            <w:vAlign w:val="center"/>
          </w:tcPr>
          <w:p w14:paraId="603B2138" w14:textId="77777777" w:rsidR="00460D43" w:rsidRDefault="00000000">
            <w:pPr>
              <w:spacing w:before="60" w:after="60"/>
              <w:rPr>
                <w:rFonts w:eastAsia="Calibri"/>
                <w:szCs w:val="24"/>
              </w:rPr>
            </w:pPr>
          </w:p>
        </w:tc>
        <w:tc>
          <w:tcPr>
            <w:tcW w:w="7095" w:type="dxa"/>
            <w:shd w:val="clear" w:color="auto" w:fill="auto"/>
            <w:vAlign w:val="center"/>
          </w:tcPr>
          <w:p w14:paraId="57765315"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15E427D" w14:textId="007ED756"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D03215">
              <w:rPr>
                <w:rFonts w:eastAsia="Calibri"/>
                <w:szCs w:val="24"/>
              </w:rPr>
              <w:t xml:space="preserve">are </w:t>
            </w:r>
            <w:r>
              <w:rPr>
                <w:rFonts w:eastAsia="Calibri"/>
                <w:szCs w:val="24"/>
              </w:rPr>
              <w:t>unattained and of moderate or high risk</w:t>
            </w:r>
          </w:p>
        </w:tc>
      </w:tr>
    </w:tbl>
    <w:p w14:paraId="018E0C34" w14:textId="77777777" w:rsidR="00460D43" w:rsidRDefault="00000000">
      <w:pPr>
        <w:pStyle w:val="Heading2"/>
        <w:spacing w:after="0"/>
        <w:rPr>
          <w:rFonts w:cs="Arial"/>
        </w:rPr>
      </w:pPr>
      <w:r>
        <w:rPr>
          <w:rFonts w:cs="Arial"/>
        </w:rPr>
        <w:t>General overview of the audit</w:t>
      </w:r>
    </w:p>
    <w:p w14:paraId="4176E7C7" w14:textId="77777777" w:rsidR="00E536CC" w:rsidRDefault="00000000">
      <w:pPr>
        <w:spacing w:before="240" w:line="276" w:lineRule="auto"/>
        <w:rPr>
          <w:rFonts w:eastAsia="Calibri"/>
        </w:rPr>
      </w:pPr>
      <w:bookmarkStart w:id="13" w:name="GeneralOverview"/>
      <w:r w:rsidRPr="00A4268A">
        <w:rPr>
          <w:rFonts w:eastAsia="Calibri"/>
        </w:rPr>
        <w:t>Tranquillity Bay Care provides rest home level care for up to 34 residents. There were 31 residents on the day of the audit. This unannounced  surveillance audit was conducted against Ngā paerewa Health and disability services standard NZS 8134:2021, and the provider’s agreement with Te Whatu Ora Northland. There have been no changes to the facility since the last audit. The only significant change to the organisation has been the loss of administration support, which is now shared between one of the owners/managers and the clinical nurse manager.</w:t>
      </w:r>
    </w:p>
    <w:p w14:paraId="09A6A2AD" w14:textId="77777777" w:rsidR="00C07416" w:rsidRPr="00A4268A" w:rsidRDefault="00000000">
      <w:pPr>
        <w:spacing w:before="240" w:line="276" w:lineRule="auto"/>
        <w:rPr>
          <w:rFonts w:eastAsia="Calibri"/>
        </w:rPr>
      </w:pPr>
      <w:r w:rsidRPr="00A4268A">
        <w:rPr>
          <w:rFonts w:eastAsia="Calibri"/>
        </w:rPr>
        <w:t>The audit included a review of policies and procedures, interviews with management, staff, residents, family/whānau members and a general practitioner. Staff and resident records were sampled.</w:t>
      </w:r>
    </w:p>
    <w:p w14:paraId="58BB7C92" w14:textId="77777777" w:rsidR="00C07416" w:rsidRPr="00A4268A" w:rsidRDefault="00000000">
      <w:pPr>
        <w:spacing w:before="240" w:line="276" w:lineRule="auto"/>
        <w:rPr>
          <w:rFonts w:eastAsia="Calibri"/>
        </w:rPr>
      </w:pPr>
      <w:r w:rsidRPr="00A4268A">
        <w:rPr>
          <w:rFonts w:eastAsia="Calibri"/>
        </w:rPr>
        <w:t xml:space="preserve">The provider continues to demonstrate their commitment to Ngā paerewa and the provision of equity based services. One area of improvement was identified during the audit. This related to the management of controlled drugs. </w:t>
      </w:r>
    </w:p>
    <w:bookmarkEnd w:id="13"/>
    <w:p w14:paraId="2BA6CFF2" w14:textId="77777777" w:rsidR="00C07416" w:rsidRPr="00A4268A" w:rsidRDefault="00C07416">
      <w:pPr>
        <w:spacing w:before="240" w:line="276" w:lineRule="auto"/>
        <w:rPr>
          <w:rFonts w:eastAsia="Calibri"/>
        </w:rPr>
      </w:pPr>
    </w:p>
    <w:p w14:paraId="398447C3"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7416" w14:paraId="3C672DE9" w14:textId="77777777" w:rsidTr="00A4268A">
        <w:trPr>
          <w:cantSplit/>
        </w:trPr>
        <w:tc>
          <w:tcPr>
            <w:tcW w:w="10206" w:type="dxa"/>
            <w:vAlign w:val="center"/>
          </w:tcPr>
          <w:p w14:paraId="22C1DD4E"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253CE8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426FF09"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712EEFD" w14:textId="1EBE5256"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D03215">
              <w:t xml:space="preserve">are </w:t>
            </w:r>
            <w:r>
              <w:t>fully attained.</w:t>
            </w:r>
          </w:p>
        </w:tc>
      </w:tr>
    </w:tbl>
    <w:p w14:paraId="5D5920DB" w14:textId="77777777" w:rsidR="00460D43" w:rsidRDefault="00000000">
      <w:pPr>
        <w:spacing w:before="240" w:line="276" w:lineRule="auto"/>
        <w:rPr>
          <w:rFonts w:eastAsia="Calibri"/>
        </w:rPr>
      </w:pPr>
      <w:bookmarkStart w:id="16" w:name="ConsumerRights"/>
      <w:r w:rsidRPr="00A4268A">
        <w:rPr>
          <w:rFonts w:eastAsia="Calibri"/>
        </w:rPr>
        <w:t xml:space="preserve">The organisation is aware of their responsibilities under Te Tiriti o Waitangi and endeavours to enact the principles into everyday practice. Mana motuhake is respected and te whare tapa wha is utilised in all support planning. Pasifika policies and procedures are aligned with national strategies embracing world views, cultural and spiritual beliefs. </w:t>
      </w:r>
    </w:p>
    <w:p w14:paraId="3F4E49E6" w14:textId="77777777" w:rsidR="00C07416" w:rsidRPr="00A4268A" w:rsidRDefault="00000000">
      <w:pPr>
        <w:spacing w:before="240" w:line="276" w:lineRule="auto"/>
        <w:rPr>
          <w:rFonts w:eastAsia="Calibri"/>
        </w:rPr>
      </w:pPr>
      <w:r w:rsidRPr="00A4268A">
        <w:rPr>
          <w:rFonts w:eastAsia="Calibri"/>
        </w:rPr>
        <w:t>The organisation maintains a socially inclusive and person-centered service which is aligned with the Code of Health and Disability Services Consumer Rights (the Code). Information is communicated in a manner that enables understanding and promotes informed choice. Consent is obtained where and when required. Whānau and legal representatives are involved in consent processes that complies with the law. Residents and family member/whānau confirmed that they are treated with dignity and respect at all times. There was no evidence of abuse, neglect, or discrimination.</w:t>
      </w:r>
    </w:p>
    <w:p w14:paraId="3975DC50" w14:textId="77777777" w:rsidR="00C07416" w:rsidRPr="00A4268A" w:rsidRDefault="00000000">
      <w:pPr>
        <w:spacing w:before="240" w:line="276" w:lineRule="auto"/>
        <w:rPr>
          <w:rFonts w:eastAsia="Calibri"/>
        </w:rPr>
      </w:pPr>
      <w:r w:rsidRPr="00A4268A">
        <w:rPr>
          <w:rFonts w:eastAsia="Calibri"/>
        </w:rPr>
        <w:t>The complaints process aligns with consumer rights legislation.</w:t>
      </w:r>
    </w:p>
    <w:bookmarkEnd w:id="16"/>
    <w:p w14:paraId="7991C825" w14:textId="77777777" w:rsidR="00C07416" w:rsidRPr="00A4268A" w:rsidRDefault="00C07416">
      <w:pPr>
        <w:spacing w:before="240" w:line="276" w:lineRule="auto"/>
        <w:rPr>
          <w:rFonts w:eastAsia="Calibri"/>
        </w:rPr>
      </w:pPr>
    </w:p>
    <w:p w14:paraId="68B82089"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7416" w14:paraId="606D1420" w14:textId="77777777" w:rsidTr="00A4268A">
        <w:trPr>
          <w:cantSplit/>
        </w:trPr>
        <w:tc>
          <w:tcPr>
            <w:tcW w:w="10206" w:type="dxa"/>
            <w:vAlign w:val="center"/>
          </w:tcPr>
          <w:p w14:paraId="7AC5139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58D704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E1A4244" w14:textId="64FAAF04"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D03215">
              <w:t xml:space="preserve">are </w:t>
            </w:r>
            <w:r>
              <w:t>fully attained.</w:t>
            </w:r>
          </w:p>
        </w:tc>
      </w:tr>
    </w:tbl>
    <w:p w14:paraId="53A9FF44" w14:textId="77777777" w:rsidR="00460D43" w:rsidRDefault="00000000">
      <w:pPr>
        <w:spacing w:before="240" w:line="276" w:lineRule="auto"/>
        <w:rPr>
          <w:rFonts w:eastAsia="Calibri"/>
        </w:rPr>
      </w:pPr>
      <w:bookmarkStart w:id="19" w:name="OrganisationalManagement"/>
      <w:r w:rsidRPr="00A4268A">
        <w:rPr>
          <w:rFonts w:eastAsia="Calibri"/>
        </w:rPr>
        <w:t xml:space="preserve">Governance representatives are cognisant of their responsibilities regarding compliance. Strategic goals are defined and monitored. The required resources are made available to support the quality and risk management system. The organisation </w:t>
      </w:r>
      <w:r w:rsidRPr="00A4268A">
        <w:rPr>
          <w:rFonts w:eastAsia="Calibri"/>
        </w:rPr>
        <w:lastRenderedPageBreak/>
        <w:t>actively works towards reducing barriers and improving equity. Quality and outcomes data is collated and analysed. Corrective actions are implemented and monitored. Organisational risks are monitored.</w:t>
      </w:r>
    </w:p>
    <w:p w14:paraId="3BB2C645" w14:textId="77777777" w:rsidR="00C07416" w:rsidRPr="00A4268A" w:rsidRDefault="00000000">
      <w:pPr>
        <w:spacing w:before="240" w:line="276" w:lineRule="auto"/>
        <w:rPr>
          <w:rFonts w:eastAsia="Calibri"/>
        </w:rPr>
      </w:pPr>
      <w:r w:rsidRPr="00A4268A">
        <w:rPr>
          <w:rFonts w:eastAsia="Calibri"/>
        </w:rPr>
        <w:t>There is a sufficient number of suitably qualified staff on site at all times. Back up and on-call support is available. All staff are orientated to the essential components of service delivery and maintain the required competencies. Staff performance is monitored.</w:t>
      </w:r>
    </w:p>
    <w:bookmarkEnd w:id="19"/>
    <w:p w14:paraId="546D147D" w14:textId="77777777" w:rsidR="00C07416" w:rsidRPr="00A4268A" w:rsidRDefault="00C07416">
      <w:pPr>
        <w:spacing w:before="240" w:line="276" w:lineRule="auto"/>
        <w:rPr>
          <w:rFonts w:eastAsia="Calibri"/>
        </w:rPr>
      </w:pPr>
    </w:p>
    <w:p w14:paraId="77B7EDED"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7416" w14:paraId="1FCA7193" w14:textId="77777777" w:rsidTr="00A4268A">
        <w:trPr>
          <w:cantSplit/>
        </w:trPr>
        <w:tc>
          <w:tcPr>
            <w:tcW w:w="10206" w:type="dxa"/>
            <w:vAlign w:val="center"/>
          </w:tcPr>
          <w:p w14:paraId="662F9A3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4B3C8A1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C8AB18D" w14:textId="2443058C"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D03215">
              <w:t xml:space="preserve">are </w:t>
            </w:r>
            <w:r>
              <w:t>partially attained and of low risk.</w:t>
            </w:r>
          </w:p>
        </w:tc>
      </w:tr>
    </w:tbl>
    <w:p w14:paraId="3473D7E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and the general practitioners (GPs) assess residents on admission. The care plans demonstrated appropriate interventions and individualised care. Residents’ needs are reviewed regularly and referred to specialist services and to other health services as required. </w:t>
      </w:r>
    </w:p>
    <w:p w14:paraId="5B2EF8BC" w14:textId="77777777" w:rsidR="00C07416" w:rsidRPr="00A4268A" w:rsidRDefault="00000000"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34091E23" w14:textId="77777777" w:rsidR="00C07416" w:rsidRPr="00A4268A" w:rsidRDefault="00000000" w:rsidP="00621629">
      <w:pPr>
        <w:spacing w:before="240" w:line="276" w:lineRule="auto"/>
        <w:rPr>
          <w:rFonts w:eastAsia="Calibri"/>
        </w:rPr>
      </w:pPr>
      <w:r w:rsidRPr="00A4268A">
        <w:rPr>
          <w:rFonts w:eastAsia="Calibri"/>
        </w:rPr>
        <w:t>A holistic approach to menu development is adopted ensuring food preferences, dietary needs, intolerances, allergies and cultural preferences are undertaken in consultation with residents, family/whānau and legal representatives where appropriate. Residents verified satisfaction with meals.</w:t>
      </w:r>
    </w:p>
    <w:bookmarkEnd w:id="22"/>
    <w:p w14:paraId="5CD5F663" w14:textId="77777777" w:rsidR="00C07416" w:rsidRPr="00A4268A" w:rsidRDefault="00C07416" w:rsidP="00621629">
      <w:pPr>
        <w:spacing w:before="240" w:line="276" w:lineRule="auto"/>
        <w:rPr>
          <w:rFonts w:eastAsia="Calibri"/>
        </w:rPr>
      </w:pPr>
    </w:p>
    <w:p w14:paraId="175A0D5B"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7416" w14:paraId="35654989" w14:textId="77777777" w:rsidTr="00A4268A">
        <w:trPr>
          <w:cantSplit/>
        </w:trPr>
        <w:tc>
          <w:tcPr>
            <w:tcW w:w="10206" w:type="dxa"/>
            <w:vAlign w:val="center"/>
          </w:tcPr>
          <w:p w14:paraId="74BF2A4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4C5FE45"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B88F7C" w14:textId="0C5DA5F6"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D03215">
              <w:t xml:space="preserve">are </w:t>
            </w:r>
            <w:r>
              <w:t>fully attained.</w:t>
            </w:r>
          </w:p>
        </w:tc>
      </w:tr>
    </w:tbl>
    <w:p w14:paraId="09C2DD2C" w14:textId="77777777" w:rsidR="00460D43" w:rsidRDefault="00000000">
      <w:pPr>
        <w:spacing w:before="240" w:line="276" w:lineRule="auto"/>
        <w:rPr>
          <w:rFonts w:eastAsia="Calibri"/>
        </w:rPr>
      </w:pPr>
      <w:bookmarkStart w:id="25" w:name="SafeAndAppropriateEnvironment"/>
      <w:r w:rsidRPr="00A4268A">
        <w:rPr>
          <w:rFonts w:eastAsia="Calibri"/>
        </w:rPr>
        <w:t>There have been no changes to the facility since the last audit. There is a current building warrant of fitness.</w:t>
      </w:r>
    </w:p>
    <w:bookmarkEnd w:id="25"/>
    <w:p w14:paraId="13AB90A4" w14:textId="77777777" w:rsidR="00C07416" w:rsidRPr="00A4268A" w:rsidRDefault="00C07416">
      <w:pPr>
        <w:spacing w:before="240" w:line="276" w:lineRule="auto"/>
        <w:rPr>
          <w:rFonts w:eastAsia="Calibri"/>
        </w:rPr>
      </w:pPr>
    </w:p>
    <w:p w14:paraId="37D8AB23"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7416" w14:paraId="060FBA06" w14:textId="77777777" w:rsidTr="00A4268A">
        <w:trPr>
          <w:cantSplit/>
        </w:trPr>
        <w:tc>
          <w:tcPr>
            <w:tcW w:w="10206" w:type="dxa"/>
            <w:vAlign w:val="center"/>
          </w:tcPr>
          <w:p w14:paraId="0E2A231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1915791"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FD91537" w14:textId="7DC69C14"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D03215">
              <w:t xml:space="preserve">are </w:t>
            </w:r>
            <w:r>
              <w:t>fully attained.</w:t>
            </w:r>
          </w:p>
        </w:tc>
      </w:tr>
    </w:tbl>
    <w:p w14:paraId="24602B5C" w14:textId="77777777" w:rsidR="00460D43" w:rsidRDefault="00000000">
      <w:pPr>
        <w:spacing w:before="240" w:line="276" w:lineRule="auto"/>
        <w:rPr>
          <w:rFonts w:eastAsia="Calibri"/>
        </w:rPr>
      </w:pPr>
      <w:bookmarkStart w:id="28" w:name="RestraintMinimisationAndSafePractice"/>
      <w:r w:rsidRPr="00A4268A">
        <w:rPr>
          <w:rFonts w:eastAsia="Calibri"/>
        </w:rPr>
        <w:t>The infection prevention programme is approved by the directors and appropriate to the size and scope of the organisation. Infection rates are monitored and reported to the directors. The surveillance programme provides sufficient information to effectively monitor and analyse infection rates. All staff receive education regarding infection prevention.</w:t>
      </w:r>
    </w:p>
    <w:bookmarkEnd w:id="28"/>
    <w:p w14:paraId="186C1E39" w14:textId="77777777" w:rsidR="00C07416" w:rsidRPr="00A4268A" w:rsidRDefault="00C07416">
      <w:pPr>
        <w:spacing w:before="240" w:line="276" w:lineRule="auto"/>
        <w:rPr>
          <w:rFonts w:eastAsia="Calibri"/>
        </w:rPr>
      </w:pPr>
    </w:p>
    <w:p w14:paraId="06D03439"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7416" w14:paraId="7EA7AAFA" w14:textId="77777777" w:rsidTr="00A4268A">
        <w:trPr>
          <w:cantSplit/>
        </w:trPr>
        <w:tc>
          <w:tcPr>
            <w:tcW w:w="10206" w:type="dxa"/>
            <w:vAlign w:val="center"/>
          </w:tcPr>
          <w:p w14:paraId="7C70151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2E52D6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D0AB3FC" w14:textId="14966751"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D03215">
              <w:t xml:space="preserve">are </w:t>
            </w:r>
            <w:r>
              <w:t>fully attained.</w:t>
            </w:r>
          </w:p>
        </w:tc>
      </w:tr>
    </w:tbl>
    <w:p w14:paraId="01573043" w14:textId="77777777" w:rsidR="00460D43" w:rsidRDefault="00000000">
      <w:pPr>
        <w:spacing w:before="240" w:line="276" w:lineRule="auto"/>
        <w:rPr>
          <w:rFonts w:eastAsia="Calibri"/>
        </w:rPr>
      </w:pPr>
      <w:bookmarkStart w:id="31" w:name="InfectionPreventionAndControl"/>
      <w:r w:rsidRPr="00A4268A">
        <w:rPr>
          <w:rFonts w:eastAsia="Calibri"/>
        </w:rPr>
        <w:t>The organisation has no history of restraint use. All staff receive training on restraint minimisation and the management of behaviours of concern.</w:t>
      </w:r>
    </w:p>
    <w:bookmarkEnd w:id="31"/>
    <w:p w14:paraId="08E31C23" w14:textId="77777777" w:rsidR="00C07416" w:rsidRPr="00A4268A" w:rsidRDefault="00C07416">
      <w:pPr>
        <w:spacing w:before="240" w:line="276" w:lineRule="auto"/>
        <w:rPr>
          <w:rFonts w:eastAsia="Calibri"/>
        </w:rPr>
      </w:pPr>
    </w:p>
    <w:p w14:paraId="0BBB1B20" w14:textId="77777777" w:rsidR="00460D43" w:rsidRDefault="00000000" w:rsidP="000E6E02">
      <w:pPr>
        <w:pStyle w:val="Heading2"/>
        <w:spacing w:before="0"/>
        <w:rPr>
          <w:rFonts w:cs="Arial"/>
        </w:rPr>
      </w:pPr>
      <w:r>
        <w:rPr>
          <w:rFonts w:cs="Arial"/>
        </w:rPr>
        <w:t>Summary of attainment</w:t>
      </w:r>
    </w:p>
    <w:p w14:paraId="240C4047"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07416" w14:paraId="2B0D3E7D" w14:textId="77777777">
        <w:tc>
          <w:tcPr>
            <w:tcW w:w="1384" w:type="dxa"/>
            <w:vAlign w:val="center"/>
          </w:tcPr>
          <w:p w14:paraId="050AB4F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6CDC077" w14:textId="77777777" w:rsidR="00460D43" w:rsidRDefault="00000000">
            <w:pPr>
              <w:keepNext/>
              <w:spacing w:before="60" w:after="60"/>
              <w:jc w:val="center"/>
              <w:rPr>
                <w:rFonts w:cs="Arial"/>
                <w:b/>
                <w:sz w:val="20"/>
                <w:szCs w:val="20"/>
              </w:rPr>
            </w:pPr>
            <w:r>
              <w:rPr>
                <w:rFonts w:cs="Arial"/>
                <w:b/>
                <w:sz w:val="20"/>
                <w:szCs w:val="20"/>
              </w:rPr>
              <w:t>Continuous Improvement</w:t>
            </w:r>
          </w:p>
          <w:p w14:paraId="1E5D44B3"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B215057" w14:textId="77777777" w:rsidR="00460D43" w:rsidRDefault="00000000">
            <w:pPr>
              <w:keepNext/>
              <w:spacing w:before="60" w:after="60"/>
              <w:jc w:val="center"/>
              <w:rPr>
                <w:rFonts w:cs="Arial"/>
                <w:b/>
                <w:sz w:val="20"/>
                <w:szCs w:val="20"/>
              </w:rPr>
            </w:pPr>
            <w:r>
              <w:rPr>
                <w:rFonts w:cs="Arial"/>
                <w:b/>
                <w:sz w:val="20"/>
                <w:szCs w:val="20"/>
              </w:rPr>
              <w:t>Fully Attained</w:t>
            </w:r>
          </w:p>
          <w:p w14:paraId="481422D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7894C53"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941EB29"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0E76A0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8DB31D5"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C13A78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90D9B5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A0E0BA9"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17E23A2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CDE736A"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CFE83A5" w14:textId="77777777" w:rsidR="00460D43" w:rsidRDefault="00000000">
            <w:pPr>
              <w:keepNext/>
              <w:spacing w:before="60" w:after="60"/>
              <w:jc w:val="center"/>
              <w:rPr>
                <w:rFonts w:cs="Arial"/>
                <w:b/>
                <w:sz w:val="20"/>
                <w:szCs w:val="20"/>
              </w:rPr>
            </w:pPr>
            <w:r>
              <w:rPr>
                <w:rFonts w:cs="Arial"/>
                <w:b/>
                <w:sz w:val="20"/>
                <w:szCs w:val="20"/>
              </w:rPr>
              <w:t>(PA Critical)</w:t>
            </w:r>
          </w:p>
        </w:tc>
      </w:tr>
      <w:tr w:rsidR="00C07416" w14:paraId="1F6123A5" w14:textId="77777777">
        <w:tc>
          <w:tcPr>
            <w:tcW w:w="1384" w:type="dxa"/>
            <w:vAlign w:val="center"/>
          </w:tcPr>
          <w:p w14:paraId="36230A5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94F9525"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D19B6D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E87F619"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0F90C81"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0D61682A"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CE5C8AE"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650A89B"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07416" w14:paraId="36B885D5" w14:textId="77777777">
        <w:tc>
          <w:tcPr>
            <w:tcW w:w="1384" w:type="dxa"/>
            <w:vAlign w:val="center"/>
          </w:tcPr>
          <w:p w14:paraId="6CA1228B"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CB711C6"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631CCB2"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0F869492"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8FE589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0997180"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A3EA67"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646661"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FF31A1D"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07416" w14:paraId="330F41FB" w14:textId="77777777">
        <w:tc>
          <w:tcPr>
            <w:tcW w:w="1384" w:type="dxa"/>
            <w:vAlign w:val="center"/>
          </w:tcPr>
          <w:p w14:paraId="0C3DAD4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52DD928"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AF0B53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F65B99B" w14:textId="77777777" w:rsidR="00460D43" w:rsidRDefault="00000000">
            <w:pPr>
              <w:keepNext/>
              <w:spacing w:before="60" w:after="60"/>
              <w:jc w:val="center"/>
              <w:rPr>
                <w:rFonts w:cs="Arial"/>
                <w:b/>
                <w:sz w:val="20"/>
                <w:szCs w:val="20"/>
              </w:rPr>
            </w:pPr>
            <w:r>
              <w:rPr>
                <w:rFonts w:cs="Arial"/>
                <w:b/>
                <w:sz w:val="20"/>
                <w:szCs w:val="20"/>
              </w:rPr>
              <w:t>Unattained Low Risk</w:t>
            </w:r>
          </w:p>
          <w:p w14:paraId="3C8E3DFC"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7ECBBBF" w14:textId="77777777" w:rsidR="00460D43" w:rsidRDefault="00000000">
            <w:pPr>
              <w:keepNext/>
              <w:spacing w:before="60" w:after="60"/>
              <w:jc w:val="center"/>
              <w:rPr>
                <w:rFonts w:cs="Arial"/>
                <w:b/>
                <w:sz w:val="20"/>
                <w:szCs w:val="20"/>
              </w:rPr>
            </w:pPr>
            <w:r>
              <w:rPr>
                <w:rFonts w:cs="Arial"/>
                <w:b/>
                <w:sz w:val="20"/>
                <w:szCs w:val="20"/>
              </w:rPr>
              <w:t>Unattained Moderate Risk</w:t>
            </w:r>
          </w:p>
          <w:p w14:paraId="0FEB6801"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501AB21" w14:textId="77777777" w:rsidR="00460D43" w:rsidRDefault="00000000">
            <w:pPr>
              <w:keepNext/>
              <w:spacing w:before="60" w:after="60"/>
              <w:jc w:val="center"/>
              <w:rPr>
                <w:rFonts w:cs="Arial"/>
                <w:b/>
                <w:sz w:val="20"/>
                <w:szCs w:val="20"/>
              </w:rPr>
            </w:pPr>
            <w:r>
              <w:rPr>
                <w:rFonts w:cs="Arial"/>
                <w:b/>
                <w:sz w:val="20"/>
                <w:szCs w:val="20"/>
              </w:rPr>
              <w:t>Unattained High Risk</w:t>
            </w:r>
          </w:p>
          <w:p w14:paraId="3C0EF6BE"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51CA420" w14:textId="77777777" w:rsidR="00460D43" w:rsidRDefault="00000000">
            <w:pPr>
              <w:keepNext/>
              <w:spacing w:before="60" w:after="60"/>
              <w:jc w:val="center"/>
              <w:rPr>
                <w:rFonts w:cs="Arial"/>
                <w:b/>
                <w:sz w:val="20"/>
                <w:szCs w:val="20"/>
              </w:rPr>
            </w:pPr>
            <w:r>
              <w:rPr>
                <w:rFonts w:cs="Arial"/>
                <w:b/>
                <w:sz w:val="20"/>
                <w:szCs w:val="20"/>
              </w:rPr>
              <w:t>Unattained Critical Risk</w:t>
            </w:r>
          </w:p>
          <w:p w14:paraId="56D135F1" w14:textId="77777777" w:rsidR="00460D43" w:rsidRDefault="00000000">
            <w:pPr>
              <w:keepNext/>
              <w:spacing w:before="60" w:after="60"/>
              <w:jc w:val="center"/>
              <w:rPr>
                <w:rFonts w:cs="Arial"/>
                <w:b/>
                <w:sz w:val="20"/>
                <w:szCs w:val="20"/>
              </w:rPr>
            </w:pPr>
            <w:r>
              <w:rPr>
                <w:rFonts w:cs="Arial"/>
                <w:b/>
                <w:sz w:val="20"/>
                <w:szCs w:val="20"/>
              </w:rPr>
              <w:t>(UA Critical)</w:t>
            </w:r>
          </w:p>
        </w:tc>
      </w:tr>
      <w:tr w:rsidR="00C07416" w14:paraId="010DF724" w14:textId="77777777">
        <w:tc>
          <w:tcPr>
            <w:tcW w:w="1384" w:type="dxa"/>
            <w:vAlign w:val="center"/>
          </w:tcPr>
          <w:p w14:paraId="6B63157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33A9965"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A1B8F96"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E602370"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93C7780"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FC12DFD"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07416" w14:paraId="33ABD4E6" w14:textId="77777777">
        <w:tc>
          <w:tcPr>
            <w:tcW w:w="1384" w:type="dxa"/>
            <w:vAlign w:val="center"/>
          </w:tcPr>
          <w:p w14:paraId="0FCEC45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A4F3A84"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84911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4BDF05D"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5BADDF1"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CE12096"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21358C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B429F7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5ECFC2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F929FD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1373"/>
        <w:gridCol w:w="6770"/>
      </w:tblGrid>
      <w:tr w:rsidR="00C07416" w14:paraId="2F76743E" w14:textId="77777777">
        <w:tc>
          <w:tcPr>
            <w:tcW w:w="0" w:type="auto"/>
          </w:tcPr>
          <w:p w14:paraId="470BBB8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824EBA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712A7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07416" w14:paraId="134B6DB8" w14:textId="77777777">
        <w:tc>
          <w:tcPr>
            <w:tcW w:w="0" w:type="auto"/>
          </w:tcPr>
          <w:p w14:paraId="6E5628A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A630029"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30A0F38" w14:textId="77777777" w:rsidR="00EB7645" w:rsidRPr="00BE00C7" w:rsidRDefault="00000000" w:rsidP="00BE00C7">
            <w:pPr>
              <w:pStyle w:val="OutcomeDescription"/>
              <w:spacing w:before="120" w:after="120"/>
              <w:rPr>
                <w:rFonts w:cs="Arial"/>
                <w:lang w:eastAsia="en-NZ"/>
              </w:rPr>
            </w:pPr>
          </w:p>
        </w:tc>
        <w:tc>
          <w:tcPr>
            <w:tcW w:w="0" w:type="auto"/>
          </w:tcPr>
          <w:p w14:paraId="73F6A79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883A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embedded a Māori model of health into their care planning process. Care plans are based on te whare tapa wha. The principles of Te Tiriti o Waitangi are actively acknowledged when providing support to Māori residents. Partnership, protection and participation were evident and confirmed in interview with a resident who identified as Māori. </w:t>
            </w:r>
          </w:p>
          <w:p w14:paraId="7D316B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third of the workforce identified as Māori. These staff confirmed that services were provided in a culturally safe manner. Staff reported they have input into how services are developed and delivered. Their advice is sought and considered. A Māori resident reported that their mana is protected and that they are treated with dignity and respect. The resident stated that they are not afraid to speak up if they feel their world view had not been fully considered. Any feedback is respected and appreciated. </w:t>
            </w:r>
          </w:p>
          <w:p w14:paraId="6C060F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continues to increase the amount of te reo Māori spoken in everyday practice and the inclusion of te ao Māori in daily activities. </w:t>
            </w:r>
          </w:p>
          <w:p w14:paraId="3F8603C5" w14:textId="77777777" w:rsidR="00EB7645" w:rsidRPr="00BE00C7" w:rsidRDefault="00000000" w:rsidP="00BE00C7">
            <w:pPr>
              <w:pStyle w:val="OutcomeDescription"/>
              <w:spacing w:before="120" w:after="120"/>
              <w:rPr>
                <w:rFonts w:cs="Arial"/>
                <w:lang w:eastAsia="en-NZ"/>
              </w:rPr>
            </w:pPr>
          </w:p>
        </w:tc>
      </w:tr>
      <w:tr w:rsidR="00C07416" w14:paraId="5104AF36" w14:textId="77777777">
        <w:tc>
          <w:tcPr>
            <w:tcW w:w="0" w:type="auto"/>
          </w:tcPr>
          <w:p w14:paraId="4FBCD47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A2F51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44B741D" w14:textId="77777777" w:rsidR="00EB7645" w:rsidRPr="00BE00C7" w:rsidRDefault="00000000" w:rsidP="00BE00C7">
            <w:pPr>
              <w:pStyle w:val="OutcomeDescription"/>
              <w:spacing w:before="120" w:after="120"/>
              <w:rPr>
                <w:rFonts w:cs="Arial"/>
                <w:lang w:eastAsia="en-NZ"/>
              </w:rPr>
            </w:pPr>
          </w:p>
        </w:tc>
        <w:tc>
          <w:tcPr>
            <w:tcW w:w="0" w:type="auto"/>
          </w:tcPr>
          <w:p w14:paraId="7DB23A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86A2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Pacific Peoples policy which identifies Pasifika world views. There have been no Pacific people accessing the rest home, however all residents and staff interviewed confirmed culturally safe care </w:t>
            </w:r>
            <w:r w:rsidRPr="00BE00C7">
              <w:rPr>
                <w:rFonts w:cs="Arial"/>
                <w:lang w:eastAsia="en-NZ"/>
              </w:rPr>
              <w:lastRenderedPageBreak/>
              <w:t xml:space="preserve">and a culture of inclusiveness. Te whare tapa wha based care plans identify the cultural and spiritual needs of the resident. Evidence of inclusiveness and adaptability to the residents needs were observed during the audit and confirmed in resident interviews. </w:t>
            </w:r>
          </w:p>
          <w:p w14:paraId="7D0706A2" w14:textId="77777777" w:rsidR="00EB7645" w:rsidRPr="00BE00C7" w:rsidRDefault="00000000" w:rsidP="00BE00C7">
            <w:pPr>
              <w:pStyle w:val="OutcomeDescription"/>
              <w:spacing w:before="120" w:after="120"/>
              <w:rPr>
                <w:rFonts w:cs="Arial"/>
                <w:lang w:eastAsia="en-NZ"/>
              </w:rPr>
            </w:pPr>
          </w:p>
          <w:p w14:paraId="1196609A" w14:textId="77777777" w:rsidR="00EB7645" w:rsidRPr="00BE00C7" w:rsidRDefault="00000000" w:rsidP="00BE00C7">
            <w:pPr>
              <w:pStyle w:val="OutcomeDescription"/>
              <w:spacing w:before="120" w:after="120"/>
              <w:rPr>
                <w:rFonts w:cs="Arial"/>
                <w:lang w:eastAsia="en-NZ"/>
              </w:rPr>
            </w:pPr>
          </w:p>
        </w:tc>
      </w:tr>
      <w:tr w:rsidR="00C07416" w14:paraId="5DA0E728" w14:textId="77777777">
        <w:tc>
          <w:tcPr>
            <w:tcW w:w="0" w:type="auto"/>
          </w:tcPr>
          <w:p w14:paraId="3BC29E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445C1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31575CB" w14:textId="77777777" w:rsidR="00EB7645" w:rsidRPr="00BE00C7" w:rsidRDefault="00000000" w:rsidP="00BE00C7">
            <w:pPr>
              <w:pStyle w:val="OutcomeDescription"/>
              <w:spacing w:before="120" w:after="120"/>
              <w:rPr>
                <w:rFonts w:cs="Arial"/>
                <w:lang w:eastAsia="en-NZ"/>
              </w:rPr>
            </w:pPr>
          </w:p>
        </w:tc>
        <w:tc>
          <w:tcPr>
            <w:tcW w:w="0" w:type="auto"/>
          </w:tcPr>
          <w:p w14:paraId="1954F03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9172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receive training on the Code of Health and Disability Services Consumers' Rights (the Code) as part of the orientation process and in ongoing annual training, as was verified in staff training records sampled. Staff understood residents’ rights and gave examples of how they incorporate these in daily practice. The Code in English and te reo Māori were posted on notice boards around the facility. Residents and family/whānau confirmed being made aware of their rights during the admission process and explanation provided by staff on admission. Residents confirmed that services were provided in a manner that complies with their rights. Residential service agreements include the rights and responsibilities or both parties. </w:t>
            </w:r>
          </w:p>
          <w:p w14:paraId="68DC11B9" w14:textId="77777777" w:rsidR="00EB7645" w:rsidRPr="00BE00C7" w:rsidRDefault="00000000" w:rsidP="00BE00C7">
            <w:pPr>
              <w:pStyle w:val="OutcomeDescription"/>
              <w:spacing w:before="120" w:after="120"/>
              <w:rPr>
                <w:rFonts w:cs="Arial"/>
                <w:lang w:eastAsia="en-NZ"/>
              </w:rPr>
            </w:pPr>
          </w:p>
        </w:tc>
      </w:tr>
      <w:tr w:rsidR="00C07416" w14:paraId="30742763" w14:textId="77777777">
        <w:tc>
          <w:tcPr>
            <w:tcW w:w="0" w:type="auto"/>
          </w:tcPr>
          <w:p w14:paraId="00D0DA8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75C1D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3D9E5AE" w14:textId="77777777" w:rsidR="00EB7645" w:rsidRPr="00BE00C7" w:rsidRDefault="00000000" w:rsidP="00BE00C7">
            <w:pPr>
              <w:pStyle w:val="OutcomeDescription"/>
              <w:spacing w:before="120" w:after="120"/>
              <w:rPr>
                <w:rFonts w:cs="Arial"/>
                <w:lang w:eastAsia="en-NZ"/>
              </w:rPr>
            </w:pPr>
          </w:p>
        </w:tc>
        <w:tc>
          <w:tcPr>
            <w:tcW w:w="0" w:type="auto"/>
          </w:tcPr>
          <w:p w14:paraId="694D1E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9AC9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Professional boundaries, staff code of conduct, misconduct, discrimination, and abuse and neglect are part of the orientation topics discussed with all new staff. These are documented in the employee handbook. In interview, staff understood professional boundaries and the processes they would follow, should they suspect any form of abuse, neglect, exploitation. </w:t>
            </w:r>
          </w:p>
          <w:p w14:paraId="2330A35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family/whānau and staff stated that they have not witnessed any abuse or neglect. Residents, family/whānau stated that they are treated fairly, and they feel safe. There was no evidence of discrimination or abuse observed during the audit.</w:t>
            </w:r>
          </w:p>
          <w:p w14:paraId="1BF62B4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are encouraged to have a comfort fund that is kept safe in the office, and they can access their money as desired. Money transaction records were maintained. Residents’ property is labelled on admission.</w:t>
            </w:r>
          </w:p>
          <w:p w14:paraId="4DE6F5E5" w14:textId="77777777" w:rsidR="00EB7645" w:rsidRPr="00BE00C7" w:rsidRDefault="00000000" w:rsidP="00BE00C7">
            <w:pPr>
              <w:pStyle w:val="OutcomeDescription"/>
              <w:spacing w:before="120" w:after="120"/>
              <w:rPr>
                <w:rFonts w:cs="Arial"/>
                <w:lang w:eastAsia="en-NZ"/>
              </w:rPr>
            </w:pPr>
          </w:p>
        </w:tc>
      </w:tr>
      <w:tr w:rsidR="00C07416" w14:paraId="552F8867" w14:textId="77777777">
        <w:tc>
          <w:tcPr>
            <w:tcW w:w="0" w:type="auto"/>
          </w:tcPr>
          <w:p w14:paraId="7317C8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27761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8F4EB42" w14:textId="77777777" w:rsidR="00EB7645" w:rsidRPr="00BE00C7" w:rsidRDefault="00000000" w:rsidP="00BE00C7">
            <w:pPr>
              <w:pStyle w:val="OutcomeDescription"/>
              <w:spacing w:before="120" w:after="120"/>
              <w:rPr>
                <w:rFonts w:cs="Arial"/>
                <w:lang w:eastAsia="en-NZ"/>
              </w:rPr>
            </w:pPr>
          </w:p>
        </w:tc>
        <w:tc>
          <w:tcPr>
            <w:tcW w:w="0" w:type="auto"/>
          </w:tcPr>
          <w:p w14:paraId="16F2304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33ADF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or their legal representatives were involved in the informed consent process in line with organisational policies and the Code. Informed consent was obtained as part of the admission documents which the resident and/or their nominated legal representative signed on admission. Specific consent was obtained for special procedures as required.</w:t>
            </w:r>
          </w:p>
          <w:p w14:paraId="2DA6058C" w14:textId="77777777" w:rsidR="00EB7645" w:rsidRPr="00BE00C7" w:rsidRDefault="00000000" w:rsidP="00BE00C7">
            <w:pPr>
              <w:pStyle w:val="OutcomeDescription"/>
              <w:spacing w:before="120" w:after="120"/>
              <w:rPr>
                <w:rFonts w:cs="Arial"/>
                <w:lang w:eastAsia="en-NZ"/>
              </w:rPr>
            </w:pPr>
          </w:p>
        </w:tc>
      </w:tr>
      <w:tr w:rsidR="00C07416" w14:paraId="6A89E527" w14:textId="77777777">
        <w:tc>
          <w:tcPr>
            <w:tcW w:w="0" w:type="auto"/>
          </w:tcPr>
          <w:p w14:paraId="1B90A84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79412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689D0D1" w14:textId="77777777" w:rsidR="00EB7645" w:rsidRPr="00BE00C7" w:rsidRDefault="00000000" w:rsidP="00BE00C7">
            <w:pPr>
              <w:pStyle w:val="OutcomeDescription"/>
              <w:spacing w:before="120" w:after="120"/>
              <w:rPr>
                <w:rFonts w:cs="Arial"/>
                <w:lang w:eastAsia="en-NZ"/>
              </w:rPr>
            </w:pPr>
          </w:p>
        </w:tc>
        <w:tc>
          <w:tcPr>
            <w:tcW w:w="0" w:type="auto"/>
          </w:tcPr>
          <w:p w14:paraId="101CA98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A19F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process complies with consumer rights legislation and works equitably for Māori. All residents are provided with information regarding the complaints process, and advocacy services, on entry. Information regarding the complaints process is displayed. Residents and family/whānau confirmed they have had the complaints procedure explained to them and they know how to make a complaint if required.  Staff are aware of their responsibility to record and report any resident or family/whānau complaint they may receive. There has been one documented complaint since the last audit. Records confirmed that the complaint was managed in line with Right 10 of the Code and had been closed to the satisfaction of the complainant. It was reported that there have been no complaints reported or investigated by external authorities. </w:t>
            </w:r>
          </w:p>
          <w:p w14:paraId="71692A55" w14:textId="77777777" w:rsidR="00EB7645" w:rsidRPr="00BE00C7" w:rsidRDefault="00000000" w:rsidP="00BE00C7">
            <w:pPr>
              <w:pStyle w:val="OutcomeDescription"/>
              <w:spacing w:before="120" w:after="120"/>
              <w:rPr>
                <w:rFonts w:cs="Arial"/>
                <w:lang w:eastAsia="en-NZ"/>
              </w:rPr>
            </w:pPr>
          </w:p>
        </w:tc>
      </w:tr>
      <w:tr w:rsidR="00C07416" w14:paraId="3D17DFB0" w14:textId="77777777">
        <w:tc>
          <w:tcPr>
            <w:tcW w:w="0" w:type="auto"/>
          </w:tcPr>
          <w:p w14:paraId="4729071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C0317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D98A2BE" w14:textId="77777777" w:rsidR="00EB7645" w:rsidRPr="00BE00C7" w:rsidRDefault="00000000" w:rsidP="00BE00C7">
            <w:pPr>
              <w:pStyle w:val="OutcomeDescription"/>
              <w:spacing w:before="120" w:after="120"/>
              <w:rPr>
                <w:rFonts w:cs="Arial"/>
                <w:lang w:eastAsia="en-NZ"/>
              </w:rPr>
            </w:pPr>
          </w:p>
        </w:tc>
        <w:tc>
          <w:tcPr>
            <w:tcW w:w="0" w:type="auto"/>
          </w:tcPr>
          <w:p w14:paraId="13A83C6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20F1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changes in governance since the last audit. The directors have been working in the aged care industry for many years and maintain current knowledge of the industry. They have completed New Zealand Aged Care Association Ngā paerewa training and maintain their knowledge of legislation, contractual and regulatory requirements. The director/facility manager demonstrates an ongoing commitment to leadership and the quality and risk management system. The clinical manager is an experienced registered nurse and provides clinical governance.</w:t>
            </w:r>
          </w:p>
          <w:p w14:paraId="62D74E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strategic direction for the organisation is documented. The mission statement is documented and displayed in both English and te reo Māori. The mission reflects an inclusive and family/whānau centered commitment. The business plan is current and identifies key operational goals for the organisation, including implementation of Ngā paerewa. Actions from the business plan are being monitored. Organisational performance is monitored through a number of activities, including weekly management meetings with the clinical manager and the directors. </w:t>
            </w:r>
          </w:p>
          <w:p w14:paraId="78EB71AB" w14:textId="77777777" w:rsidR="00EB7645" w:rsidRPr="00BE00C7" w:rsidRDefault="00000000" w:rsidP="00BE00C7">
            <w:pPr>
              <w:pStyle w:val="OutcomeDescription"/>
              <w:spacing w:before="120" w:after="120"/>
              <w:rPr>
                <w:rFonts w:cs="Arial"/>
                <w:lang w:eastAsia="en-NZ"/>
              </w:rPr>
            </w:pPr>
            <w:r w:rsidRPr="00BE00C7">
              <w:rPr>
                <w:rFonts w:cs="Arial"/>
                <w:lang w:eastAsia="en-NZ"/>
              </w:rPr>
              <w:t>Mechanisms are in place to gather equity data and improve outcomes. This includes the collation of ethnicity data, engagement with Māori, the frequent use (and display) of te reo Māori and the use of te whare tapa wha during the support planning process. The organisation actively works to reduce any barriers to access ensuring the entry process is equitable.</w:t>
            </w:r>
          </w:p>
          <w:p w14:paraId="7B749F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is certified to provide up to 34 rest home level beds. On the day of audit there were 31 residents, two of whom were respite residents. Occupancy is steady at 90%. Tranquillity Rest Home currently hold two agreements with the Te Whatu Ora Northland.  These include the aged-related care contract (ARC) and a respite contract.</w:t>
            </w:r>
          </w:p>
          <w:p w14:paraId="442791F9" w14:textId="77777777" w:rsidR="00EB7645" w:rsidRPr="00BE00C7" w:rsidRDefault="00000000" w:rsidP="00BE00C7">
            <w:pPr>
              <w:pStyle w:val="OutcomeDescription"/>
              <w:spacing w:before="120" w:after="120"/>
              <w:rPr>
                <w:rFonts w:cs="Arial"/>
                <w:lang w:eastAsia="en-NZ"/>
              </w:rPr>
            </w:pPr>
          </w:p>
        </w:tc>
      </w:tr>
      <w:tr w:rsidR="00C07416" w14:paraId="5C5EADB2" w14:textId="77777777">
        <w:tc>
          <w:tcPr>
            <w:tcW w:w="0" w:type="auto"/>
          </w:tcPr>
          <w:p w14:paraId="57ED41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2.2: Quality and risk </w:t>
            </w:r>
          </w:p>
          <w:p w14:paraId="440207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w:t>
            </w:r>
            <w:r w:rsidRPr="00BE00C7">
              <w:rPr>
                <w:rFonts w:cs="Arial"/>
                <w:lang w:eastAsia="en-NZ"/>
              </w:rPr>
              <w:lastRenderedPageBreak/>
              <w:t>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CDEE6CC" w14:textId="77777777" w:rsidR="00EB7645" w:rsidRPr="00BE00C7" w:rsidRDefault="00000000" w:rsidP="00BE00C7">
            <w:pPr>
              <w:pStyle w:val="OutcomeDescription"/>
              <w:spacing w:before="120" w:after="120"/>
              <w:rPr>
                <w:rFonts w:cs="Arial"/>
                <w:lang w:eastAsia="en-NZ"/>
              </w:rPr>
            </w:pPr>
          </w:p>
        </w:tc>
        <w:tc>
          <w:tcPr>
            <w:tcW w:w="0" w:type="auto"/>
          </w:tcPr>
          <w:p w14:paraId="2E48E11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EF5B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applies a risk based approach to quality management. A range of quality related activities are implemented. Services are monitored through feedback, resident surveys, review and analysis of adverse events, surveillance of infections, health and safety reports and implementation of an internal audit programme. Corrective action plans are documented when required, with evidence of closure. Records of meeting minutes sampled confirmed that quality data is discussed and </w:t>
            </w:r>
            <w:r w:rsidRPr="00BE00C7">
              <w:rPr>
                <w:rFonts w:cs="Arial"/>
                <w:lang w:eastAsia="en-NZ"/>
              </w:rPr>
              <w:lastRenderedPageBreak/>
              <w:t>communicated throughout the organisation. Resident surveys include questions regarding cultural safety to ensure Māori needs are met. Surveys sampled confirmed satisfaction.</w:t>
            </w:r>
          </w:p>
          <w:p w14:paraId="45A4DF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organisational risk management programme is in place.  The risk management programme covers the scope of the organisation including potential inequalities. Risk levels and mitigation strategies are documented. There is evidence that actions are being implemented, monitored and updated as required. Health and safety policies and procedures are documented along with a hazard management programme. Business and fiscal sustainability are closely monitored. </w:t>
            </w:r>
          </w:p>
          <w:p w14:paraId="6130F2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process for managing adverse events mitigates the likelihood of repeat events occurring. The adverse events management system supports learning and improvement opportunities. The owner/manager is aware of situations in which the organisation would need to report and notify statutory authorities. Essential notifications are made as and when required.</w:t>
            </w:r>
          </w:p>
          <w:p w14:paraId="2DC1D494" w14:textId="77777777" w:rsidR="00EB7645" w:rsidRPr="00BE00C7" w:rsidRDefault="00000000" w:rsidP="00BE00C7">
            <w:pPr>
              <w:pStyle w:val="OutcomeDescription"/>
              <w:spacing w:before="120" w:after="120"/>
              <w:rPr>
                <w:rFonts w:cs="Arial"/>
                <w:lang w:eastAsia="en-NZ"/>
              </w:rPr>
            </w:pPr>
          </w:p>
          <w:p w14:paraId="00050A09" w14:textId="77777777" w:rsidR="00EB7645" w:rsidRPr="00BE00C7" w:rsidRDefault="00000000" w:rsidP="00BE00C7">
            <w:pPr>
              <w:pStyle w:val="OutcomeDescription"/>
              <w:spacing w:before="120" w:after="120"/>
              <w:rPr>
                <w:rFonts w:cs="Arial"/>
                <w:lang w:eastAsia="en-NZ"/>
              </w:rPr>
            </w:pPr>
          </w:p>
        </w:tc>
      </w:tr>
      <w:tr w:rsidR="00C07416" w14:paraId="286F0E79" w14:textId="77777777">
        <w:tc>
          <w:tcPr>
            <w:tcW w:w="0" w:type="auto"/>
          </w:tcPr>
          <w:p w14:paraId="373A68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6D607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BE04290" w14:textId="77777777" w:rsidR="00EB7645" w:rsidRPr="00BE00C7" w:rsidRDefault="00000000" w:rsidP="00BE00C7">
            <w:pPr>
              <w:pStyle w:val="OutcomeDescription"/>
              <w:spacing w:before="120" w:after="120"/>
              <w:rPr>
                <w:rFonts w:cs="Arial"/>
                <w:lang w:eastAsia="en-NZ"/>
              </w:rPr>
            </w:pPr>
          </w:p>
        </w:tc>
        <w:tc>
          <w:tcPr>
            <w:tcW w:w="0" w:type="auto"/>
          </w:tcPr>
          <w:p w14:paraId="156690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B84C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sufficient number of care givers on duty at all times. There are three care givers rostered on the morning shift, Monday to Friday and two on the weekends. Two care givers on the afternoon shift seven days per week and two care givers rostered overnight. Rosters sampled confirmed that any temporary absence was replaced. Registered nursing cover is available 24 hours a day, seven days per week, with one nurse on site Monday and Friday. Care giving staff complete all laundry duties and there is a designated cleaner seven days per week. The manager is on site Monday to Friday and available on call. Both nurses share on call duties.</w:t>
            </w:r>
          </w:p>
          <w:p w14:paraId="2B6729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registered nurse was not available on site during the audit. One of the registered nurses was on planned annual leave and the other had contracted COVID-19, however, they were both available via phone for staff and the auditors. There was a senior care giver on site who had the designated responsibility and authority for leadership in the onsite absence of a registered nurse. </w:t>
            </w:r>
          </w:p>
          <w:p w14:paraId="2FB92CA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number of staff have achieved the New Zealand Qualifications Authority (NZQA) Certificate in Health and Wellbeing.  All new staff are encouraged to commence the training. Rosters are developed in a manner which ensures there is a staff member on site with a first aid certificate. One of the registered nurses has had interRAI training and maintains the required competencies.</w:t>
            </w:r>
          </w:p>
          <w:p w14:paraId="6DF1BE5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described the competencies they were required to maintain. These included medication administration, manual handling, hoists, infection prevention and the management of challenging behaviours. Records of medication competencies, including a competency renewal quiz were sighted in staff records.</w:t>
            </w:r>
          </w:p>
          <w:p w14:paraId="6E2086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ongoing in-service education programme. Monthly quizzes are required to be completed by staff. These include a wide range of topics such as food handling, fire safety, health and safety, cultural safety and infection prevention. The cultural safety training includes Te Tiriti O Waitangi. Quizzes are then reviewed by one the registered nurse who provide additional support if required. Records of learning and staff competence are maintained. The clinical manager actively promotes health literacy amongst staff, which in turns helps staff with their understanding of health equity. </w:t>
            </w:r>
          </w:p>
          <w:p w14:paraId="70DFFC93" w14:textId="77777777" w:rsidR="00EB7645" w:rsidRPr="00BE00C7" w:rsidRDefault="00000000" w:rsidP="00BE00C7">
            <w:pPr>
              <w:pStyle w:val="OutcomeDescription"/>
              <w:spacing w:before="120" w:after="120"/>
              <w:rPr>
                <w:rFonts w:cs="Arial"/>
                <w:lang w:eastAsia="en-NZ"/>
              </w:rPr>
            </w:pPr>
          </w:p>
          <w:p w14:paraId="5BE983B8" w14:textId="77777777" w:rsidR="00EB7645" w:rsidRPr="00BE00C7" w:rsidRDefault="00000000" w:rsidP="00BE00C7">
            <w:pPr>
              <w:pStyle w:val="OutcomeDescription"/>
              <w:spacing w:before="120" w:after="120"/>
              <w:rPr>
                <w:rFonts w:cs="Arial"/>
                <w:lang w:eastAsia="en-NZ"/>
              </w:rPr>
            </w:pPr>
          </w:p>
        </w:tc>
      </w:tr>
      <w:tr w:rsidR="00C07416" w14:paraId="65BD2892" w14:textId="77777777">
        <w:tc>
          <w:tcPr>
            <w:tcW w:w="0" w:type="auto"/>
          </w:tcPr>
          <w:p w14:paraId="478B0F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CE3348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3632337" w14:textId="77777777" w:rsidR="00EB7645" w:rsidRPr="00BE00C7" w:rsidRDefault="00000000" w:rsidP="00BE00C7">
            <w:pPr>
              <w:pStyle w:val="OutcomeDescription"/>
              <w:spacing w:before="120" w:after="120"/>
              <w:rPr>
                <w:rFonts w:cs="Arial"/>
                <w:lang w:eastAsia="en-NZ"/>
              </w:rPr>
            </w:pPr>
          </w:p>
        </w:tc>
        <w:tc>
          <w:tcPr>
            <w:tcW w:w="0" w:type="auto"/>
          </w:tcPr>
          <w:p w14:paraId="3D4ADE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4E84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position descriptions include key accountabilities, responsibilities and person specifications. Professional qualifications are validated and copies of practicing certificates are held for those who require them.  A master spreadsheet of qualifications is maintained. </w:t>
            </w:r>
          </w:p>
          <w:p w14:paraId="6B428A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orientation process covers the essential components of service delivery. Staff receive their orientation in stages which requires them to complete three comprehensive workbooks. One new staff member stated that the orientation process prepared them sufficiently for their role and that they were well supported. Orientation records are maintained.</w:t>
            </w:r>
          </w:p>
          <w:p w14:paraId="72C62A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Performance reviews were being completed annually for all staff members. Staff goals and achievements are discussed and documented </w:t>
            </w:r>
            <w:r w:rsidRPr="00BE00C7">
              <w:rPr>
                <w:rFonts w:cs="Arial"/>
                <w:lang w:eastAsia="en-NZ"/>
              </w:rPr>
              <w:lastRenderedPageBreak/>
              <w:t>during the review process. Staff confirmed that the performance review process was useful, positive and supported their learning.</w:t>
            </w:r>
          </w:p>
          <w:p w14:paraId="37621064" w14:textId="77777777" w:rsidR="00EB7645" w:rsidRPr="00BE00C7" w:rsidRDefault="00000000" w:rsidP="00BE00C7">
            <w:pPr>
              <w:pStyle w:val="OutcomeDescription"/>
              <w:spacing w:before="120" w:after="120"/>
              <w:rPr>
                <w:rFonts w:cs="Arial"/>
                <w:lang w:eastAsia="en-NZ"/>
              </w:rPr>
            </w:pPr>
          </w:p>
          <w:p w14:paraId="481B98AE" w14:textId="77777777" w:rsidR="00EB7645" w:rsidRPr="00BE00C7" w:rsidRDefault="00000000" w:rsidP="00BE00C7">
            <w:pPr>
              <w:pStyle w:val="OutcomeDescription"/>
              <w:spacing w:before="120" w:after="120"/>
              <w:rPr>
                <w:rFonts w:cs="Arial"/>
                <w:lang w:eastAsia="en-NZ"/>
              </w:rPr>
            </w:pPr>
          </w:p>
        </w:tc>
      </w:tr>
      <w:tr w:rsidR="00C07416" w14:paraId="3333EEF4" w14:textId="77777777">
        <w:tc>
          <w:tcPr>
            <w:tcW w:w="0" w:type="auto"/>
          </w:tcPr>
          <w:p w14:paraId="24CA4F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051AD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88AD662" w14:textId="77777777" w:rsidR="00EB7645" w:rsidRPr="00BE00C7" w:rsidRDefault="00000000" w:rsidP="00BE00C7">
            <w:pPr>
              <w:pStyle w:val="OutcomeDescription"/>
              <w:spacing w:before="120" w:after="120"/>
              <w:rPr>
                <w:rFonts w:cs="Arial"/>
                <w:lang w:eastAsia="en-NZ"/>
              </w:rPr>
            </w:pPr>
          </w:p>
        </w:tc>
        <w:tc>
          <w:tcPr>
            <w:tcW w:w="0" w:type="auto"/>
          </w:tcPr>
          <w:p w14:paraId="614F53A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4925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(RNs) are responsible for completing nursing admission assessments, care planning and evaluation. The initial nursing assessments and initial care plans sampled were developed within 24 hours of admission in consultation with the residents and family/whānau where appropriate with the resident’s consent. The service uses assessment tools that includes consideration of residents’ lived experiences, cultural needs, values, and beliefs. Cultural assessments were completed by staff who have completed appropriate cultural safety training. InterRAI assessments were completed within three weeks of an admission. </w:t>
            </w:r>
          </w:p>
          <w:p w14:paraId="001E64F3"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assessments include use of traditional healing methodologies such as rākau rongoā, mirimiri, and karakia. Identified needs were documented where applicable. Staff understood the process to support residents and whānau. A resident who identified as Māori confirmed satisfaction with the processes in place.</w:t>
            </w:r>
          </w:p>
          <w:p w14:paraId="291364DE" w14:textId="77777777" w:rsidR="00EB7645" w:rsidRPr="00BE00C7" w:rsidRDefault="00000000" w:rsidP="00BE00C7">
            <w:pPr>
              <w:pStyle w:val="OutcomeDescription"/>
              <w:spacing w:before="120" w:after="120"/>
              <w:rPr>
                <w:rFonts w:cs="Arial"/>
                <w:lang w:eastAsia="en-NZ"/>
              </w:rPr>
            </w:pPr>
            <w:r w:rsidRPr="00BE00C7">
              <w:rPr>
                <w:rFonts w:cs="Arial"/>
                <w:lang w:eastAsia="en-NZ"/>
              </w:rPr>
              <w:t>Long-term care plans were developed within three weeks of an admission using te whare tapa wha model of care. A range of clinical assessments, including interRAI, referral information, and the needs assessment served as a basis for care planning. Residents and family/whānau representatives of choice were involved in the assessment and care planning processes. All residents’ files sampled had current interRAI assessments completed and the relevant outcome scores have supported care plan goals and interventions. Residents and family/whānau confirmed their involvement in the assessment process.</w:t>
            </w:r>
          </w:p>
          <w:p w14:paraId="681161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long-term care plans sampled identified each residents’ strengths, goals and aspirations aligned with their values and beliefs documented. Detailed strategies to maintain and promote residents’ independence, wellbeing, and where appropriate early warning signs and risks that may affect a resident’s wellbeing were documented. Management of specific </w:t>
            </w:r>
            <w:r w:rsidRPr="00BE00C7">
              <w:rPr>
                <w:rFonts w:cs="Arial"/>
                <w:lang w:eastAsia="en-NZ"/>
              </w:rPr>
              <w:lastRenderedPageBreak/>
              <w:t xml:space="preserve">medical conditions was well documented with evidence of systematic monitoring and regular evaluation of responses to planned care. </w:t>
            </w:r>
          </w:p>
          <w:p w14:paraId="7DC443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care plans evidenced service integration with other health providers including activity notes, medical and allied health professionals. Any changes in residents’ health were escalated to the GP. Records of referrals made to the GP when a resident’s needs changed, and timely referrals to relevant specialist services as indicated were evident in the residents’ files sampled. In interview, the GP confirmed they were contacted in a timely manner when required, that medical orders were followed, and care implemented promptly.</w:t>
            </w:r>
          </w:p>
          <w:p w14:paraId="6D6240A9"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assessments were completed by the GP within two to five working days of an admission. Routine medical reviews were completed every three months and included members of the multidisciplinary team. Up to date medical records were seen in the sampled files.</w:t>
            </w:r>
          </w:p>
          <w:p w14:paraId="6D578B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care staff. Any changes noted were reported to the RNs, this was confirmed in the records sampled. The long-term care plans were reviewed at least six-monthly following interRAI reassessments. Short term care plans were completed for acute conditions and reviewed as clinically indicated. Care evaluation included the degree of progress towards residents’ agreed goals and aspirations. Whānau goals and aspirations were documented where applicable. Where progress was different from expected, the service, in collaboration with the resident or family/whānau responded by initiating changes to the care plan.  </w:t>
            </w:r>
          </w:p>
          <w:p w14:paraId="79119953" w14:textId="1D3DDDDF" w:rsidR="00EB7645" w:rsidRPr="00BE00C7" w:rsidRDefault="00000000" w:rsidP="00A515FC">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 of care provided and in accordance with the residents’ needs. The residents and family/whānau confirmed being involved in evaluation of progress and any resulting changes. </w:t>
            </w:r>
          </w:p>
        </w:tc>
      </w:tr>
      <w:tr w:rsidR="00C07416" w14:paraId="589F0843" w14:textId="77777777">
        <w:tc>
          <w:tcPr>
            <w:tcW w:w="0" w:type="auto"/>
          </w:tcPr>
          <w:p w14:paraId="6A62CC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6B48430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practice guidelines.</w:t>
            </w:r>
          </w:p>
          <w:p w14:paraId="4E3FC1C0" w14:textId="77777777" w:rsidR="00EB7645" w:rsidRPr="00BE00C7" w:rsidRDefault="00000000" w:rsidP="00BE00C7">
            <w:pPr>
              <w:pStyle w:val="OutcomeDescription"/>
              <w:spacing w:before="120" w:after="120"/>
              <w:rPr>
                <w:rFonts w:cs="Arial"/>
                <w:lang w:eastAsia="en-NZ"/>
              </w:rPr>
            </w:pPr>
          </w:p>
        </w:tc>
        <w:tc>
          <w:tcPr>
            <w:tcW w:w="0" w:type="auto"/>
          </w:tcPr>
          <w:p w14:paraId="7EF8BF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7E079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medicine management system is appropriate for the scope of the service. The medication management policy identified all aspects of medicine management in line with current legislative requirements and safe practice guidelines. </w:t>
            </w:r>
          </w:p>
          <w:p w14:paraId="699279D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is a safe system for medicine management using a paper-based system observed on the days of audit. A health care assistant was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33590B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 allergies and sensitivities were documented on the resident’s chart where applicable. A medication adverse event reported over the past year was documented, investigated appropriately and an appropriate corrective action plan was implemented. The three-monthly medication reviews were consistently recorded on the medicine charts sampled.  </w:t>
            </w:r>
          </w:p>
          <w:p w14:paraId="7A0A5C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uses pre-packaged medication packs. Controlled drugs were stored securely in accordance with requirements. Controlled drugs administration records were not completed consistently as per organisational policy requirement.</w:t>
            </w:r>
          </w:p>
          <w:p w14:paraId="7A8A6A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two residents who were self-administering medications at the time of audit. Appropriate processes were in place to ensure this was managed in a safe manner. In interviews, the residents were aware of the processes in place to maintain safety of the medicine in their rooms.</w:t>
            </w:r>
          </w:p>
          <w:p w14:paraId="2B32A9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does not use standing orders.</w:t>
            </w:r>
          </w:p>
          <w:p w14:paraId="00585AC6" w14:textId="77777777" w:rsidR="00EB7645" w:rsidRPr="00BE00C7" w:rsidRDefault="00000000" w:rsidP="00BE00C7">
            <w:pPr>
              <w:pStyle w:val="OutcomeDescription"/>
              <w:spacing w:before="120" w:after="120"/>
              <w:rPr>
                <w:rFonts w:cs="Arial"/>
                <w:lang w:eastAsia="en-NZ"/>
              </w:rPr>
            </w:pPr>
          </w:p>
        </w:tc>
      </w:tr>
      <w:tr w:rsidR="00C07416" w14:paraId="3C83615B" w14:textId="77777777">
        <w:tc>
          <w:tcPr>
            <w:tcW w:w="0" w:type="auto"/>
          </w:tcPr>
          <w:p w14:paraId="680CE4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19C97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F63810F" w14:textId="77777777" w:rsidR="00EB7645" w:rsidRPr="00BE00C7" w:rsidRDefault="00000000" w:rsidP="00BE00C7">
            <w:pPr>
              <w:pStyle w:val="OutcomeDescription"/>
              <w:spacing w:before="120" w:after="120"/>
              <w:rPr>
                <w:rFonts w:cs="Arial"/>
                <w:lang w:eastAsia="en-NZ"/>
              </w:rPr>
            </w:pPr>
          </w:p>
        </w:tc>
        <w:tc>
          <w:tcPr>
            <w:tcW w:w="0" w:type="auto"/>
          </w:tcPr>
          <w:p w14:paraId="275B24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97B6B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nutritional requirements are assessed on admission in consultation with the residents and family/whānau. The nutritional assessments identify residents’ personal food preferences, allergies, intolerances, any special diets, cultural preferences, and modified texture requirements. A diet profile is completed and shared with the kitchen staff and any requirements are accommodated in daily meal plans. Copies of individual diet profiles were sighted in the kitchen folder.</w:t>
            </w:r>
          </w:p>
          <w:p w14:paraId="4D490F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and registration issued by the local council. The food safety plan will expire on 31 October 2024.</w:t>
            </w:r>
          </w:p>
          <w:p w14:paraId="06DBE240" w14:textId="77777777" w:rsidR="00EB7645" w:rsidRPr="00BE00C7" w:rsidRDefault="00000000" w:rsidP="00BE00C7">
            <w:pPr>
              <w:pStyle w:val="OutcomeDescription"/>
              <w:spacing w:before="120" w:after="120"/>
              <w:rPr>
                <w:rFonts w:cs="Arial"/>
                <w:lang w:eastAsia="en-NZ"/>
              </w:rPr>
            </w:pPr>
          </w:p>
        </w:tc>
      </w:tr>
      <w:tr w:rsidR="00C07416" w14:paraId="39F0021A" w14:textId="77777777">
        <w:tc>
          <w:tcPr>
            <w:tcW w:w="0" w:type="auto"/>
          </w:tcPr>
          <w:p w14:paraId="173AAB1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0C157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4536A1C" w14:textId="77777777" w:rsidR="00EB7645" w:rsidRPr="00BE00C7" w:rsidRDefault="00000000" w:rsidP="00BE00C7">
            <w:pPr>
              <w:pStyle w:val="OutcomeDescription"/>
              <w:spacing w:before="120" w:after="120"/>
              <w:rPr>
                <w:rFonts w:cs="Arial"/>
                <w:lang w:eastAsia="en-NZ"/>
              </w:rPr>
            </w:pPr>
          </w:p>
        </w:tc>
        <w:tc>
          <w:tcPr>
            <w:tcW w:w="0" w:type="auto"/>
          </w:tcPr>
          <w:p w14:paraId="1F1A84F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6B0A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transfer/discharge policy and procedure to guide staff on transfer and discharge processes. Transfers and discharges are managed by the RNs in consultation with the resident, their family/ whānau and the GPs. </w:t>
            </w:r>
          </w:p>
          <w:p w14:paraId="407B37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and discharge plans sampled included risk mitigation and current resident’s needs. </w:t>
            </w:r>
          </w:p>
          <w:p w14:paraId="520B7120" w14:textId="77777777" w:rsidR="00EB7645" w:rsidRPr="00BE00C7" w:rsidRDefault="00000000" w:rsidP="00BE00C7">
            <w:pPr>
              <w:pStyle w:val="OutcomeDescription"/>
              <w:spacing w:before="120" w:after="120"/>
              <w:rPr>
                <w:rFonts w:cs="Arial"/>
                <w:lang w:eastAsia="en-NZ"/>
              </w:rPr>
            </w:pPr>
          </w:p>
          <w:p w14:paraId="1BFFA880" w14:textId="77777777" w:rsidR="00EB7645" w:rsidRPr="00BE00C7" w:rsidRDefault="00000000" w:rsidP="00BE00C7">
            <w:pPr>
              <w:pStyle w:val="OutcomeDescription"/>
              <w:spacing w:before="120" w:after="120"/>
              <w:rPr>
                <w:rFonts w:cs="Arial"/>
                <w:lang w:eastAsia="en-NZ"/>
              </w:rPr>
            </w:pPr>
          </w:p>
        </w:tc>
      </w:tr>
      <w:tr w:rsidR="00C07416" w14:paraId="38E534D4" w14:textId="77777777">
        <w:tc>
          <w:tcPr>
            <w:tcW w:w="0" w:type="auto"/>
          </w:tcPr>
          <w:p w14:paraId="478D83D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B0804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DB2FEC7" w14:textId="77777777" w:rsidR="00EB7645" w:rsidRPr="00BE00C7" w:rsidRDefault="00000000" w:rsidP="00BE00C7">
            <w:pPr>
              <w:pStyle w:val="OutcomeDescription"/>
              <w:spacing w:before="120" w:after="120"/>
              <w:rPr>
                <w:rFonts w:cs="Arial"/>
                <w:lang w:eastAsia="en-NZ"/>
              </w:rPr>
            </w:pPr>
          </w:p>
        </w:tc>
        <w:tc>
          <w:tcPr>
            <w:tcW w:w="0" w:type="auto"/>
          </w:tcPr>
          <w:p w14:paraId="76E4CE9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D751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expires 27th May 2024. Maintenance requirements are maintained. Electrical testing and tagging and the calibration of medical equipment is current.</w:t>
            </w:r>
          </w:p>
          <w:p w14:paraId="5957B3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physical environment supports the independence of people receiving services. The home has adequate space for equipment, individual, and group activities, and quiet space for people receiving services and their whānau. The large grounds and external areas are well maintained. Furniture and fittings are also well maintained. </w:t>
            </w:r>
          </w:p>
          <w:p w14:paraId="148A0628" w14:textId="77777777" w:rsidR="00EB7645" w:rsidRPr="00BE00C7" w:rsidRDefault="00000000" w:rsidP="00BE00C7">
            <w:pPr>
              <w:pStyle w:val="OutcomeDescription"/>
              <w:spacing w:before="120" w:after="120"/>
              <w:rPr>
                <w:rFonts w:cs="Arial"/>
                <w:lang w:eastAsia="en-NZ"/>
              </w:rPr>
            </w:pPr>
            <w:r w:rsidRPr="00BE00C7">
              <w:rPr>
                <w:rFonts w:cs="Arial"/>
                <w:lang w:eastAsia="en-NZ"/>
              </w:rPr>
              <w:t>Home decorations reflect the culture of the resident group. Resident rooms are personalised. There is a combination of art, including items which reflect te ao Māori. Art projects completed by the residents are displayed throughout.</w:t>
            </w:r>
          </w:p>
          <w:p w14:paraId="0E1AE58E" w14:textId="77777777" w:rsidR="00EB7645" w:rsidRPr="00BE00C7" w:rsidRDefault="00000000" w:rsidP="00BE00C7">
            <w:pPr>
              <w:pStyle w:val="OutcomeDescription"/>
              <w:spacing w:before="120" w:after="120"/>
              <w:rPr>
                <w:rFonts w:cs="Arial"/>
                <w:lang w:eastAsia="en-NZ"/>
              </w:rPr>
            </w:pPr>
          </w:p>
        </w:tc>
      </w:tr>
      <w:tr w:rsidR="00C07416" w14:paraId="48DF9FE4" w14:textId="77777777">
        <w:tc>
          <w:tcPr>
            <w:tcW w:w="0" w:type="auto"/>
          </w:tcPr>
          <w:p w14:paraId="4C28845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96A5A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0243FA4" w14:textId="77777777" w:rsidR="00EB7645" w:rsidRPr="00BE00C7" w:rsidRDefault="00000000" w:rsidP="00BE00C7">
            <w:pPr>
              <w:pStyle w:val="OutcomeDescription"/>
              <w:spacing w:before="120" w:after="120"/>
              <w:rPr>
                <w:rFonts w:cs="Arial"/>
                <w:lang w:eastAsia="en-NZ"/>
              </w:rPr>
            </w:pPr>
          </w:p>
        </w:tc>
        <w:tc>
          <w:tcPr>
            <w:tcW w:w="0" w:type="auto"/>
          </w:tcPr>
          <w:p w14:paraId="59AA25E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7E13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is the infection prevention coordinator (IPC). The IPC has full support from the owners/directors with regard to infection prevention matters. This includes time, resources and training. Weekly management meetings include discussions regarding any residents of concerns, including any infections. These meetings are attended by the owner/manager who remains fully informed.</w:t>
            </w:r>
          </w:p>
          <w:p w14:paraId="52CD27E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organisation has a clearly defined and documented infection prevention (IP) programme that was initially developed with input from external IP services. The IP programme is approved, reviewed annually by the management and is linked to the quality improvement programme. </w:t>
            </w:r>
          </w:p>
          <w:p w14:paraId="237FC2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receive education in infection prevention at orientation and through ongoing annual education sessions. Education is provided by the clinical manager and has been more frequently provided over the past few years due to the pandemic. Staff were cognisant with hand washing requirements and the use of personal protective equipment. Staff know to not present at work if they are feeling unwell. </w:t>
            </w:r>
          </w:p>
          <w:p w14:paraId="7763C092" w14:textId="77777777" w:rsidR="00EB7645" w:rsidRPr="00BE00C7" w:rsidRDefault="00000000" w:rsidP="00BE00C7">
            <w:pPr>
              <w:pStyle w:val="OutcomeDescription"/>
              <w:spacing w:before="120" w:after="120"/>
              <w:rPr>
                <w:rFonts w:cs="Arial"/>
                <w:lang w:eastAsia="en-NZ"/>
              </w:rPr>
            </w:pPr>
          </w:p>
        </w:tc>
      </w:tr>
      <w:tr w:rsidR="00C07416" w14:paraId="556113ED" w14:textId="77777777">
        <w:tc>
          <w:tcPr>
            <w:tcW w:w="0" w:type="auto"/>
          </w:tcPr>
          <w:p w14:paraId="4605DB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9C65A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986980C" w14:textId="77777777" w:rsidR="00EB7645" w:rsidRPr="00BE00C7" w:rsidRDefault="00000000" w:rsidP="00BE00C7">
            <w:pPr>
              <w:pStyle w:val="OutcomeDescription"/>
              <w:spacing w:before="120" w:after="120"/>
              <w:rPr>
                <w:rFonts w:cs="Arial"/>
                <w:lang w:eastAsia="en-NZ"/>
              </w:rPr>
            </w:pPr>
          </w:p>
        </w:tc>
        <w:tc>
          <w:tcPr>
            <w:tcW w:w="0" w:type="auto"/>
          </w:tcPr>
          <w:p w14:paraId="3B840FE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61E6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is collated and analysed to identify any significant trends or common possible causative factors and action plans are implemented. Infections being monitored include urinary tract, skin, eyes, respiratory and any identified multi-drug-resistant organisms. Surveillance tools are used to collect infection data and standardised definitions are used.</w:t>
            </w:r>
          </w:p>
          <w:p w14:paraId="4AD8A72B" w14:textId="77777777" w:rsidR="00EB7645" w:rsidRPr="00BE00C7" w:rsidRDefault="00000000" w:rsidP="00BE00C7">
            <w:pPr>
              <w:pStyle w:val="OutcomeDescription"/>
              <w:spacing w:before="120" w:after="120"/>
              <w:rPr>
                <w:rFonts w:cs="Arial"/>
                <w:lang w:eastAsia="en-NZ"/>
              </w:rPr>
            </w:pPr>
            <w:r w:rsidRPr="00BE00C7">
              <w:rPr>
                <w:rFonts w:cs="Arial"/>
                <w:lang w:eastAsia="en-NZ"/>
              </w:rPr>
              <w:t>Regular infection prevention audits are completed including personal hygiene, cleaning, laundry, and hand hygiene and kitchen compliance. Relevant corrective actions were implemented where required.</w:t>
            </w:r>
          </w:p>
          <w:p w14:paraId="7491F4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said that they are informed of infection rates and regular audits outcomes at monthly meetings and through compiled reports. Management meetings include infection rates with a detailed analysis. Residents were advised of any infections identified as were family/whānau where required. </w:t>
            </w:r>
          </w:p>
          <w:p w14:paraId="1E69A163" w14:textId="77777777" w:rsidR="00EB7645" w:rsidRPr="00BE00C7" w:rsidRDefault="00000000" w:rsidP="00BE00C7">
            <w:pPr>
              <w:pStyle w:val="OutcomeDescription"/>
              <w:spacing w:before="120" w:after="120"/>
              <w:rPr>
                <w:rFonts w:cs="Arial"/>
                <w:lang w:eastAsia="en-NZ"/>
              </w:rPr>
            </w:pPr>
          </w:p>
        </w:tc>
      </w:tr>
      <w:tr w:rsidR="00C07416" w14:paraId="0B19BD1A" w14:textId="77777777">
        <w:tc>
          <w:tcPr>
            <w:tcW w:w="0" w:type="auto"/>
          </w:tcPr>
          <w:p w14:paraId="0846577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D957C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lastRenderedPageBreak/>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AE6084E" w14:textId="77777777" w:rsidR="00EB7645" w:rsidRPr="00BE00C7" w:rsidRDefault="00000000" w:rsidP="00BE00C7">
            <w:pPr>
              <w:pStyle w:val="OutcomeDescription"/>
              <w:spacing w:before="120" w:after="120"/>
              <w:rPr>
                <w:rFonts w:cs="Arial"/>
                <w:lang w:eastAsia="en-NZ"/>
              </w:rPr>
            </w:pPr>
          </w:p>
        </w:tc>
        <w:tc>
          <w:tcPr>
            <w:tcW w:w="0" w:type="auto"/>
          </w:tcPr>
          <w:p w14:paraId="25D9765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9EF2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processes for the management of restraint, however these have not had to be used, as there is no history of restraint interventions being used. The clinical manager is responsible for restraint management and reported that restraint is not part of the organisations culture. All staff receive training regarding restraint minimisation and how to safely manage escalating behaviour. The required policies and </w:t>
            </w:r>
            <w:r w:rsidRPr="00BE00C7">
              <w:rPr>
                <w:rFonts w:cs="Arial"/>
                <w:lang w:eastAsia="en-NZ"/>
              </w:rPr>
              <w:lastRenderedPageBreak/>
              <w:t xml:space="preserve">procedures are documented should restraint use ever be perceived as the most appropriate action. </w:t>
            </w:r>
          </w:p>
          <w:p w14:paraId="46D495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currently ensures that the director is consistently notified of the ‘no restraint’ status</w:t>
            </w:r>
          </w:p>
          <w:p w14:paraId="646829D5" w14:textId="77777777" w:rsidR="00EB7645" w:rsidRPr="00BE00C7" w:rsidRDefault="00000000" w:rsidP="00BE00C7">
            <w:pPr>
              <w:pStyle w:val="OutcomeDescription"/>
              <w:spacing w:before="120" w:after="120"/>
              <w:rPr>
                <w:rFonts w:cs="Arial"/>
                <w:lang w:eastAsia="en-NZ"/>
              </w:rPr>
            </w:pPr>
          </w:p>
        </w:tc>
      </w:tr>
    </w:tbl>
    <w:p w14:paraId="7578576C"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4BEC74B" w14:textId="77777777" w:rsidR="00460D43" w:rsidRDefault="00000000">
      <w:pPr>
        <w:pStyle w:val="Heading1"/>
        <w:rPr>
          <w:rFonts w:cs="Arial"/>
        </w:rPr>
      </w:pPr>
      <w:r>
        <w:rPr>
          <w:rFonts w:cs="Arial"/>
        </w:rPr>
        <w:lastRenderedPageBreak/>
        <w:t>Specific results for criterion where corrective actions are required</w:t>
      </w:r>
    </w:p>
    <w:p w14:paraId="45F041DE"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D1BAF4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w:t>
      </w:r>
      <w:r w:rsidRPr="00FB778F">
        <w:rPr>
          <w:rFonts w:cs="Arial"/>
          <w:sz w:val="24"/>
          <w:lang w:eastAsia="en-NZ"/>
        </w:rPr>
        <w:t>1 My service provider shall embed and enact Te Tiriti o Waitangi within all its work, recognising Māori, and supporting Māori in their aspirations, whatever they are (that is, recognising mana motuhake) relates to subsection 1.1: Pae ora healthy futures in</w:t>
      </w:r>
      <w:r w:rsidRPr="00FB778F">
        <w:rPr>
          <w:rFonts w:cs="Arial"/>
          <w:sz w:val="24"/>
          <w:lang w:eastAsia="en-NZ"/>
        </w:rPr>
        <w:t xml:space="preserve"> Section 1 Our rights. </w:t>
      </w:r>
    </w:p>
    <w:p w14:paraId="1A1FF12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1337"/>
        <w:gridCol w:w="4945"/>
        <w:gridCol w:w="2321"/>
        <w:gridCol w:w="2124"/>
      </w:tblGrid>
      <w:tr w:rsidR="00C07416" w14:paraId="14970732" w14:textId="77777777">
        <w:tc>
          <w:tcPr>
            <w:tcW w:w="0" w:type="auto"/>
          </w:tcPr>
          <w:p w14:paraId="56739ED7"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CA17BF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1E899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091B9F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1988E4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07416" w14:paraId="7C30401F" w14:textId="77777777">
        <w:tc>
          <w:tcPr>
            <w:tcW w:w="0" w:type="auto"/>
          </w:tcPr>
          <w:p w14:paraId="00FBD4F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3.4.3</w:t>
            </w:r>
          </w:p>
          <w:p w14:paraId="5826E73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67812C1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185E8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and associated documentation were stored safely. All medications in the medication storage cupboard and trolley were within current use by dates. Clinical pharmacist input was provided six monthly and on request. Unwanted medicines are returned to the pharmacy in a timely manner. The records of temperatures for the medicine fridge and the medication room sampled were within the recommended range.</w:t>
            </w:r>
          </w:p>
          <w:p w14:paraId="692883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According to policy controlled drugs are required to be checked out and signed by two staff. However, this was not consistently evident in records. When the auditors questioned the process a second staff member was observed signing the register retrospectively. All recent controlled drug signing sheets were then reviewed and showed that there was inconsistency in regard to the signing of administered controlled drugs. Some administration </w:t>
            </w:r>
            <w:r w:rsidRPr="00BE00C7">
              <w:rPr>
                <w:rFonts w:cs="Arial"/>
                <w:lang w:eastAsia="en-NZ"/>
              </w:rPr>
              <w:lastRenderedPageBreak/>
              <w:t>records were completed by one staff member and others by two staff members. The auditors completed a controlled drugs stock check as several medication errors related to controlled drugs administration were reported over the past three months and it was confirmed that the stock was accurate. The RNs were aware of the errors and appropriate medication investigations and a corrective action plan had been developed.</w:t>
            </w:r>
          </w:p>
          <w:p w14:paraId="525242B2" w14:textId="77777777" w:rsidR="00EB7645" w:rsidRPr="00BE00C7" w:rsidRDefault="00000000" w:rsidP="00BE00C7">
            <w:pPr>
              <w:pStyle w:val="OutcomeDescription"/>
              <w:spacing w:before="120" w:after="120"/>
              <w:rPr>
                <w:rFonts w:cs="Arial"/>
                <w:lang w:eastAsia="en-NZ"/>
              </w:rPr>
            </w:pPr>
          </w:p>
        </w:tc>
        <w:tc>
          <w:tcPr>
            <w:tcW w:w="0" w:type="auto"/>
          </w:tcPr>
          <w:p w14:paraId="38D595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Administration of controlled drugs has not been consistently completed as per policy requirements.</w:t>
            </w:r>
          </w:p>
          <w:p w14:paraId="74D48252" w14:textId="77777777" w:rsidR="00EB7645" w:rsidRPr="00BE00C7" w:rsidRDefault="00000000" w:rsidP="00BE00C7">
            <w:pPr>
              <w:pStyle w:val="OutcomeDescription"/>
              <w:spacing w:before="120" w:after="120"/>
              <w:rPr>
                <w:rFonts w:cs="Arial"/>
                <w:lang w:eastAsia="en-NZ"/>
              </w:rPr>
            </w:pPr>
          </w:p>
        </w:tc>
        <w:tc>
          <w:tcPr>
            <w:tcW w:w="0" w:type="auto"/>
          </w:tcPr>
          <w:p w14:paraId="1798808C"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administration of controlled drugs meets requirements.</w:t>
            </w:r>
          </w:p>
          <w:p w14:paraId="50883EF8" w14:textId="77777777" w:rsidR="00EB7645" w:rsidRPr="00BE00C7" w:rsidRDefault="00000000" w:rsidP="00BE00C7">
            <w:pPr>
              <w:pStyle w:val="OutcomeDescription"/>
              <w:spacing w:before="120" w:after="120"/>
              <w:rPr>
                <w:rFonts w:cs="Arial"/>
                <w:lang w:eastAsia="en-NZ"/>
              </w:rPr>
            </w:pPr>
          </w:p>
          <w:p w14:paraId="15E48E35"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bl>
    <w:p w14:paraId="6218E04B"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F6180F9" w14:textId="77777777" w:rsidR="00460D43" w:rsidRDefault="00000000">
      <w:pPr>
        <w:pStyle w:val="Heading1"/>
        <w:rPr>
          <w:rFonts w:cs="Arial"/>
        </w:rPr>
      </w:pPr>
      <w:r>
        <w:rPr>
          <w:rFonts w:cs="Arial"/>
        </w:rPr>
        <w:lastRenderedPageBreak/>
        <w:t>Specific results for criterion where a continuous improvement has been recorded</w:t>
      </w:r>
    </w:p>
    <w:p w14:paraId="0A9DC799"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1FEE4DD"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w:t>
      </w:r>
      <w:r w:rsidRPr="00FB778F">
        <w:rPr>
          <w:rFonts w:cs="Arial"/>
          <w:sz w:val="24"/>
          <w:lang w:eastAsia="en-NZ"/>
        </w:rPr>
        <w:t xml:space="preserve">1.1 relates to subsection 1.1: Pae ora healthy futures in Section 1: Our rights. </w:t>
      </w:r>
    </w:p>
    <w:p w14:paraId="0A9ED98A"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7416" w14:paraId="70527C6D" w14:textId="77777777">
        <w:tc>
          <w:tcPr>
            <w:tcW w:w="0" w:type="auto"/>
          </w:tcPr>
          <w:p w14:paraId="0B0C422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77C4C86"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6906BF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4153" w14:textId="77777777" w:rsidR="00E3088B" w:rsidRDefault="00E3088B">
      <w:r>
        <w:separator/>
      </w:r>
    </w:p>
  </w:endnote>
  <w:endnote w:type="continuationSeparator" w:id="0">
    <w:p w14:paraId="38EACF30" w14:textId="77777777" w:rsidR="00E3088B" w:rsidRDefault="00E3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A71B" w14:textId="77777777" w:rsidR="000B00BC" w:rsidRDefault="00000000">
    <w:pPr>
      <w:pStyle w:val="Footer"/>
    </w:pPr>
  </w:p>
  <w:p w14:paraId="04296F9C" w14:textId="77777777" w:rsidR="005A4A55" w:rsidRDefault="00000000"/>
  <w:p w14:paraId="44AB5B02"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956C"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Tranquillity Bay Care Limited - Tranquillity Bay Care</w:t>
    </w:r>
    <w:bookmarkEnd w:id="59"/>
    <w:r>
      <w:rPr>
        <w:rFonts w:cs="Arial"/>
        <w:sz w:val="16"/>
        <w:szCs w:val="20"/>
      </w:rPr>
      <w:tab/>
      <w:t xml:space="preserve">Date of Audit: </w:t>
    </w:r>
    <w:bookmarkStart w:id="60" w:name="AuditStartDate1"/>
    <w:r>
      <w:rPr>
        <w:rFonts w:cs="Arial"/>
        <w:sz w:val="16"/>
        <w:szCs w:val="20"/>
      </w:rPr>
      <w:t>10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232E9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A73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186A" w14:textId="77777777" w:rsidR="00E3088B" w:rsidRDefault="00E3088B">
      <w:r>
        <w:separator/>
      </w:r>
    </w:p>
  </w:footnote>
  <w:footnote w:type="continuationSeparator" w:id="0">
    <w:p w14:paraId="0ACDBE19" w14:textId="77777777" w:rsidR="00E3088B" w:rsidRDefault="00E30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7F2" w14:textId="77777777" w:rsidR="000B00BC" w:rsidRDefault="00000000">
    <w:pPr>
      <w:pStyle w:val="Header"/>
    </w:pPr>
  </w:p>
  <w:p w14:paraId="0A187ED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5A8E" w14:textId="77777777" w:rsidR="000B00BC" w:rsidRDefault="00000000">
    <w:pPr>
      <w:pStyle w:val="Header"/>
    </w:pPr>
  </w:p>
  <w:p w14:paraId="4536BFCB"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6E3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7E06710">
      <w:start w:val="1"/>
      <w:numFmt w:val="decimal"/>
      <w:lvlText w:val="%1."/>
      <w:lvlJc w:val="left"/>
      <w:pPr>
        <w:ind w:left="360" w:hanging="360"/>
      </w:pPr>
    </w:lvl>
    <w:lvl w:ilvl="1" w:tplc="5F1AD766" w:tentative="1">
      <w:start w:val="1"/>
      <w:numFmt w:val="lowerLetter"/>
      <w:lvlText w:val="%2."/>
      <w:lvlJc w:val="left"/>
      <w:pPr>
        <w:ind w:left="1080" w:hanging="360"/>
      </w:pPr>
    </w:lvl>
    <w:lvl w:ilvl="2" w:tplc="EA9CEDEC" w:tentative="1">
      <w:start w:val="1"/>
      <w:numFmt w:val="lowerRoman"/>
      <w:lvlText w:val="%3."/>
      <w:lvlJc w:val="right"/>
      <w:pPr>
        <w:ind w:left="1800" w:hanging="180"/>
      </w:pPr>
    </w:lvl>
    <w:lvl w:ilvl="3" w:tplc="3E6E6EE8" w:tentative="1">
      <w:start w:val="1"/>
      <w:numFmt w:val="decimal"/>
      <w:lvlText w:val="%4."/>
      <w:lvlJc w:val="left"/>
      <w:pPr>
        <w:ind w:left="2520" w:hanging="360"/>
      </w:pPr>
    </w:lvl>
    <w:lvl w:ilvl="4" w:tplc="4ECA1E5A" w:tentative="1">
      <w:start w:val="1"/>
      <w:numFmt w:val="lowerLetter"/>
      <w:lvlText w:val="%5."/>
      <w:lvlJc w:val="left"/>
      <w:pPr>
        <w:ind w:left="3240" w:hanging="360"/>
      </w:pPr>
    </w:lvl>
    <w:lvl w:ilvl="5" w:tplc="C562D9CE" w:tentative="1">
      <w:start w:val="1"/>
      <w:numFmt w:val="lowerRoman"/>
      <w:lvlText w:val="%6."/>
      <w:lvlJc w:val="right"/>
      <w:pPr>
        <w:ind w:left="3960" w:hanging="180"/>
      </w:pPr>
    </w:lvl>
    <w:lvl w:ilvl="6" w:tplc="5D40F7A2" w:tentative="1">
      <w:start w:val="1"/>
      <w:numFmt w:val="decimal"/>
      <w:lvlText w:val="%7."/>
      <w:lvlJc w:val="left"/>
      <w:pPr>
        <w:ind w:left="4680" w:hanging="360"/>
      </w:pPr>
    </w:lvl>
    <w:lvl w:ilvl="7" w:tplc="C69269B4" w:tentative="1">
      <w:start w:val="1"/>
      <w:numFmt w:val="lowerLetter"/>
      <w:lvlText w:val="%8."/>
      <w:lvlJc w:val="left"/>
      <w:pPr>
        <w:ind w:left="5400" w:hanging="360"/>
      </w:pPr>
    </w:lvl>
    <w:lvl w:ilvl="8" w:tplc="9BF6D50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F627108">
      <w:start w:val="1"/>
      <w:numFmt w:val="bullet"/>
      <w:lvlText w:val=""/>
      <w:lvlJc w:val="left"/>
      <w:pPr>
        <w:ind w:left="720" w:hanging="360"/>
      </w:pPr>
      <w:rPr>
        <w:rFonts w:ascii="Symbol" w:hAnsi="Symbol" w:hint="default"/>
      </w:rPr>
    </w:lvl>
    <w:lvl w:ilvl="1" w:tplc="ABAA14E8" w:tentative="1">
      <w:start w:val="1"/>
      <w:numFmt w:val="bullet"/>
      <w:lvlText w:val="o"/>
      <w:lvlJc w:val="left"/>
      <w:pPr>
        <w:ind w:left="1440" w:hanging="360"/>
      </w:pPr>
      <w:rPr>
        <w:rFonts w:ascii="Courier New" w:hAnsi="Courier New" w:cs="Courier New" w:hint="default"/>
      </w:rPr>
    </w:lvl>
    <w:lvl w:ilvl="2" w:tplc="8384011E" w:tentative="1">
      <w:start w:val="1"/>
      <w:numFmt w:val="bullet"/>
      <w:lvlText w:val=""/>
      <w:lvlJc w:val="left"/>
      <w:pPr>
        <w:ind w:left="2160" w:hanging="360"/>
      </w:pPr>
      <w:rPr>
        <w:rFonts w:ascii="Wingdings" w:hAnsi="Wingdings" w:hint="default"/>
      </w:rPr>
    </w:lvl>
    <w:lvl w:ilvl="3" w:tplc="3FFADB96" w:tentative="1">
      <w:start w:val="1"/>
      <w:numFmt w:val="bullet"/>
      <w:lvlText w:val=""/>
      <w:lvlJc w:val="left"/>
      <w:pPr>
        <w:ind w:left="2880" w:hanging="360"/>
      </w:pPr>
      <w:rPr>
        <w:rFonts w:ascii="Symbol" w:hAnsi="Symbol" w:hint="default"/>
      </w:rPr>
    </w:lvl>
    <w:lvl w:ilvl="4" w:tplc="86CE093A" w:tentative="1">
      <w:start w:val="1"/>
      <w:numFmt w:val="bullet"/>
      <w:lvlText w:val="o"/>
      <w:lvlJc w:val="left"/>
      <w:pPr>
        <w:ind w:left="3600" w:hanging="360"/>
      </w:pPr>
      <w:rPr>
        <w:rFonts w:ascii="Courier New" w:hAnsi="Courier New" w:cs="Courier New" w:hint="default"/>
      </w:rPr>
    </w:lvl>
    <w:lvl w:ilvl="5" w:tplc="37786C46" w:tentative="1">
      <w:start w:val="1"/>
      <w:numFmt w:val="bullet"/>
      <w:lvlText w:val=""/>
      <w:lvlJc w:val="left"/>
      <w:pPr>
        <w:ind w:left="4320" w:hanging="360"/>
      </w:pPr>
      <w:rPr>
        <w:rFonts w:ascii="Wingdings" w:hAnsi="Wingdings" w:hint="default"/>
      </w:rPr>
    </w:lvl>
    <w:lvl w:ilvl="6" w:tplc="50D46CDE" w:tentative="1">
      <w:start w:val="1"/>
      <w:numFmt w:val="bullet"/>
      <w:lvlText w:val=""/>
      <w:lvlJc w:val="left"/>
      <w:pPr>
        <w:ind w:left="5040" w:hanging="360"/>
      </w:pPr>
      <w:rPr>
        <w:rFonts w:ascii="Symbol" w:hAnsi="Symbol" w:hint="default"/>
      </w:rPr>
    </w:lvl>
    <w:lvl w:ilvl="7" w:tplc="DC94DE6E" w:tentative="1">
      <w:start w:val="1"/>
      <w:numFmt w:val="bullet"/>
      <w:lvlText w:val="o"/>
      <w:lvlJc w:val="left"/>
      <w:pPr>
        <w:ind w:left="5760" w:hanging="360"/>
      </w:pPr>
      <w:rPr>
        <w:rFonts w:ascii="Courier New" w:hAnsi="Courier New" w:cs="Courier New" w:hint="default"/>
      </w:rPr>
    </w:lvl>
    <w:lvl w:ilvl="8" w:tplc="CC021526" w:tentative="1">
      <w:start w:val="1"/>
      <w:numFmt w:val="bullet"/>
      <w:lvlText w:val=""/>
      <w:lvlJc w:val="left"/>
      <w:pPr>
        <w:ind w:left="6480" w:hanging="360"/>
      </w:pPr>
      <w:rPr>
        <w:rFonts w:ascii="Wingdings" w:hAnsi="Wingdings" w:hint="default"/>
      </w:rPr>
    </w:lvl>
  </w:abstractNum>
  <w:num w:numId="1" w16cid:durableId="1407341353">
    <w:abstractNumId w:val="1"/>
  </w:num>
  <w:num w:numId="2" w16cid:durableId="195497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16"/>
    <w:rsid w:val="00016D7B"/>
    <w:rsid w:val="00A515FC"/>
    <w:rsid w:val="00AC73D1"/>
    <w:rsid w:val="00C07416"/>
    <w:rsid w:val="00D03215"/>
    <w:rsid w:val="00E308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20E4"/>
  <w15:docId w15:val="{A03DF6C7-AC4C-4042-ABBE-93D0FB26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6611</Words>
  <Characters>37688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2023-11-27T18:36:00Z</dcterms:created>
  <dcterms:modified xsi:type="dcterms:W3CDTF">2023-11-27T18:51:00Z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