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F6ED" w14:textId="77777777" w:rsidR="00460D43" w:rsidRDefault="00000000">
      <w:pPr>
        <w:pStyle w:val="Heading1"/>
        <w:rPr>
          <w:rFonts w:cs="Arial"/>
        </w:rPr>
      </w:pPr>
      <w:bookmarkStart w:id="0" w:name="PRMS_RIName"/>
      <w:r>
        <w:rPr>
          <w:rFonts w:cs="Arial"/>
        </w:rPr>
        <w:t>Oceania Care Company Limited - St Johns Wood</w:t>
      </w:r>
      <w:bookmarkEnd w:id="0"/>
    </w:p>
    <w:p w14:paraId="0E0EA41D" w14:textId="77777777" w:rsidR="00460D43" w:rsidRDefault="00000000">
      <w:pPr>
        <w:pStyle w:val="Heading2"/>
        <w:spacing w:after="0"/>
        <w:rPr>
          <w:rFonts w:cs="Arial"/>
        </w:rPr>
      </w:pPr>
      <w:r>
        <w:rPr>
          <w:rFonts w:cs="Arial"/>
        </w:rPr>
        <w:t>Introduction</w:t>
      </w:r>
    </w:p>
    <w:p w14:paraId="62BAA0F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CBEC315"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D4EC6C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22DC64B"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11D15F1" w14:textId="77777777" w:rsidR="00460D43" w:rsidRDefault="00000000">
      <w:pPr>
        <w:spacing w:before="240" w:after="240"/>
        <w:rPr>
          <w:rFonts w:cs="Arial"/>
          <w:lang w:eastAsia="en-NZ"/>
        </w:rPr>
      </w:pPr>
      <w:r>
        <w:rPr>
          <w:rFonts w:cs="Arial"/>
          <w:lang w:eastAsia="en-NZ"/>
        </w:rPr>
        <w:t>The specifics of this audit included:</w:t>
      </w:r>
    </w:p>
    <w:p w14:paraId="03DFB19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7ABDA9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56EEE28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Johns Wood</w:t>
      </w:r>
      <w:bookmarkEnd w:id="5"/>
    </w:p>
    <w:p w14:paraId="2575039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516F08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2023</w:t>
      </w:r>
      <w:bookmarkEnd w:id="7"/>
      <w:r w:rsidRPr="009418D4">
        <w:rPr>
          <w:rFonts w:cs="Arial"/>
        </w:rPr>
        <w:tab/>
        <w:t xml:space="preserve">End date: </w:t>
      </w:r>
      <w:bookmarkStart w:id="8" w:name="AuditEndDate"/>
      <w:r>
        <w:rPr>
          <w:rFonts w:cs="Arial"/>
        </w:rPr>
        <w:t>18 October 2023</w:t>
      </w:r>
      <w:bookmarkEnd w:id="8"/>
    </w:p>
    <w:p w14:paraId="2C162184"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810A0D0" w14:textId="77777777" w:rsidR="00F87BE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60F63FE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1FF444F" w14:textId="77777777" w:rsidR="00460D43" w:rsidRDefault="00000000">
      <w:pPr>
        <w:pStyle w:val="Heading1"/>
        <w:rPr>
          <w:rFonts w:cs="Arial"/>
        </w:rPr>
      </w:pPr>
      <w:r>
        <w:rPr>
          <w:rFonts w:cs="Arial"/>
        </w:rPr>
        <w:lastRenderedPageBreak/>
        <w:t>Executive summary of the audit</w:t>
      </w:r>
    </w:p>
    <w:p w14:paraId="18EC630B" w14:textId="77777777" w:rsidR="00460D43" w:rsidRDefault="00000000">
      <w:pPr>
        <w:pStyle w:val="Heading2"/>
        <w:rPr>
          <w:rFonts w:cs="Arial"/>
        </w:rPr>
      </w:pPr>
      <w:r>
        <w:rPr>
          <w:rFonts w:cs="Arial"/>
        </w:rPr>
        <w:t>Introduction</w:t>
      </w:r>
    </w:p>
    <w:p w14:paraId="3FA0566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51F196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1EBE3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7515F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1D926A2"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2ABF6A2"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A218043"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427B4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B7F628D"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87BEC" w14:paraId="26B0FAC7" w14:textId="77777777">
        <w:trPr>
          <w:cantSplit/>
          <w:tblHeader/>
        </w:trPr>
        <w:tc>
          <w:tcPr>
            <w:tcW w:w="1260" w:type="dxa"/>
            <w:tcBorders>
              <w:bottom w:val="single" w:sz="4" w:space="0" w:color="000000"/>
            </w:tcBorders>
            <w:vAlign w:val="center"/>
          </w:tcPr>
          <w:p w14:paraId="40F4915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1779EF4"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19B7E7" w14:textId="77777777" w:rsidR="00460D43" w:rsidRDefault="00000000">
            <w:pPr>
              <w:spacing w:before="60" w:after="60"/>
              <w:rPr>
                <w:rFonts w:eastAsia="Calibri"/>
                <w:b/>
                <w:szCs w:val="24"/>
              </w:rPr>
            </w:pPr>
            <w:r>
              <w:rPr>
                <w:rFonts w:eastAsia="Calibri"/>
                <w:b/>
                <w:szCs w:val="24"/>
              </w:rPr>
              <w:t>Definition</w:t>
            </w:r>
          </w:p>
        </w:tc>
      </w:tr>
      <w:tr w:rsidR="00F87BEC" w14:paraId="0F8F6076" w14:textId="77777777">
        <w:trPr>
          <w:cantSplit/>
          <w:trHeight w:val="964"/>
        </w:trPr>
        <w:tc>
          <w:tcPr>
            <w:tcW w:w="1260" w:type="dxa"/>
            <w:tcBorders>
              <w:bottom w:val="single" w:sz="4" w:space="0" w:color="000000"/>
            </w:tcBorders>
            <w:shd w:val="clear" w:color="0066FF" w:fill="0000FF"/>
            <w:vAlign w:val="center"/>
          </w:tcPr>
          <w:p w14:paraId="6E916BC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BE06FB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C2A586E"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87BEC" w14:paraId="4731C8F1" w14:textId="77777777">
        <w:trPr>
          <w:cantSplit/>
          <w:trHeight w:val="964"/>
        </w:trPr>
        <w:tc>
          <w:tcPr>
            <w:tcW w:w="1260" w:type="dxa"/>
            <w:shd w:val="clear" w:color="33CC33" w:fill="00FF00"/>
            <w:vAlign w:val="center"/>
          </w:tcPr>
          <w:p w14:paraId="0A7442F2" w14:textId="77777777" w:rsidR="00460D43" w:rsidRDefault="00000000">
            <w:pPr>
              <w:spacing w:before="60" w:after="60"/>
              <w:rPr>
                <w:rFonts w:eastAsia="Calibri"/>
                <w:szCs w:val="24"/>
              </w:rPr>
            </w:pPr>
          </w:p>
        </w:tc>
        <w:tc>
          <w:tcPr>
            <w:tcW w:w="7095" w:type="dxa"/>
            <w:shd w:val="clear" w:color="auto" w:fill="auto"/>
            <w:vAlign w:val="center"/>
          </w:tcPr>
          <w:p w14:paraId="2938FA9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9F2EB19"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F87BEC" w14:paraId="32702E03" w14:textId="77777777">
        <w:trPr>
          <w:cantSplit/>
          <w:trHeight w:val="964"/>
        </w:trPr>
        <w:tc>
          <w:tcPr>
            <w:tcW w:w="1260" w:type="dxa"/>
            <w:tcBorders>
              <w:bottom w:val="single" w:sz="4" w:space="0" w:color="000000"/>
            </w:tcBorders>
            <w:shd w:val="clear" w:color="auto" w:fill="FFFF00"/>
            <w:vAlign w:val="center"/>
          </w:tcPr>
          <w:p w14:paraId="5BF69B7E" w14:textId="77777777" w:rsidR="00460D43" w:rsidRDefault="00000000">
            <w:pPr>
              <w:spacing w:before="60" w:after="60"/>
              <w:rPr>
                <w:rFonts w:eastAsia="Calibri"/>
                <w:szCs w:val="24"/>
              </w:rPr>
            </w:pPr>
          </w:p>
        </w:tc>
        <w:tc>
          <w:tcPr>
            <w:tcW w:w="7095" w:type="dxa"/>
            <w:shd w:val="clear" w:color="auto" w:fill="auto"/>
            <w:vAlign w:val="center"/>
          </w:tcPr>
          <w:p w14:paraId="1EB817B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73041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F87BEC" w14:paraId="772BFC9B" w14:textId="77777777">
        <w:trPr>
          <w:cantSplit/>
          <w:trHeight w:val="964"/>
        </w:trPr>
        <w:tc>
          <w:tcPr>
            <w:tcW w:w="1260" w:type="dxa"/>
            <w:tcBorders>
              <w:bottom w:val="single" w:sz="4" w:space="0" w:color="000000"/>
            </w:tcBorders>
            <w:shd w:val="clear" w:color="auto" w:fill="FFC800"/>
            <w:vAlign w:val="center"/>
          </w:tcPr>
          <w:p w14:paraId="14A1EC2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2ED5D73"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726D0FC"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87BEC" w14:paraId="6ACDCE11" w14:textId="77777777">
        <w:trPr>
          <w:cantSplit/>
          <w:trHeight w:val="964"/>
        </w:trPr>
        <w:tc>
          <w:tcPr>
            <w:tcW w:w="1260" w:type="dxa"/>
            <w:shd w:val="clear" w:color="auto" w:fill="FF0000"/>
            <w:vAlign w:val="center"/>
          </w:tcPr>
          <w:p w14:paraId="6D86B4D3" w14:textId="77777777" w:rsidR="00460D43" w:rsidRDefault="00000000">
            <w:pPr>
              <w:spacing w:before="60" w:after="60"/>
              <w:rPr>
                <w:rFonts w:eastAsia="Calibri"/>
                <w:szCs w:val="24"/>
              </w:rPr>
            </w:pPr>
          </w:p>
        </w:tc>
        <w:tc>
          <w:tcPr>
            <w:tcW w:w="7095" w:type="dxa"/>
            <w:shd w:val="clear" w:color="auto" w:fill="auto"/>
            <w:vAlign w:val="center"/>
          </w:tcPr>
          <w:p w14:paraId="63D3FFD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70B627A"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46743A8" w14:textId="77777777" w:rsidR="00460D43" w:rsidRDefault="00000000">
      <w:pPr>
        <w:pStyle w:val="Heading2"/>
        <w:spacing w:after="0"/>
        <w:rPr>
          <w:rFonts w:cs="Arial"/>
        </w:rPr>
      </w:pPr>
      <w:r>
        <w:rPr>
          <w:rFonts w:cs="Arial"/>
        </w:rPr>
        <w:t>General overview of the audit</w:t>
      </w:r>
    </w:p>
    <w:p w14:paraId="389B6A02" w14:textId="77777777" w:rsidR="00E536CC" w:rsidRDefault="00000000">
      <w:pPr>
        <w:spacing w:before="240" w:line="276" w:lineRule="auto"/>
        <w:rPr>
          <w:rFonts w:eastAsia="Calibri"/>
        </w:rPr>
      </w:pPr>
      <w:bookmarkStart w:id="13" w:name="GeneralOverview"/>
      <w:r w:rsidRPr="00A4268A">
        <w:rPr>
          <w:rFonts w:eastAsia="Calibri"/>
        </w:rPr>
        <w:t xml:space="preserve">St Johns Rest Home and Hospital (St Johns) is part of Oceania Healthcare Limited (Oceania). The service is managed by a business and care manager who is supported by a clinical manager. There have been no significant changes to the service.  The home can provide services for up to 98 residents requiring rest home or hospital levels of care. </w:t>
      </w:r>
    </w:p>
    <w:p w14:paraId="3D3EB0CF" w14:textId="77777777" w:rsidR="00F87BEC" w:rsidRPr="00A4268A" w:rsidRDefault="00000000">
      <w:pPr>
        <w:spacing w:before="240" w:line="276" w:lineRule="auto"/>
        <w:rPr>
          <w:rFonts w:eastAsia="Calibri"/>
        </w:rPr>
      </w:pPr>
      <w:r w:rsidRPr="00A4268A">
        <w:rPr>
          <w:rFonts w:eastAsia="Calibri"/>
        </w:rPr>
        <w:t>This surveillance audit process was conducted against Ngā Paerewa Health and Disability Services Standard (NZS 8134:2021) and the contracts the service holds with Te Whatu Ora – Health New Zealand Lakes (Te Whatu Ora Lakes). It included review of policies and procedures, review of residents’ and staff files, observations, and interviews with residents and whānau, staff, and a general practitioner. Residents and whānau were complimentary about the care provided.</w:t>
      </w:r>
    </w:p>
    <w:p w14:paraId="2911C620" w14:textId="77777777" w:rsidR="00F87BEC" w:rsidRPr="00A4268A" w:rsidRDefault="00000000">
      <w:pPr>
        <w:spacing w:before="240" w:line="276" w:lineRule="auto"/>
        <w:rPr>
          <w:rFonts w:eastAsia="Calibri"/>
        </w:rPr>
      </w:pPr>
      <w:r w:rsidRPr="00A4268A">
        <w:rPr>
          <w:rFonts w:eastAsia="Calibri"/>
        </w:rPr>
        <w:t>This audit has resulted in no identified improvements.</w:t>
      </w:r>
    </w:p>
    <w:bookmarkEnd w:id="13"/>
    <w:p w14:paraId="29EA73B2" w14:textId="77777777" w:rsidR="00F87BEC" w:rsidRPr="00A4268A" w:rsidRDefault="00F87BEC">
      <w:pPr>
        <w:spacing w:before="240" w:line="276" w:lineRule="auto"/>
        <w:rPr>
          <w:rFonts w:eastAsia="Calibri"/>
        </w:rPr>
      </w:pPr>
    </w:p>
    <w:p w14:paraId="226544BD"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87BEC" w14:paraId="7200DD60" w14:textId="77777777" w:rsidTr="00A4268A">
        <w:trPr>
          <w:cantSplit/>
        </w:trPr>
        <w:tc>
          <w:tcPr>
            <w:tcW w:w="10206" w:type="dxa"/>
            <w:vAlign w:val="center"/>
          </w:tcPr>
          <w:p w14:paraId="220ACEA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3A73EF4"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226DF66"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8550DD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A832FEF" w14:textId="66B18D49" w:rsidR="00F87BEC" w:rsidRPr="00A4268A" w:rsidRDefault="00000000">
      <w:pPr>
        <w:spacing w:before="240" w:line="276" w:lineRule="auto"/>
        <w:rPr>
          <w:rFonts w:eastAsia="Calibri"/>
        </w:rPr>
      </w:pPr>
      <w:bookmarkStart w:id="16" w:name="ConsumerRights"/>
      <w:r w:rsidRPr="00A4268A">
        <w:rPr>
          <w:rFonts w:eastAsia="Calibri"/>
        </w:rPr>
        <w:lastRenderedPageBreak/>
        <w:t>Staff understand the requirements of the Code of Health and Disability Services Consumers’ Rights (the Code). The service has a policy on abuse and neglect, including what to do should there be any signs of such. The induction process for staff includes education related to professional boundaries, expected behaviours, and the code of conduct. Residents' property and finances are respected, and professional boundaries are maintained.  Staff are guided by the code of conduct to ensure the environment is safe and free from any form of institutional and/or systemic racism. Informed consent for specific procedures is gained appropriately.</w:t>
      </w:r>
    </w:p>
    <w:p w14:paraId="5C030B22" w14:textId="64DAC721" w:rsidR="00F87BEC" w:rsidRPr="00A4268A" w:rsidRDefault="00000000">
      <w:pPr>
        <w:spacing w:before="240" w:line="276" w:lineRule="auto"/>
        <w:rPr>
          <w:rFonts w:eastAsia="Calibri"/>
        </w:rPr>
      </w:pPr>
      <w:r w:rsidRPr="00A4268A">
        <w:rPr>
          <w:rFonts w:eastAsia="Calibri"/>
        </w:rPr>
        <w:t xml:space="preserve">Oceania has a Māori health policy in place, which is being worked on to incorporate Pacific people.  The policy outlines Oceania’s commitment to Te Tiriti o Waitangi and Te Whare Tapa Whā model of care.  St Johns Wood Rest Home ad Hospital works collaboratively to support and encourage a Māori world view of health in service delivery. </w:t>
      </w:r>
    </w:p>
    <w:p w14:paraId="7BCF0199" w14:textId="77777777" w:rsidR="00F87BEC" w:rsidRPr="00A4268A" w:rsidRDefault="00000000">
      <w:pPr>
        <w:spacing w:before="240" w:line="276" w:lineRule="auto"/>
        <w:rPr>
          <w:rFonts w:eastAsia="Calibri"/>
        </w:rPr>
      </w:pPr>
      <w:r w:rsidRPr="00A4268A">
        <w:rPr>
          <w:rFonts w:eastAsia="Calibri"/>
        </w:rPr>
        <w:t>The complaints management process meets the Code of Health and Disability Service Consumers’ Rights (the Code). Residents and whānau knew how to raise concerns or make formal complaints. The complaints process is fair, transparent and accessible for all people including Māori.</w:t>
      </w:r>
    </w:p>
    <w:bookmarkEnd w:id="16"/>
    <w:p w14:paraId="4F7D3A26" w14:textId="77777777" w:rsidR="00F87BEC" w:rsidRPr="00A4268A" w:rsidRDefault="00F87BEC">
      <w:pPr>
        <w:spacing w:before="240" w:line="276" w:lineRule="auto"/>
        <w:rPr>
          <w:rFonts w:eastAsia="Calibri"/>
        </w:rPr>
      </w:pPr>
    </w:p>
    <w:p w14:paraId="122CAF7B"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87BEC" w14:paraId="12D69F3B" w14:textId="77777777" w:rsidTr="00A4268A">
        <w:trPr>
          <w:cantSplit/>
        </w:trPr>
        <w:tc>
          <w:tcPr>
            <w:tcW w:w="10206" w:type="dxa"/>
            <w:vAlign w:val="center"/>
          </w:tcPr>
          <w:p w14:paraId="5754B5D5"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7D0966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26C815"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EA7467E" w14:textId="77777777" w:rsidR="00460D43" w:rsidRDefault="00000000">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St Johns.</w:t>
      </w:r>
    </w:p>
    <w:p w14:paraId="02482220" w14:textId="77777777" w:rsidR="00F87BEC" w:rsidRPr="00A4268A" w:rsidRDefault="00000000">
      <w:pPr>
        <w:spacing w:before="240" w:line="276" w:lineRule="auto"/>
        <w:rPr>
          <w:rFonts w:eastAsia="Calibri"/>
        </w:rPr>
      </w:pPr>
      <w:r w:rsidRPr="00A4268A">
        <w:rPr>
          <w:rFonts w:eastAsia="Calibri"/>
        </w:rPr>
        <w:t>Consultation with Māori is occurring at governance level, honouring Te Tiriti o Waitangi and reducing barriers to improve outcomes for Māori and people with disabilities.</w:t>
      </w:r>
    </w:p>
    <w:p w14:paraId="2451CAA4" w14:textId="77777777" w:rsidR="00F87BEC" w:rsidRPr="00A4268A" w:rsidRDefault="00F87BEC">
      <w:pPr>
        <w:spacing w:before="240" w:line="276" w:lineRule="auto"/>
        <w:rPr>
          <w:rFonts w:eastAsia="Calibri"/>
        </w:rPr>
      </w:pPr>
    </w:p>
    <w:p w14:paraId="20B07665" w14:textId="1B266F5D" w:rsidR="00F87BEC" w:rsidRPr="00A4268A" w:rsidRDefault="00000000">
      <w:pPr>
        <w:spacing w:before="240" w:line="276" w:lineRule="auto"/>
        <w:rPr>
          <w:rFonts w:eastAsia="Calibri"/>
        </w:rPr>
      </w:pPr>
      <w:r w:rsidRPr="00A4268A">
        <w:rPr>
          <w:rFonts w:eastAsia="Calibri"/>
        </w:rPr>
        <w:lastRenderedPageBreak/>
        <w:t>Strategic and business planning ensures the purpose, values, direction, scope, and goals for the organisation and of the facility are defined.  Ongoing monitoring of business, health and safety and clinical services is occurring with regular reviews according to predetermined schedules.</w:t>
      </w:r>
    </w:p>
    <w:p w14:paraId="14F18104" w14:textId="71DB7B95" w:rsidR="00F87BEC" w:rsidRPr="00A4268A" w:rsidRDefault="00000000">
      <w:pPr>
        <w:spacing w:before="240" w:line="276" w:lineRule="auto"/>
        <w:rPr>
          <w:rFonts w:eastAsia="Calibri"/>
        </w:rPr>
      </w:pPr>
      <w:r w:rsidRPr="00A4268A">
        <w:rPr>
          <w:rFonts w:eastAsia="Calibri"/>
        </w:rPr>
        <w:t>Well established quality and risk management systems are focused on improving service delivery and care outcomes. Residents and whānau provide regular feedback, and staff are involved in quality activities. Actual and potential risks are identified and mitigated. The service complies with statutory and regulatory reporting obligations. An integrated approach includes collection and analysis of quality improvement data, the identification of trends leading to improvements, with data benchmarked to other Oceania facilities nationwide.</w:t>
      </w:r>
    </w:p>
    <w:p w14:paraId="0FEF3146" w14:textId="77777777" w:rsidR="00F87BEC"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 and competency programme is fully implemented. Care staff were progressing New Zealand Qualifications Authority (NZQA) approved health and wellbeing courses.</w:t>
      </w:r>
    </w:p>
    <w:bookmarkEnd w:id="19"/>
    <w:p w14:paraId="66421475" w14:textId="77777777" w:rsidR="00F87BEC" w:rsidRPr="00A4268A" w:rsidRDefault="00F87BEC">
      <w:pPr>
        <w:spacing w:before="240" w:line="276" w:lineRule="auto"/>
        <w:rPr>
          <w:rFonts w:eastAsia="Calibri"/>
        </w:rPr>
      </w:pPr>
    </w:p>
    <w:p w14:paraId="1017B807"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87BEC" w14:paraId="1AD9EF93" w14:textId="77777777" w:rsidTr="00A4268A">
        <w:trPr>
          <w:cantSplit/>
        </w:trPr>
        <w:tc>
          <w:tcPr>
            <w:tcW w:w="10206" w:type="dxa"/>
            <w:vAlign w:val="center"/>
          </w:tcPr>
          <w:p w14:paraId="78FBB11E"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AC6BE2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7A2B3F"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5C88C2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development, and evaluation of care plans. Care plans are individualised and based on the residents’ assessed needs and routines. Interventions are appropriate and evaluated.</w:t>
      </w:r>
    </w:p>
    <w:p w14:paraId="69B5A562" w14:textId="77777777" w:rsidR="00F87BEC"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medication administration are assessed as competent to do so.</w:t>
      </w:r>
    </w:p>
    <w:p w14:paraId="78968C0C" w14:textId="77777777" w:rsidR="00F87BEC" w:rsidRPr="00A4268A" w:rsidRDefault="00000000"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were met. </w:t>
      </w:r>
    </w:p>
    <w:p w14:paraId="42879455" w14:textId="77777777" w:rsidR="00F87BEC" w:rsidRPr="00A4268A" w:rsidRDefault="00000000"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665250FA" w14:textId="77777777" w:rsidR="00F87BEC" w:rsidRPr="00A4268A" w:rsidRDefault="00F87BEC" w:rsidP="00621629">
      <w:pPr>
        <w:spacing w:before="240" w:line="276" w:lineRule="auto"/>
        <w:rPr>
          <w:rFonts w:eastAsia="Calibri"/>
        </w:rPr>
      </w:pPr>
    </w:p>
    <w:p w14:paraId="7EF9675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87BEC" w14:paraId="1DA18167" w14:textId="77777777" w:rsidTr="00A4268A">
        <w:trPr>
          <w:cantSplit/>
        </w:trPr>
        <w:tc>
          <w:tcPr>
            <w:tcW w:w="10206" w:type="dxa"/>
            <w:vAlign w:val="center"/>
          </w:tcPr>
          <w:p w14:paraId="40FDD98F"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59006E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165E8D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7EE2056"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and biomedical equipment have been checked and assessed as required. Internal and external areas are accessible and safe and external areas have shade and seating provided and meet the needs of people with disabilities.</w:t>
      </w:r>
    </w:p>
    <w:bookmarkEnd w:id="25"/>
    <w:p w14:paraId="655B6DDD" w14:textId="77777777" w:rsidR="00F87BEC" w:rsidRPr="00A4268A" w:rsidRDefault="00F87BEC">
      <w:pPr>
        <w:spacing w:before="240" w:line="276" w:lineRule="auto"/>
        <w:rPr>
          <w:rFonts w:eastAsia="Calibri"/>
        </w:rPr>
      </w:pPr>
    </w:p>
    <w:p w14:paraId="7F92A354"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87BEC" w14:paraId="2C538262" w14:textId="77777777" w:rsidTr="00A4268A">
        <w:trPr>
          <w:cantSplit/>
        </w:trPr>
        <w:tc>
          <w:tcPr>
            <w:tcW w:w="10206" w:type="dxa"/>
            <w:vAlign w:val="center"/>
          </w:tcPr>
          <w:p w14:paraId="3790CADF"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8C3A28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43E125F"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ABDA21A" w14:textId="77777777" w:rsidR="00460D43" w:rsidRDefault="00000000">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(IP) and antimicrobial stewardship (AMS) programme that is appropriate to the size and complexity of the service. The registered nurse coordinates the programme.</w:t>
      </w:r>
    </w:p>
    <w:p w14:paraId="78007145" w14:textId="77777777" w:rsidR="00F87BEC" w:rsidRPr="00A4268A" w:rsidRDefault="00000000">
      <w:pPr>
        <w:spacing w:before="240" w:line="276" w:lineRule="auto"/>
        <w:rPr>
          <w:rFonts w:eastAsia="Calibri"/>
        </w:rPr>
      </w:pPr>
      <w:r w:rsidRPr="00A4268A">
        <w:rPr>
          <w:rFonts w:eastAsia="Calibri"/>
        </w:rPr>
        <w:lastRenderedPageBreak/>
        <w:t xml:space="preserve">Orientation and ongoing education of staff are maintained. There were sufficient infection prevention resources, including personal protective equipment (PPE), available and readily accessible to support the plan if it is activated. </w:t>
      </w:r>
    </w:p>
    <w:p w14:paraId="44065C40" w14:textId="77777777" w:rsidR="00F87BEC" w:rsidRPr="00A4268A" w:rsidRDefault="00000000">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The infection outbreaks of COVID-19 and Norovirus were managed according to Ministry of Health (MoH) guidelines.</w:t>
      </w:r>
    </w:p>
    <w:bookmarkEnd w:id="28"/>
    <w:p w14:paraId="430DEA94" w14:textId="77777777" w:rsidR="00F87BEC" w:rsidRPr="00A4268A" w:rsidRDefault="00F87BEC">
      <w:pPr>
        <w:spacing w:before="240" w:line="276" w:lineRule="auto"/>
        <w:rPr>
          <w:rFonts w:eastAsia="Calibri"/>
        </w:rPr>
      </w:pPr>
    </w:p>
    <w:p w14:paraId="07ECF5C1"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87BEC" w14:paraId="24179275" w14:textId="77777777" w:rsidTr="00A4268A">
        <w:trPr>
          <w:cantSplit/>
        </w:trPr>
        <w:tc>
          <w:tcPr>
            <w:tcW w:w="10206" w:type="dxa"/>
            <w:vAlign w:val="center"/>
          </w:tcPr>
          <w:p w14:paraId="289C9341"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9C9E98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117DE4"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75A6B72"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policies and procedures. There was one resident using restraint at the time of audit. </w:t>
      </w:r>
    </w:p>
    <w:p w14:paraId="22D8BF32" w14:textId="77777777" w:rsidR="00F87BEC" w:rsidRPr="00A4268A" w:rsidRDefault="00000000">
      <w:pPr>
        <w:spacing w:before="240" w:line="276" w:lineRule="auto"/>
        <w:rPr>
          <w:rFonts w:eastAsia="Calibri"/>
        </w:rPr>
      </w:pPr>
      <w:r w:rsidRPr="00A4268A">
        <w:rPr>
          <w:rFonts w:eastAsia="Calibri"/>
        </w:rPr>
        <w:t>Comprehensive processes are in place should restraint be required.  Staff interviewed demonstrated a sound knowledge and understanding of a restraint-free service.</w:t>
      </w:r>
    </w:p>
    <w:bookmarkEnd w:id="31"/>
    <w:p w14:paraId="702B9F47" w14:textId="77777777" w:rsidR="00F87BEC" w:rsidRPr="00A4268A" w:rsidRDefault="00F87BEC">
      <w:pPr>
        <w:spacing w:before="240" w:line="276" w:lineRule="auto"/>
        <w:rPr>
          <w:rFonts w:eastAsia="Calibri"/>
        </w:rPr>
      </w:pPr>
    </w:p>
    <w:p w14:paraId="548A56E2" w14:textId="77777777" w:rsidR="00460D43" w:rsidRDefault="00000000" w:rsidP="000E6E02">
      <w:pPr>
        <w:pStyle w:val="Heading2"/>
        <w:spacing w:before="0"/>
        <w:rPr>
          <w:rFonts w:cs="Arial"/>
        </w:rPr>
      </w:pPr>
      <w:r>
        <w:rPr>
          <w:rFonts w:cs="Arial"/>
        </w:rPr>
        <w:lastRenderedPageBreak/>
        <w:t>Summary of attainment</w:t>
      </w:r>
    </w:p>
    <w:p w14:paraId="5A34121D"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87BEC" w14:paraId="7ED56BC6" w14:textId="77777777">
        <w:tc>
          <w:tcPr>
            <w:tcW w:w="1384" w:type="dxa"/>
            <w:vAlign w:val="center"/>
          </w:tcPr>
          <w:p w14:paraId="1AA7BF9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06E1AFD" w14:textId="77777777" w:rsidR="00460D43" w:rsidRDefault="00000000">
            <w:pPr>
              <w:keepNext/>
              <w:spacing w:before="60" w:after="60"/>
              <w:jc w:val="center"/>
              <w:rPr>
                <w:rFonts w:cs="Arial"/>
                <w:b/>
                <w:sz w:val="20"/>
                <w:szCs w:val="20"/>
              </w:rPr>
            </w:pPr>
            <w:r>
              <w:rPr>
                <w:rFonts w:cs="Arial"/>
                <w:b/>
                <w:sz w:val="20"/>
                <w:szCs w:val="20"/>
              </w:rPr>
              <w:t>Continuous Improvement</w:t>
            </w:r>
          </w:p>
          <w:p w14:paraId="0B0E1D8D"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7906232" w14:textId="77777777" w:rsidR="00460D43" w:rsidRDefault="00000000">
            <w:pPr>
              <w:keepNext/>
              <w:spacing w:before="60" w:after="60"/>
              <w:jc w:val="center"/>
              <w:rPr>
                <w:rFonts w:cs="Arial"/>
                <w:b/>
                <w:sz w:val="20"/>
                <w:szCs w:val="20"/>
              </w:rPr>
            </w:pPr>
            <w:r>
              <w:rPr>
                <w:rFonts w:cs="Arial"/>
                <w:b/>
                <w:sz w:val="20"/>
                <w:szCs w:val="20"/>
              </w:rPr>
              <w:t>Fully Attained</w:t>
            </w:r>
          </w:p>
          <w:p w14:paraId="3913E5F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B6916D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99EB44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8764CF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D73D61A"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FE9A82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1E4614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175498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B9253E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7A97D9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C42EEF2" w14:textId="77777777" w:rsidR="00460D43" w:rsidRDefault="00000000">
            <w:pPr>
              <w:keepNext/>
              <w:spacing w:before="60" w:after="60"/>
              <w:jc w:val="center"/>
              <w:rPr>
                <w:rFonts w:cs="Arial"/>
                <w:b/>
                <w:sz w:val="20"/>
                <w:szCs w:val="20"/>
              </w:rPr>
            </w:pPr>
            <w:r>
              <w:rPr>
                <w:rFonts w:cs="Arial"/>
                <w:b/>
                <w:sz w:val="20"/>
                <w:szCs w:val="20"/>
              </w:rPr>
              <w:t>(PA Critical)</w:t>
            </w:r>
          </w:p>
        </w:tc>
      </w:tr>
      <w:tr w:rsidR="00F87BEC" w14:paraId="337C5F8F" w14:textId="77777777">
        <w:tc>
          <w:tcPr>
            <w:tcW w:w="1384" w:type="dxa"/>
            <w:vAlign w:val="center"/>
          </w:tcPr>
          <w:p w14:paraId="5C9499C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BDC5FD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056120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0FD61B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39B8465"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03316B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2FC6133"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729A3C4"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87BEC" w14:paraId="2F3CF076" w14:textId="77777777">
        <w:tc>
          <w:tcPr>
            <w:tcW w:w="1384" w:type="dxa"/>
            <w:vAlign w:val="center"/>
          </w:tcPr>
          <w:p w14:paraId="456AC41F"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BF2A49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6A01736"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16A71F81"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47043C6"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1E4C75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0C0283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D407D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E1AB4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87BEC" w14:paraId="7E35AF4C" w14:textId="77777777">
        <w:tc>
          <w:tcPr>
            <w:tcW w:w="1384" w:type="dxa"/>
            <w:vAlign w:val="center"/>
          </w:tcPr>
          <w:p w14:paraId="1F75409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3B298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8B62AD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F96567D" w14:textId="77777777" w:rsidR="00460D43" w:rsidRDefault="00000000">
            <w:pPr>
              <w:keepNext/>
              <w:spacing w:before="60" w:after="60"/>
              <w:jc w:val="center"/>
              <w:rPr>
                <w:rFonts w:cs="Arial"/>
                <w:b/>
                <w:sz w:val="20"/>
                <w:szCs w:val="20"/>
              </w:rPr>
            </w:pPr>
            <w:r>
              <w:rPr>
                <w:rFonts w:cs="Arial"/>
                <w:b/>
                <w:sz w:val="20"/>
                <w:szCs w:val="20"/>
              </w:rPr>
              <w:t>Unattained Low Risk</w:t>
            </w:r>
          </w:p>
          <w:p w14:paraId="7580F83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FBE3029" w14:textId="77777777" w:rsidR="00460D43" w:rsidRDefault="00000000">
            <w:pPr>
              <w:keepNext/>
              <w:spacing w:before="60" w:after="60"/>
              <w:jc w:val="center"/>
              <w:rPr>
                <w:rFonts w:cs="Arial"/>
                <w:b/>
                <w:sz w:val="20"/>
                <w:szCs w:val="20"/>
              </w:rPr>
            </w:pPr>
            <w:r>
              <w:rPr>
                <w:rFonts w:cs="Arial"/>
                <w:b/>
                <w:sz w:val="20"/>
                <w:szCs w:val="20"/>
              </w:rPr>
              <w:t>Unattained Moderate Risk</w:t>
            </w:r>
          </w:p>
          <w:p w14:paraId="6E4A964B"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E74AFC3" w14:textId="77777777" w:rsidR="00460D43" w:rsidRDefault="00000000">
            <w:pPr>
              <w:keepNext/>
              <w:spacing w:before="60" w:after="60"/>
              <w:jc w:val="center"/>
              <w:rPr>
                <w:rFonts w:cs="Arial"/>
                <w:b/>
                <w:sz w:val="20"/>
                <w:szCs w:val="20"/>
              </w:rPr>
            </w:pPr>
            <w:r>
              <w:rPr>
                <w:rFonts w:cs="Arial"/>
                <w:b/>
                <w:sz w:val="20"/>
                <w:szCs w:val="20"/>
              </w:rPr>
              <w:t>Unattained High Risk</w:t>
            </w:r>
          </w:p>
          <w:p w14:paraId="1D8790B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4C6FA17" w14:textId="77777777" w:rsidR="00460D43" w:rsidRDefault="00000000">
            <w:pPr>
              <w:keepNext/>
              <w:spacing w:before="60" w:after="60"/>
              <w:jc w:val="center"/>
              <w:rPr>
                <w:rFonts w:cs="Arial"/>
                <w:b/>
                <w:sz w:val="20"/>
                <w:szCs w:val="20"/>
              </w:rPr>
            </w:pPr>
            <w:r>
              <w:rPr>
                <w:rFonts w:cs="Arial"/>
                <w:b/>
                <w:sz w:val="20"/>
                <w:szCs w:val="20"/>
              </w:rPr>
              <w:t>Unattained Critical Risk</w:t>
            </w:r>
          </w:p>
          <w:p w14:paraId="1075471C" w14:textId="77777777" w:rsidR="00460D43" w:rsidRDefault="00000000">
            <w:pPr>
              <w:keepNext/>
              <w:spacing w:before="60" w:after="60"/>
              <w:jc w:val="center"/>
              <w:rPr>
                <w:rFonts w:cs="Arial"/>
                <w:b/>
                <w:sz w:val="20"/>
                <w:szCs w:val="20"/>
              </w:rPr>
            </w:pPr>
            <w:r>
              <w:rPr>
                <w:rFonts w:cs="Arial"/>
                <w:b/>
                <w:sz w:val="20"/>
                <w:szCs w:val="20"/>
              </w:rPr>
              <w:t>(UA Critical)</w:t>
            </w:r>
          </w:p>
        </w:tc>
      </w:tr>
      <w:tr w:rsidR="00F87BEC" w14:paraId="6E6193C6" w14:textId="77777777">
        <w:tc>
          <w:tcPr>
            <w:tcW w:w="1384" w:type="dxa"/>
            <w:vAlign w:val="center"/>
          </w:tcPr>
          <w:p w14:paraId="6C92E44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A4D5B2D"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AFBB44"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4B00B7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0B41C43"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ACF5E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87BEC" w14:paraId="43F43434" w14:textId="77777777">
        <w:tc>
          <w:tcPr>
            <w:tcW w:w="1384" w:type="dxa"/>
            <w:vAlign w:val="center"/>
          </w:tcPr>
          <w:p w14:paraId="306F075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E7A857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5F7B7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310CF3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6EA26E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FE449E9"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A83907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449524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BE69170"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766442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950D35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367"/>
        <w:gridCol w:w="7019"/>
      </w:tblGrid>
      <w:tr w:rsidR="00F87BEC" w14:paraId="0184FF36" w14:textId="77777777">
        <w:tc>
          <w:tcPr>
            <w:tcW w:w="0" w:type="auto"/>
          </w:tcPr>
          <w:p w14:paraId="3CC9C97D"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443A26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1BAACD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87BEC" w14:paraId="68957C64" w14:textId="77777777">
        <w:tc>
          <w:tcPr>
            <w:tcW w:w="0" w:type="auto"/>
          </w:tcPr>
          <w:p w14:paraId="663F64F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910B02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0434A86" w14:textId="77777777" w:rsidR="00EB7645" w:rsidRPr="00BE00C7" w:rsidRDefault="00000000" w:rsidP="00BE00C7">
            <w:pPr>
              <w:pStyle w:val="OutcomeDescription"/>
              <w:spacing w:before="120" w:after="120"/>
              <w:rPr>
                <w:rFonts w:cs="Arial"/>
                <w:lang w:eastAsia="en-NZ"/>
              </w:rPr>
            </w:pPr>
          </w:p>
        </w:tc>
        <w:tc>
          <w:tcPr>
            <w:tcW w:w="0" w:type="auto"/>
          </w:tcPr>
          <w:p w14:paraId="308EB5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D77E8B"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has a Māori health plan 2022-2025, which describes how the organisation responds to the cultural needs of Māori and Pacific people as residents and how it fulfils its obligations and responsibilities under Te Tiriti o Waitangi.  The health plan references the Ministry of Health’s Whakamaua Māori Health Action Plan 2020-2025.The policy and plan address tino rangatiratanga, equity, partnership, Te Whare Tapa Whā model of health, tikanga, and use of te reo Māori in its facilities. A culturally competent services policy has a section on supporting residents who identify as Māori and reiterates aspects of the Māori and Pacific people’s health policy and plan as per the requirements of the Ngā Paerewa standard.</w:t>
            </w:r>
          </w:p>
          <w:p w14:paraId="7F1E9C0B"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residents interviewed expressed satisfaction with the care provided and overall service delivery.</w:t>
            </w:r>
          </w:p>
          <w:p w14:paraId="54555472" w14:textId="77777777" w:rsidR="00EB7645" w:rsidRPr="00BE00C7" w:rsidRDefault="00000000" w:rsidP="00BE00C7">
            <w:pPr>
              <w:pStyle w:val="OutcomeDescription"/>
              <w:spacing w:before="120" w:after="120"/>
              <w:rPr>
                <w:rFonts w:cs="Arial"/>
                <w:lang w:eastAsia="en-NZ"/>
              </w:rPr>
            </w:pPr>
          </w:p>
        </w:tc>
      </w:tr>
      <w:tr w:rsidR="00F87BEC" w14:paraId="5BBC195B" w14:textId="77777777">
        <w:tc>
          <w:tcPr>
            <w:tcW w:w="0" w:type="auto"/>
          </w:tcPr>
          <w:p w14:paraId="49D2068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9507E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0147C9C" w14:textId="77777777" w:rsidR="00EB7645" w:rsidRPr="00BE00C7" w:rsidRDefault="00000000" w:rsidP="00BE00C7">
            <w:pPr>
              <w:pStyle w:val="OutcomeDescription"/>
              <w:spacing w:before="120" w:after="120"/>
              <w:rPr>
                <w:rFonts w:cs="Arial"/>
                <w:lang w:eastAsia="en-NZ"/>
              </w:rPr>
            </w:pPr>
          </w:p>
        </w:tc>
        <w:tc>
          <w:tcPr>
            <w:tcW w:w="0" w:type="auto"/>
          </w:tcPr>
          <w:p w14:paraId="6CFD30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4546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local demographical data reveals low numbers of Pasifika, which was reflected in the resident population and staff numbers. There were no residents who identified as Pasifika in the facility on the day of audit.  </w:t>
            </w:r>
            <w:r w:rsidRPr="00BE00C7">
              <w:rPr>
                <w:rFonts w:cs="Arial"/>
                <w:lang w:eastAsia="en-NZ"/>
              </w:rPr>
              <w:lastRenderedPageBreak/>
              <w:t>Oceania’s policy on Māori and Pacific people’s health describes how the organisation responds to the cultural needs of all residents and embraces their cultural and spiritual beliefs.  The policy documented processes and staff interviews confirmed a culturally safe approach for Pasifika peoples.</w:t>
            </w:r>
          </w:p>
          <w:p w14:paraId="24B8AC70" w14:textId="77777777" w:rsidR="00EB7645" w:rsidRPr="00BE00C7" w:rsidRDefault="00000000" w:rsidP="00BE00C7">
            <w:pPr>
              <w:pStyle w:val="OutcomeDescription"/>
              <w:spacing w:before="120" w:after="120"/>
              <w:rPr>
                <w:rFonts w:cs="Arial"/>
                <w:lang w:eastAsia="en-NZ"/>
              </w:rPr>
            </w:pPr>
          </w:p>
        </w:tc>
      </w:tr>
      <w:tr w:rsidR="00F87BEC" w14:paraId="185D0C11" w14:textId="77777777">
        <w:tc>
          <w:tcPr>
            <w:tcW w:w="0" w:type="auto"/>
          </w:tcPr>
          <w:p w14:paraId="5A259B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FD0A5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266AE3F" w14:textId="77777777" w:rsidR="00EB7645" w:rsidRPr="00BE00C7" w:rsidRDefault="00000000" w:rsidP="00BE00C7">
            <w:pPr>
              <w:pStyle w:val="OutcomeDescription"/>
              <w:spacing w:before="120" w:after="120"/>
              <w:rPr>
                <w:rFonts w:cs="Arial"/>
                <w:lang w:eastAsia="en-NZ"/>
              </w:rPr>
            </w:pPr>
          </w:p>
        </w:tc>
        <w:tc>
          <w:tcPr>
            <w:tcW w:w="0" w:type="auto"/>
          </w:tcPr>
          <w:p w14:paraId="28377F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24334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the service understood the requirements of the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w:t>
            </w:r>
          </w:p>
          <w:p w14:paraId="2BD152AA" w14:textId="77777777" w:rsidR="00EB7645" w:rsidRPr="00BE00C7" w:rsidRDefault="00000000" w:rsidP="00BE00C7">
            <w:pPr>
              <w:pStyle w:val="OutcomeDescription"/>
              <w:spacing w:before="120" w:after="120"/>
              <w:rPr>
                <w:rFonts w:cs="Arial"/>
                <w:lang w:eastAsia="en-NZ"/>
              </w:rPr>
            </w:pPr>
          </w:p>
        </w:tc>
      </w:tr>
      <w:tr w:rsidR="00F87BEC" w14:paraId="6B1C1BB1" w14:textId="77777777">
        <w:tc>
          <w:tcPr>
            <w:tcW w:w="0" w:type="auto"/>
          </w:tcPr>
          <w:p w14:paraId="44A4A68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B94F4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C780825" w14:textId="77777777" w:rsidR="00EB7645" w:rsidRPr="00BE00C7" w:rsidRDefault="00000000" w:rsidP="00BE00C7">
            <w:pPr>
              <w:pStyle w:val="OutcomeDescription"/>
              <w:spacing w:before="120" w:after="120"/>
              <w:rPr>
                <w:rFonts w:cs="Arial"/>
                <w:lang w:eastAsia="en-NZ"/>
              </w:rPr>
            </w:pPr>
          </w:p>
        </w:tc>
        <w:tc>
          <w:tcPr>
            <w:tcW w:w="0" w:type="auto"/>
          </w:tcPr>
          <w:p w14:paraId="43DD2B6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D74F4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that professional boundaries were maintained.</w:t>
            </w:r>
          </w:p>
          <w:p w14:paraId="4D7A625B" w14:textId="04EB90FA" w:rsidR="00EB7645" w:rsidRPr="00BE00C7" w:rsidRDefault="00000000" w:rsidP="00BE00C7">
            <w:pPr>
              <w:pStyle w:val="OutcomeDescription"/>
              <w:spacing w:before="120" w:after="120"/>
              <w:rPr>
                <w:rFonts w:cs="Arial"/>
                <w:lang w:eastAsia="en-NZ"/>
              </w:rPr>
            </w:pPr>
            <w:r w:rsidRPr="00BE00C7">
              <w:rPr>
                <w:rFonts w:cs="Arial"/>
                <w:lang w:eastAsia="en-NZ"/>
              </w:rPr>
              <w:t>The registered nurse (RN)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tc>
      </w:tr>
      <w:tr w:rsidR="00F87BEC" w14:paraId="6C06C92A" w14:textId="77777777">
        <w:tc>
          <w:tcPr>
            <w:tcW w:w="0" w:type="auto"/>
          </w:tcPr>
          <w:p w14:paraId="305F3E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0FECE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A492ACF" w14:textId="77777777" w:rsidR="00EB7645" w:rsidRPr="00BE00C7" w:rsidRDefault="00000000" w:rsidP="00BE00C7">
            <w:pPr>
              <w:pStyle w:val="OutcomeDescription"/>
              <w:spacing w:before="120" w:after="120"/>
              <w:rPr>
                <w:rFonts w:cs="Arial"/>
                <w:lang w:eastAsia="en-NZ"/>
              </w:rPr>
            </w:pPr>
          </w:p>
        </w:tc>
        <w:tc>
          <w:tcPr>
            <w:tcW w:w="0" w:type="auto"/>
          </w:tcPr>
          <w:p w14:paraId="43FC35D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AB6A5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signed admission agreements were evidenced in the sampled residents’ records. Informed consent for specific procedures had been gained appropriately. Resuscitation service plans were signed by residents who are competent and able to consent, and a medical decision was made by the general practitioner (GP) for residents who were unable to provide consent.</w:t>
            </w:r>
          </w:p>
          <w:p w14:paraId="741BDD54" w14:textId="77777777" w:rsidR="00EB7645" w:rsidRPr="00BE00C7" w:rsidRDefault="00000000" w:rsidP="00BE00C7">
            <w:pPr>
              <w:pStyle w:val="OutcomeDescription"/>
              <w:spacing w:before="120" w:after="120"/>
              <w:rPr>
                <w:rFonts w:cs="Arial"/>
                <w:lang w:eastAsia="en-NZ"/>
              </w:rPr>
            </w:pPr>
          </w:p>
        </w:tc>
      </w:tr>
      <w:tr w:rsidR="00F87BEC" w14:paraId="50C6F2EF" w14:textId="77777777">
        <w:tc>
          <w:tcPr>
            <w:tcW w:w="0" w:type="auto"/>
          </w:tcPr>
          <w:p w14:paraId="5B602E9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3E84B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194C0D0" w14:textId="77777777" w:rsidR="00EB7645" w:rsidRPr="00BE00C7" w:rsidRDefault="00000000" w:rsidP="00BE00C7">
            <w:pPr>
              <w:pStyle w:val="OutcomeDescription"/>
              <w:spacing w:before="120" w:after="120"/>
              <w:rPr>
                <w:rFonts w:cs="Arial"/>
                <w:lang w:eastAsia="en-NZ"/>
              </w:rPr>
            </w:pPr>
          </w:p>
        </w:tc>
        <w:tc>
          <w:tcPr>
            <w:tcW w:w="0" w:type="auto"/>
          </w:tcPr>
          <w:p w14:paraId="52B5CC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E3CFE9" w14:textId="36D58B8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policy and process are in place to receive and resolve complaints for residents and whānau, including Māori, which leads to improvements.  This meets the requirements of the Health and Disability Commissioner’s (HDC) Code of Health and Disability Services Consumers’ Rights (the Code). </w:t>
            </w:r>
          </w:p>
          <w:p w14:paraId="2612A000" w14:textId="50ABFB34"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w:t>
            </w:r>
          </w:p>
          <w:p w14:paraId="3390DEF1"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complaints had been received and logged on the electronic register since the last audit. A sample of complaints showed that the processes followed met the requirements of the Code and that complainants had been informed of findings following investigation. There have been no complaints received from external sources since the previous audit.</w:t>
            </w:r>
          </w:p>
          <w:p w14:paraId="57C58D34" w14:textId="77777777" w:rsidR="00EB7645" w:rsidRPr="00BE00C7" w:rsidRDefault="00000000" w:rsidP="00BE00C7">
            <w:pPr>
              <w:pStyle w:val="OutcomeDescription"/>
              <w:spacing w:before="120" w:after="120"/>
              <w:rPr>
                <w:rFonts w:cs="Arial"/>
                <w:lang w:eastAsia="en-NZ"/>
              </w:rPr>
            </w:pPr>
          </w:p>
        </w:tc>
      </w:tr>
      <w:tr w:rsidR="00F87BEC" w14:paraId="3A44DFBC" w14:textId="77777777">
        <w:tc>
          <w:tcPr>
            <w:tcW w:w="0" w:type="auto"/>
          </w:tcPr>
          <w:p w14:paraId="7B629C0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107C2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1C751A2" w14:textId="77777777" w:rsidR="00EB7645" w:rsidRPr="00BE00C7" w:rsidRDefault="00000000" w:rsidP="00BE00C7">
            <w:pPr>
              <w:pStyle w:val="OutcomeDescription"/>
              <w:spacing w:before="120" w:after="120"/>
              <w:rPr>
                <w:rFonts w:cs="Arial"/>
                <w:lang w:eastAsia="en-NZ"/>
              </w:rPr>
            </w:pPr>
          </w:p>
        </w:tc>
        <w:tc>
          <w:tcPr>
            <w:tcW w:w="0" w:type="auto"/>
          </w:tcPr>
          <w:p w14:paraId="0693A6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7285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governance groups, honouring Te Tiriti o Waitangi and being focused on improving outcomes for Māori, Pasifika, and tāngata whaikaha. The board </w:t>
            </w:r>
            <w:r w:rsidRPr="00BE00C7">
              <w:rPr>
                <w:rFonts w:cs="Arial"/>
                <w:lang w:eastAsia="en-NZ"/>
              </w:rPr>
              <w:lastRenderedPageBreak/>
              <w:t>ensure compliance with legislation, contracts and regulations via the information provided to them from the senior leadership team at their regular meetings.</w:t>
            </w:r>
          </w:p>
          <w:p w14:paraId="6983CA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strategic plan outlines the organisation’s structure, purpose, values, scope, direction, performance, and goals. The plan supports the improvement of equitable outcomes for Māori, Pasifika and tāngata whaikaha. The Oceania reporting structure relies on information from its strategic plan to inform facility-based business plans. St Johns business plan defines annual goals and projects that support the overall organisational goals.  Cultural safety is embedded in business and quality plans and in staff training. Ethnicity data about staff and residents is collected and available to governance and the senior leadership team to support equity.</w:t>
            </w:r>
          </w:p>
          <w:p w14:paraId="367FA839" w14:textId="507B0C1C"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are committed to quality and risk via policy, processes, and through feedback mechanisms. The clinical governance group is appropriate to the size and complexity of the organisation. Monthly governance group meetings are led by the group general manager, and the care services/clinical director who also provides clinical and quality dashboard reports to the board. Internal data collection (e.g., adverse events, complaints) are aggregated and corrective action (at facility and organisation level as applicable) actioned. Changes are made to business and/or the strategic plans as required.</w:t>
            </w:r>
          </w:p>
          <w:p w14:paraId="7D44B5B8" w14:textId="236206A1" w:rsidR="00EB7645" w:rsidRPr="00BE00C7" w:rsidRDefault="00000000" w:rsidP="00BE00C7">
            <w:pPr>
              <w:pStyle w:val="OutcomeDescription"/>
              <w:spacing w:before="120" w:after="120"/>
              <w:rPr>
                <w:rFonts w:cs="Arial"/>
                <w:lang w:eastAsia="en-NZ"/>
              </w:rPr>
            </w:pPr>
            <w:r w:rsidRPr="00BE00C7">
              <w:rPr>
                <w:rFonts w:cs="Arial"/>
                <w:lang w:eastAsia="en-NZ"/>
              </w:rPr>
              <w:t>Throughout Oceania facilities, the corporate team have worked at addressing barriers to equitable service delivery including for tāngata whaikaha. The needs of young people with disabilities are reflected in organisational documents, most recently with the release of a ‘Person with a Disability’ policy in September 2022. The audit team found no perceived or obvious barriers at St Johns.</w:t>
            </w:r>
          </w:p>
          <w:p w14:paraId="4FFC5D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 Johns Wood Rest Home and Hospital has an Aged Care Residential contract and supports rest home and hospital level care with a maximum of 98 residents.  On the day of audit 41 residents were receiving rest home level care and 17 residents were receiving hospital level of care.  One of the 17 residents receiving hospital level care was admitted under a short term – residential care – Respite – Long term – Home based contract.    The facility also holds contracts for Long term support – Chronic health conditions – Residential.  </w:t>
            </w:r>
          </w:p>
          <w:p w14:paraId="1FAC910A" w14:textId="77777777" w:rsidR="00EB7645" w:rsidRPr="00BE00C7" w:rsidRDefault="00000000" w:rsidP="00BE00C7">
            <w:pPr>
              <w:pStyle w:val="OutcomeDescription"/>
              <w:spacing w:before="120" w:after="120"/>
              <w:rPr>
                <w:rFonts w:cs="Arial"/>
                <w:lang w:eastAsia="en-NZ"/>
              </w:rPr>
            </w:pPr>
          </w:p>
        </w:tc>
      </w:tr>
      <w:tr w:rsidR="00F87BEC" w14:paraId="1BE3417B" w14:textId="77777777">
        <w:tc>
          <w:tcPr>
            <w:tcW w:w="0" w:type="auto"/>
          </w:tcPr>
          <w:p w14:paraId="7F4804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8E11D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F31EB22" w14:textId="77777777" w:rsidR="00EB7645" w:rsidRPr="00BE00C7" w:rsidRDefault="00000000" w:rsidP="00BE00C7">
            <w:pPr>
              <w:pStyle w:val="OutcomeDescription"/>
              <w:spacing w:before="120" w:after="120"/>
              <w:rPr>
                <w:rFonts w:cs="Arial"/>
                <w:lang w:eastAsia="en-NZ"/>
              </w:rPr>
            </w:pPr>
          </w:p>
        </w:tc>
        <w:tc>
          <w:tcPr>
            <w:tcW w:w="0" w:type="auto"/>
          </w:tcPr>
          <w:p w14:paraId="791654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BCB064" w14:textId="77777777" w:rsidR="00EB7645" w:rsidRPr="00BE00C7" w:rsidRDefault="00000000" w:rsidP="00BE00C7">
            <w:pPr>
              <w:pStyle w:val="OutcomeDescription"/>
              <w:spacing w:before="120" w:after="120"/>
              <w:rPr>
                <w:rFonts w:cs="Arial"/>
                <w:lang w:eastAsia="en-NZ"/>
              </w:rPr>
            </w:pPr>
            <w:r w:rsidRPr="00BE00C7">
              <w:rPr>
                <w:rFonts w:cs="Arial"/>
                <w:lang w:eastAsia="en-NZ"/>
              </w:rPr>
              <w:t>St Johns uses Oceania’s range of documents that contribute to quality and risk management and reflect the principles of quality improvement processes. These include clinical risk management policy, document control, clinical governance terms of reference, quality improvement policy, health and safety strategy 2022-2025, critical incident/accident/sentinel event policy and the quality cycle. Relevant corrective actions are developed and implemented to address any shortfalls, and these are benchmarked at national level. Monthly reporting includes clinical key performance indicators which are evaluated, and benchmarking with other Oceania facilities. Quality data is communicated, discussed and analysed and would identify any inequities.  This was confirmed by records sighted and by staff at interview.</w:t>
            </w:r>
          </w:p>
          <w:p w14:paraId="29C7EA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business care manager described the processes for the identification, documentation, monitoring, review, and reporting of risks, including health and safety risks, and development of mitigation strategies and ongoing review occurring. </w:t>
            </w:r>
          </w:p>
          <w:p w14:paraId="7573B2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reliably reporting and recording incidents. A sample of these and the system for analysing wanted and unwanted trends showed that incident management was effective. Adverse events were being used to support systems learning in accordance with the July 2023 National Adverse Events Reporting Policy. </w:t>
            </w:r>
          </w:p>
          <w:p w14:paraId="72A542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business care manager (BCM) understood and has complied with essential notification reporting requirements.  There have been three notifications of RN shortage in the past 12 months.  Since the last audit there have also been two changes in notification of management, including the current clinical manager commencing their role in July 2023. </w:t>
            </w:r>
          </w:p>
          <w:p w14:paraId="4905B440"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Managers and staff are given continuing training related to cultural competency to allow them to provide a high level of care to Māori residents, when they are present.</w:t>
            </w:r>
          </w:p>
          <w:p w14:paraId="7AE0C49A" w14:textId="77777777" w:rsidR="00EB7645" w:rsidRPr="00BE00C7" w:rsidRDefault="00000000" w:rsidP="00BE00C7">
            <w:pPr>
              <w:pStyle w:val="OutcomeDescription"/>
              <w:spacing w:before="120" w:after="120"/>
              <w:rPr>
                <w:rFonts w:cs="Arial"/>
                <w:lang w:eastAsia="en-NZ"/>
              </w:rPr>
            </w:pPr>
          </w:p>
        </w:tc>
      </w:tr>
      <w:tr w:rsidR="00F87BEC" w14:paraId="47E4F5AC" w14:textId="77777777">
        <w:tc>
          <w:tcPr>
            <w:tcW w:w="0" w:type="auto"/>
          </w:tcPr>
          <w:p w14:paraId="7853D72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437130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lastRenderedPageBreak/>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852463A" w14:textId="77777777" w:rsidR="00EB7645" w:rsidRPr="00BE00C7" w:rsidRDefault="00000000" w:rsidP="00BE00C7">
            <w:pPr>
              <w:pStyle w:val="OutcomeDescription"/>
              <w:spacing w:before="120" w:after="120"/>
              <w:rPr>
                <w:rFonts w:cs="Arial"/>
                <w:lang w:eastAsia="en-NZ"/>
              </w:rPr>
            </w:pPr>
          </w:p>
        </w:tc>
        <w:tc>
          <w:tcPr>
            <w:tcW w:w="0" w:type="auto"/>
          </w:tcPr>
          <w:p w14:paraId="375D00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D6E8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business care manager (BCM) described the ways in which the facility managed to provide clinical manager and RN cover for all shifts this year.  With the appointment of the clinical </w:t>
            </w:r>
            <w:r w:rsidRPr="00BE00C7">
              <w:rPr>
                <w:rFonts w:cs="Arial"/>
                <w:lang w:eastAsia="en-NZ"/>
              </w:rPr>
              <w:lastRenderedPageBreak/>
              <w:t>manager in July, a senior RN has returned to working on the floor and the facility is awaiting a staff member to complete their ‘CAP’ (competency assessment programme) course.  The facility currently has two RN vacancies.   The facility was granted an interRAI wavier from Te Whatu Ora Lakes which covered from 2 June 2023 to 11 August 2023.  The BCM spoke of having the ability to increase staff should the acuity or number of residents increase.  Healthcare staff reported there were adequate staff to complete the work allocated to them. Residents and whānau interviewed supported this. At least one staff member on duty has a current first aid certificate and there is a RN on duty each shift within the hospital.</w:t>
            </w:r>
          </w:p>
          <w:p w14:paraId="20904C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Oceania continuing education plan which is updated annually and includes mandatory training. Related competencies are assessed, which support equitable service delivery, and are reviewed for completeness as part of the staff’s annual appraisal. Care staff have either completed or commenced a New Zealand Qualification Authority (NZQA) education programme to meet the requirements of the provider’s agreement with Te Whatu Ora Lakes.</w:t>
            </w:r>
          </w:p>
          <w:p w14:paraId="5AD0E36A"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reviewed demonstrated completion of the required training and competency assessments.</w:t>
            </w:r>
          </w:p>
          <w:p w14:paraId="1AB12FF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1A8A54D3" w14:textId="77777777" w:rsidR="00EB7645" w:rsidRPr="00BE00C7" w:rsidRDefault="00000000" w:rsidP="00BE00C7">
            <w:pPr>
              <w:pStyle w:val="OutcomeDescription"/>
              <w:spacing w:before="120" w:after="120"/>
              <w:rPr>
                <w:rFonts w:cs="Arial"/>
                <w:lang w:eastAsia="en-NZ"/>
              </w:rPr>
            </w:pPr>
          </w:p>
        </w:tc>
      </w:tr>
      <w:tr w:rsidR="00F87BEC" w14:paraId="44CD57A3" w14:textId="77777777">
        <w:tc>
          <w:tcPr>
            <w:tcW w:w="0" w:type="auto"/>
          </w:tcPr>
          <w:p w14:paraId="35B1AB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C022D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AA2179B" w14:textId="77777777" w:rsidR="00EB7645" w:rsidRPr="00BE00C7" w:rsidRDefault="00000000" w:rsidP="00BE00C7">
            <w:pPr>
              <w:pStyle w:val="OutcomeDescription"/>
              <w:spacing w:before="120" w:after="120"/>
              <w:rPr>
                <w:rFonts w:cs="Arial"/>
                <w:lang w:eastAsia="en-NZ"/>
              </w:rPr>
            </w:pPr>
          </w:p>
        </w:tc>
        <w:tc>
          <w:tcPr>
            <w:tcW w:w="0" w:type="auto"/>
          </w:tcPr>
          <w:p w14:paraId="377095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13551C"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qualifications are validated as part of the employment process and annual practising certificates were current for all health professionals employed or contracted to work at St Johns.  Records of ongoing training are kept and are checked as part of the annual appraisal process.   Performance appraisals have been completed as required.</w:t>
            </w:r>
          </w:p>
          <w:p w14:paraId="01B50C43"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undertake an orientation process, and this was confirmed in a sample of staff files and confirmed by the BCM.</w:t>
            </w:r>
          </w:p>
          <w:p w14:paraId="19A407D6" w14:textId="77777777" w:rsidR="00EB7645" w:rsidRPr="00BE00C7" w:rsidRDefault="00000000" w:rsidP="00BE00C7">
            <w:pPr>
              <w:pStyle w:val="OutcomeDescription"/>
              <w:spacing w:before="120" w:after="120"/>
              <w:rPr>
                <w:rFonts w:cs="Arial"/>
                <w:lang w:eastAsia="en-NZ"/>
              </w:rPr>
            </w:pPr>
          </w:p>
        </w:tc>
      </w:tr>
      <w:tr w:rsidR="00F87BEC" w14:paraId="7D8E3F8C" w14:textId="77777777">
        <w:tc>
          <w:tcPr>
            <w:tcW w:w="0" w:type="auto"/>
          </w:tcPr>
          <w:p w14:paraId="14A7F0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9B74C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7F78D33" w14:textId="77777777" w:rsidR="00EB7645" w:rsidRPr="00BE00C7" w:rsidRDefault="00000000" w:rsidP="00BE00C7">
            <w:pPr>
              <w:pStyle w:val="OutcomeDescription"/>
              <w:spacing w:before="120" w:after="120"/>
              <w:rPr>
                <w:rFonts w:cs="Arial"/>
                <w:lang w:eastAsia="en-NZ"/>
              </w:rPr>
            </w:pPr>
          </w:p>
        </w:tc>
        <w:tc>
          <w:tcPr>
            <w:tcW w:w="0" w:type="auto"/>
          </w:tcPr>
          <w:p w14:paraId="4EF0CC3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D67EDF" w14:textId="77777777" w:rsidR="00EB7645" w:rsidRPr="00BE00C7" w:rsidRDefault="00000000" w:rsidP="00BE00C7">
            <w:pPr>
              <w:pStyle w:val="OutcomeDescription"/>
              <w:spacing w:before="120" w:after="120"/>
              <w:rPr>
                <w:rFonts w:cs="Arial"/>
                <w:lang w:eastAsia="en-NZ"/>
              </w:rPr>
            </w:pPr>
            <w:r w:rsidRPr="00BE00C7">
              <w:rPr>
                <w:rFonts w:cs="Arial"/>
                <w:lang w:eastAsia="en-NZ"/>
              </w:rPr>
              <w:t>A total of six residents’ files were reviewed. Residents' files sampled identified that initial assessments, including interRAI assessments, and initial care plans were resident-centred. The service uses assessment tools that include consideration of residents’ lived experiences, cultural needs, values, and beliefs. Nursing care is undertaken by appropriately trained and skilled staff including the nursing team and care staff. Cultural assessments were completed by the nursing team in consultation with the residents, and family/whānau/enduring power of attorney (EPOA). Resident, family/whānau/EPOA, and GP involvement is encouraged in the plan of care. Behaviour management plans identifying triggers and interventions were implemented as required for all residents with behavioural issues. Completed monitoring forms were sighted and the RN reported that these were reviewed, and further referrals initiated if required.</w:t>
            </w:r>
          </w:p>
          <w:p w14:paraId="6DCDE9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 frames and conducts medical reviews promptly. Completed medical records were sighted in all files sampled. The GP reported that communication was conducted in a transparent manner, medical input was sought in a timely manner, that medical orders were followed, and care was resident-centred. Residents’ files sampled identified service integration with other members of the health team. Multidisciplinary team (MDT) meetings were completed six-monthly.</w:t>
            </w:r>
          </w:p>
          <w:p w14:paraId="0F7B58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reported that sufficient and appropriate information is shared between the staff at each handover.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registered nurses; this was evidenced in the records sampled. Interviews verified residents and EPOA/whānau/family are included and informed of all changes.</w:t>
            </w:r>
          </w:p>
          <w:p w14:paraId="0A0AB5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Where progress was different from expected, the service, in collaboration with the resident or EPOA/whānau/family, responded by initiating changes to the care plan.  A range of equipment and resources were available, suited to </w:t>
            </w:r>
            <w:r w:rsidRPr="00BE00C7">
              <w:rPr>
                <w:rFonts w:cs="Arial"/>
                <w:lang w:eastAsia="en-NZ"/>
              </w:rPr>
              <w:lastRenderedPageBreak/>
              <w:t>the levels of care provided and in accordance with the residents’ needs. The EPOA/whānau/family and residents interviewed confirmed their involvement in the evaluation of progress and any resulting changes.</w:t>
            </w:r>
          </w:p>
          <w:p w14:paraId="51F6A113" w14:textId="77777777" w:rsidR="00EB7645" w:rsidRPr="00BE00C7" w:rsidRDefault="00000000" w:rsidP="00F202B9">
            <w:pPr>
              <w:pStyle w:val="OutcomeDescription"/>
              <w:spacing w:before="120" w:after="120"/>
              <w:rPr>
                <w:rFonts w:cs="Arial"/>
                <w:lang w:eastAsia="en-NZ"/>
              </w:rPr>
            </w:pPr>
          </w:p>
        </w:tc>
      </w:tr>
      <w:tr w:rsidR="00F87BEC" w14:paraId="5273F045" w14:textId="77777777">
        <w:tc>
          <w:tcPr>
            <w:tcW w:w="0" w:type="auto"/>
          </w:tcPr>
          <w:p w14:paraId="5528E2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C8296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8C394F7" w14:textId="77777777" w:rsidR="00EB7645" w:rsidRPr="00BE00C7" w:rsidRDefault="00000000" w:rsidP="00BE00C7">
            <w:pPr>
              <w:pStyle w:val="OutcomeDescription"/>
              <w:spacing w:before="120" w:after="120"/>
              <w:rPr>
                <w:rFonts w:cs="Arial"/>
                <w:lang w:eastAsia="en-NZ"/>
              </w:rPr>
            </w:pPr>
          </w:p>
        </w:tc>
        <w:tc>
          <w:tcPr>
            <w:tcW w:w="0" w:type="auto"/>
          </w:tcPr>
          <w:p w14:paraId="6236A7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C725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Administration records are maintained. Medications are supplied to the facility from a contracted pharmacy. The GP completes three-monthly medication reviews. Indications for use are noted for pro re nata (PRN) medications. Allergies are indicated, and all photos uploaded on the electronic medication management system were current. Eye drops were dated on opening. Medication competencies were current, and completed in the last 12 months, for all staff administering medicines.</w:t>
            </w:r>
          </w:p>
          <w:p w14:paraId="23F149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drug stocktakes were completed as required.  Monitoring of medicine fridge and medication room temperatures were conducted regularly and deviations from normal were reported and attended to promptly. Records were sighted. </w:t>
            </w:r>
          </w:p>
          <w:p w14:paraId="7AA783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 was observed administering medications safely and correctly. Medications were stored safely and securely in the trolley, locked treatment room, and cupboards.</w:t>
            </w:r>
          </w:p>
          <w:p w14:paraId="077342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who were self-administering medication on the audit day. Appropriate processes were in place to ensure this was managed in a safe manner.  There is a self-medication policy in place, and this was sighted. </w:t>
            </w:r>
          </w:p>
          <w:p w14:paraId="6BC7A9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standing orders in use.</w:t>
            </w:r>
          </w:p>
          <w:p w14:paraId="65C85BBB" w14:textId="77777777" w:rsidR="00EB7645" w:rsidRPr="00BE00C7" w:rsidRDefault="00000000" w:rsidP="00BE00C7">
            <w:pPr>
              <w:pStyle w:val="OutcomeDescription"/>
              <w:spacing w:before="120" w:after="120"/>
              <w:rPr>
                <w:rFonts w:cs="Arial"/>
                <w:lang w:eastAsia="en-NZ"/>
              </w:rPr>
            </w:pPr>
          </w:p>
        </w:tc>
      </w:tr>
      <w:tr w:rsidR="00F87BEC" w14:paraId="7E82F2E7" w14:textId="77777777">
        <w:tc>
          <w:tcPr>
            <w:tcW w:w="0" w:type="auto"/>
          </w:tcPr>
          <w:p w14:paraId="44D571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B5D7A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5C23D985" w14:textId="77777777" w:rsidR="00EB7645" w:rsidRPr="00BE00C7" w:rsidRDefault="00000000" w:rsidP="00BE00C7">
            <w:pPr>
              <w:pStyle w:val="OutcomeDescription"/>
              <w:spacing w:before="120" w:after="120"/>
              <w:rPr>
                <w:rFonts w:cs="Arial"/>
                <w:lang w:eastAsia="en-NZ"/>
              </w:rPr>
            </w:pPr>
          </w:p>
        </w:tc>
        <w:tc>
          <w:tcPr>
            <w:tcW w:w="0" w:type="auto"/>
          </w:tcPr>
          <w:p w14:paraId="665CBB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9AA4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which expires on 28 March 2024. </w:t>
            </w:r>
          </w:p>
          <w:p w14:paraId="5DA33C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needs of the residents. Residents are given an option of choosing a menu they want. Residents have a nutrition profile developed on </w:t>
            </w:r>
            <w:r w:rsidRPr="00BE00C7">
              <w:rPr>
                <w:rFonts w:cs="Arial"/>
                <w:lang w:eastAsia="en-NZ"/>
              </w:rPr>
              <w:lastRenderedPageBreak/>
              <w:t>admission which identifies dietary requirements, likes, and dislikes. All alternatives are catered for as required.</w:t>
            </w:r>
          </w:p>
          <w:p w14:paraId="5A5B601C" w14:textId="77777777" w:rsidR="00EB7645" w:rsidRPr="00BE00C7" w:rsidRDefault="00000000" w:rsidP="00BE00C7">
            <w:pPr>
              <w:pStyle w:val="OutcomeDescription"/>
              <w:spacing w:before="120" w:after="120"/>
              <w:rPr>
                <w:rFonts w:cs="Arial"/>
                <w:lang w:eastAsia="en-NZ"/>
              </w:rPr>
            </w:pPr>
          </w:p>
        </w:tc>
      </w:tr>
      <w:tr w:rsidR="00F87BEC" w14:paraId="081CD75B" w14:textId="77777777">
        <w:tc>
          <w:tcPr>
            <w:tcW w:w="0" w:type="auto"/>
          </w:tcPr>
          <w:p w14:paraId="00AD74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96920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109C20E" w14:textId="77777777" w:rsidR="00EB7645" w:rsidRPr="00BE00C7" w:rsidRDefault="00000000" w:rsidP="00BE00C7">
            <w:pPr>
              <w:pStyle w:val="OutcomeDescription"/>
              <w:spacing w:before="120" w:after="120"/>
              <w:rPr>
                <w:rFonts w:cs="Arial"/>
                <w:lang w:eastAsia="en-NZ"/>
              </w:rPr>
            </w:pPr>
          </w:p>
        </w:tc>
        <w:tc>
          <w:tcPr>
            <w:tcW w:w="0" w:type="auto"/>
          </w:tcPr>
          <w:p w14:paraId="1E6677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FE8FD7"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4FE10F82" w14:textId="77777777" w:rsidR="00EB7645" w:rsidRPr="00BE00C7" w:rsidRDefault="00000000" w:rsidP="00BE00C7">
            <w:pPr>
              <w:pStyle w:val="OutcomeDescription"/>
              <w:spacing w:before="120" w:after="120"/>
              <w:rPr>
                <w:rFonts w:cs="Arial"/>
                <w:lang w:eastAsia="en-NZ"/>
              </w:rPr>
            </w:pPr>
          </w:p>
        </w:tc>
      </w:tr>
      <w:tr w:rsidR="00F87BEC" w14:paraId="3E4FDA2D" w14:textId="77777777">
        <w:tc>
          <w:tcPr>
            <w:tcW w:w="0" w:type="auto"/>
          </w:tcPr>
          <w:p w14:paraId="557E6B7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DED90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DDD554C" w14:textId="77777777" w:rsidR="00EB7645" w:rsidRPr="00BE00C7" w:rsidRDefault="00000000" w:rsidP="00BE00C7">
            <w:pPr>
              <w:pStyle w:val="OutcomeDescription"/>
              <w:spacing w:before="120" w:after="120"/>
              <w:rPr>
                <w:rFonts w:cs="Arial"/>
                <w:lang w:eastAsia="en-NZ"/>
              </w:rPr>
            </w:pPr>
          </w:p>
        </w:tc>
        <w:tc>
          <w:tcPr>
            <w:tcW w:w="0" w:type="auto"/>
          </w:tcPr>
          <w:p w14:paraId="3F1E1A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8E816A" w14:textId="7F58F9F3" w:rsidR="00EB7645" w:rsidRPr="00BE00C7" w:rsidRDefault="00000000" w:rsidP="00BE00C7">
            <w:pPr>
              <w:pStyle w:val="OutcomeDescription"/>
              <w:spacing w:before="120" w:after="120"/>
              <w:rPr>
                <w:rFonts w:cs="Arial"/>
                <w:lang w:eastAsia="en-NZ"/>
              </w:rPr>
            </w:pPr>
            <w:r w:rsidRPr="00BE00C7">
              <w:rPr>
                <w:rFonts w:cs="Arial"/>
                <w:lang w:eastAsia="en-NZ"/>
              </w:rPr>
              <w:t>There are appropriate systems in place to ensure the residents’ physical environment and facilities (internal and external) are fit for their purpose, and that they meet legislative requirements.  There is a maintenance person who undertakes proactive maintenance and checks, such as hot water temperatures at the tap, as per an Oceania templated schedule.  They also oversee contractors who come on site to undertake checks.</w:t>
            </w:r>
          </w:p>
          <w:p w14:paraId="7807A2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all equipment including biomedical being calibrated and maintained.   The building warrant of fitness BWOF for the entire facility expires on 15 October 2024.    Currently Oceania as an organisation is completing seismic testing for their two-storey sites.  St Johns is awaiting those results.  The facility has notified their local council about the independent testing.  The environment is inclusive of people's cultures. For example, there were bilingual signs installed and the decor reflected a range of cultures.</w:t>
            </w:r>
          </w:p>
          <w:p w14:paraId="57E31956" w14:textId="77777777" w:rsidR="00EB7645" w:rsidRPr="00BE00C7" w:rsidRDefault="00000000" w:rsidP="00BE00C7">
            <w:pPr>
              <w:pStyle w:val="OutcomeDescription"/>
              <w:spacing w:before="120" w:after="120"/>
              <w:rPr>
                <w:rFonts w:cs="Arial"/>
                <w:lang w:eastAsia="en-NZ"/>
              </w:rPr>
            </w:pPr>
          </w:p>
        </w:tc>
      </w:tr>
      <w:tr w:rsidR="00F87BEC" w14:paraId="5649DE00" w14:textId="77777777">
        <w:tc>
          <w:tcPr>
            <w:tcW w:w="0" w:type="auto"/>
          </w:tcPr>
          <w:p w14:paraId="1871B3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CF9AC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15D93E8" w14:textId="77777777" w:rsidR="00EB7645" w:rsidRPr="00BE00C7" w:rsidRDefault="00000000" w:rsidP="00BE00C7">
            <w:pPr>
              <w:pStyle w:val="OutcomeDescription"/>
              <w:spacing w:before="120" w:after="120"/>
              <w:rPr>
                <w:rFonts w:cs="Arial"/>
                <w:lang w:eastAsia="en-NZ"/>
              </w:rPr>
            </w:pPr>
          </w:p>
        </w:tc>
        <w:tc>
          <w:tcPr>
            <w:tcW w:w="0" w:type="auto"/>
          </w:tcPr>
          <w:p w14:paraId="2E0020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F318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The IPC programme was approved by the quality team and is linked to the quality improvement programme. The IPC programme was current. The IPC policies were developed by suitably qualified personnel and comply with relevant legislation and accepted best practice. The IPC policies reflect the requirements of the infection prevention and control standards and include appropriate referencing.</w:t>
            </w:r>
          </w:p>
          <w:p w14:paraId="69FC8CD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18B441B8" w14:textId="77777777" w:rsidR="00EB7645" w:rsidRPr="00BE00C7" w:rsidRDefault="00000000" w:rsidP="00BE00C7">
            <w:pPr>
              <w:pStyle w:val="OutcomeDescription"/>
              <w:spacing w:before="120" w:after="120"/>
              <w:rPr>
                <w:rFonts w:cs="Arial"/>
                <w:lang w:eastAsia="en-NZ"/>
              </w:rPr>
            </w:pPr>
          </w:p>
        </w:tc>
      </w:tr>
      <w:tr w:rsidR="00F87BEC" w14:paraId="1F9071C6" w14:textId="77777777">
        <w:tc>
          <w:tcPr>
            <w:tcW w:w="0" w:type="auto"/>
          </w:tcPr>
          <w:p w14:paraId="6AD67BA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15234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9A27DF5" w14:textId="77777777" w:rsidR="00EB7645" w:rsidRPr="00BE00C7" w:rsidRDefault="00000000" w:rsidP="00BE00C7">
            <w:pPr>
              <w:pStyle w:val="OutcomeDescription"/>
              <w:spacing w:before="120" w:after="120"/>
              <w:rPr>
                <w:rFonts w:cs="Arial"/>
                <w:lang w:eastAsia="en-NZ"/>
              </w:rPr>
            </w:pPr>
          </w:p>
        </w:tc>
        <w:tc>
          <w:tcPr>
            <w:tcW w:w="0" w:type="auto"/>
          </w:tcPr>
          <w:p w14:paraId="39C6E7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9FE5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health care-associated infections (HAIs) being monitored included infections of the urinary tract, skin, eyes, respiratory and wounds. Surveillance tools are used to collect infection data and standardised surveillance definitions are used.</w:t>
            </w:r>
          </w:p>
          <w:p w14:paraId="772E30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personal protective equipment (PPE), donning and doffing PPE, and hand hygiene. Relevant corrective actions were implemented where required. </w:t>
            </w:r>
          </w:p>
          <w:p w14:paraId="420EDA5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with other sister facilities and externally with similar organisations.</w:t>
            </w:r>
          </w:p>
          <w:p w14:paraId="4EDAB5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were COVID-19 infection outbreaks and a Norovirus outbreak reported in 2022 and 2023 since the previous audit. These were managed in accordance with the pandemic plan with appropriate notification completed.</w:t>
            </w:r>
          </w:p>
          <w:p w14:paraId="3767AE24" w14:textId="77777777" w:rsidR="00EB7645" w:rsidRPr="00BE00C7" w:rsidRDefault="00000000" w:rsidP="00BE00C7">
            <w:pPr>
              <w:pStyle w:val="OutcomeDescription"/>
              <w:spacing w:before="120" w:after="120"/>
              <w:rPr>
                <w:rFonts w:cs="Arial"/>
                <w:lang w:eastAsia="en-NZ"/>
              </w:rPr>
            </w:pPr>
          </w:p>
        </w:tc>
      </w:tr>
      <w:tr w:rsidR="00F87BEC" w14:paraId="036F572A" w14:textId="77777777">
        <w:tc>
          <w:tcPr>
            <w:tcW w:w="0" w:type="auto"/>
          </w:tcPr>
          <w:p w14:paraId="036972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F5978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682F3AD" w14:textId="77777777" w:rsidR="00EB7645" w:rsidRPr="00BE00C7" w:rsidRDefault="00000000" w:rsidP="00BE00C7">
            <w:pPr>
              <w:pStyle w:val="OutcomeDescription"/>
              <w:spacing w:before="120" w:after="120"/>
              <w:rPr>
                <w:rFonts w:cs="Arial"/>
                <w:lang w:eastAsia="en-NZ"/>
              </w:rPr>
            </w:pPr>
          </w:p>
        </w:tc>
        <w:tc>
          <w:tcPr>
            <w:tcW w:w="0" w:type="auto"/>
          </w:tcPr>
          <w:p w14:paraId="08CAFA3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ED8C3B"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Healthcare has changed the focus of its company policy from restraint minimisation to elimination. The board is fully supportive of this approach and confirmed a full report on restraint use from all facilities, including St Johns, is provided to the board annually.  The national clinical governance group receives data on restraint use.  At the time of audit, one resident was using a restraint; however, in consultation with whānau a trial is currently occurring to have this restraint removed.</w:t>
            </w:r>
          </w:p>
          <w:p w14:paraId="4D29B07D" w14:textId="77777777" w:rsidR="00EB7645" w:rsidRPr="00BE00C7" w:rsidRDefault="00000000" w:rsidP="00BE00C7">
            <w:pPr>
              <w:pStyle w:val="OutcomeDescription"/>
              <w:spacing w:before="120" w:after="120"/>
              <w:rPr>
                <w:rFonts w:cs="Arial"/>
                <w:lang w:eastAsia="en-NZ"/>
              </w:rPr>
            </w:pPr>
          </w:p>
          <w:p w14:paraId="53648B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sample of staff records confirmed regular attendance at restraint education and restraint competencies completed. The restraint coordinator maintains competency via regular zoom meetings with other clinical managers and the national clinical governance group.</w:t>
            </w:r>
          </w:p>
          <w:p w14:paraId="53446F51" w14:textId="77777777" w:rsidR="00EB7645" w:rsidRPr="00BE00C7" w:rsidRDefault="00000000" w:rsidP="00BE00C7">
            <w:pPr>
              <w:pStyle w:val="OutcomeDescription"/>
              <w:spacing w:before="120" w:after="120"/>
              <w:rPr>
                <w:rFonts w:cs="Arial"/>
                <w:lang w:eastAsia="en-NZ"/>
              </w:rPr>
            </w:pPr>
          </w:p>
        </w:tc>
      </w:tr>
    </w:tbl>
    <w:p w14:paraId="616F867A"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E86D435" w14:textId="77777777" w:rsidR="00460D43" w:rsidRDefault="00000000">
      <w:pPr>
        <w:pStyle w:val="Heading1"/>
        <w:rPr>
          <w:rFonts w:cs="Arial"/>
        </w:rPr>
      </w:pPr>
      <w:r>
        <w:rPr>
          <w:rFonts w:cs="Arial"/>
        </w:rPr>
        <w:lastRenderedPageBreak/>
        <w:t>Specific results for criterion where corrective actions are required</w:t>
      </w:r>
    </w:p>
    <w:p w14:paraId="6587BF9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3CD982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w:t>
      </w:r>
      <w:r w:rsidRPr="00FB778F">
        <w:rPr>
          <w:rFonts w:cs="Arial"/>
          <w:sz w:val="24"/>
          <w:lang w:eastAsia="en-NZ"/>
        </w:rPr>
        <w:t xml:space="preserve">Tiriti o Waitangi within all its work, recognising Māori, and supporting Māori in their aspirations, whatever they are (that is, recognising mana motuhake) relates to subsection 1.1: Pae ora healthy futures in Section 1 Our rights. </w:t>
      </w:r>
    </w:p>
    <w:p w14:paraId="21533F5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87BEC" w14:paraId="7B78E3E8" w14:textId="77777777">
        <w:tc>
          <w:tcPr>
            <w:tcW w:w="0" w:type="auto"/>
          </w:tcPr>
          <w:p w14:paraId="11B22D19"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7CC349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00A61B2" w14:textId="77777777" w:rsidR="00460D43" w:rsidRDefault="00000000">
      <w:pPr>
        <w:pStyle w:val="Heading1"/>
        <w:rPr>
          <w:rFonts w:cs="Arial"/>
        </w:rPr>
      </w:pPr>
      <w:r>
        <w:rPr>
          <w:rFonts w:cs="Arial"/>
        </w:rPr>
        <w:lastRenderedPageBreak/>
        <w:t>Specific results for criterion where a continuous improvement has been recorded</w:t>
      </w:r>
    </w:p>
    <w:p w14:paraId="49529F2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1B0DC4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w:t>
      </w:r>
      <w:r w:rsidRPr="00FB778F">
        <w:rPr>
          <w:rFonts w:cs="Arial"/>
          <w:sz w:val="24"/>
          <w:lang w:eastAsia="en-NZ"/>
        </w:rPr>
        <w:t xml:space="preserve">e ora healthy futures in Section 1: Our rights. </w:t>
      </w:r>
    </w:p>
    <w:p w14:paraId="78FEAD2F"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87BEC" w14:paraId="0376E30F" w14:textId="77777777">
        <w:tc>
          <w:tcPr>
            <w:tcW w:w="0" w:type="auto"/>
          </w:tcPr>
          <w:p w14:paraId="5D46E2C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2F1661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1E6E15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E0DE" w14:textId="77777777" w:rsidR="00D03EEF" w:rsidRDefault="00D03EEF">
      <w:r>
        <w:separator/>
      </w:r>
    </w:p>
  </w:endnote>
  <w:endnote w:type="continuationSeparator" w:id="0">
    <w:p w14:paraId="407CDCCC" w14:textId="77777777" w:rsidR="00D03EEF" w:rsidRDefault="00D0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D8D2" w14:textId="77777777" w:rsidR="000B00BC" w:rsidRDefault="00000000">
    <w:pPr>
      <w:pStyle w:val="Footer"/>
    </w:pPr>
  </w:p>
  <w:p w14:paraId="2704C8EE" w14:textId="77777777" w:rsidR="005A4A55" w:rsidRDefault="00000000"/>
  <w:p w14:paraId="7D9D27B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F31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St Johns Wood</w:t>
    </w:r>
    <w:bookmarkEnd w:id="59"/>
    <w:r>
      <w:rPr>
        <w:rFonts w:cs="Arial"/>
        <w:sz w:val="16"/>
        <w:szCs w:val="20"/>
      </w:rPr>
      <w:tab/>
      <w:t xml:space="preserve">Date of Audit: </w:t>
    </w:r>
    <w:bookmarkStart w:id="60" w:name="AuditStartDate1"/>
    <w:r>
      <w:rPr>
        <w:rFonts w:cs="Arial"/>
        <w:sz w:val="16"/>
        <w:szCs w:val="20"/>
      </w:rPr>
      <w:t>18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26049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0B3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7BC1" w14:textId="77777777" w:rsidR="00D03EEF" w:rsidRDefault="00D03EEF">
      <w:r>
        <w:separator/>
      </w:r>
    </w:p>
  </w:footnote>
  <w:footnote w:type="continuationSeparator" w:id="0">
    <w:p w14:paraId="211A8862" w14:textId="77777777" w:rsidR="00D03EEF" w:rsidRDefault="00D0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899" w14:textId="77777777" w:rsidR="000B00BC" w:rsidRDefault="00000000">
    <w:pPr>
      <w:pStyle w:val="Header"/>
    </w:pPr>
  </w:p>
  <w:p w14:paraId="591086C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DDF4" w14:textId="77777777" w:rsidR="000B00BC" w:rsidRDefault="00000000">
    <w:pPr>
      <w:pStyle w:val="Header"/>
    </w:pPr>
  </w:p>
  <w:p w14:paraId="5046CC9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E34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C14775E">
      <w:start w:val="1"/>
      <w:numFmt w:val="decimal"/>
      <w:lvlText w:val="%1."/>
      <w:lvlJc w:val="left"/>
      <w:pPr>
        <w:ind w:left="360" w:hanging="360"/>
      </w:pPr>
    </w:lvl>
    <w:lvl w:ilvl="1" w:tplc="B0C4DD9A" w:tentative="1">
      <w:start w:val="1"/>
      <w:numFmt w:val="lowerLetter"/>
      <w:lvlText w:val="%2."/>
      <w:lvlJc w:val="left"/>
      <w:pPr>
        <w:ind w:left="1080" w:hanging="360"/>
      </w:pPr>
    </w:lvl>
    <w:lvl w:ilvl="2" w:tplc="1480B250" w:tentative="1">
      <w:start w:val="1"/>
      <w:numFmt w:val="lowerRoman"/>
      <w:lvlText w:val="%3."/>
      <w:lvlJc w:val="right"/>
      <w:pPr>
        <w:ind w:left="1800" w:hanging="180"/>
      </w:pPr>
    </w:lvl>
    <w:lvl w:ilvl="3" w:tplc="48BCD978" w:tentative="1">
      <w:start w:val="1"/>
      <w:numFmt w:val="decimal"/>
      <w:lvlText w:val="%4."/>
      <w:lvlJc w:val="left"/>
      <w:pPr>
        <w:ind w:left="2520" w:hanging="360"/>
      </w:pPr>
    </w:lvl>
    <w:lvl w:ilvl="4" w:tplc="7832AD00" w:tentative="1">
      <w:start w:val="1"/>
      <w:numFmt w:val="lowerLetter"/>
      <w:lvlText w:val="%5."/>
      <w:lvlJc w:val="left"/>
      <w:pPr>
        <w:ind w:left="3240" w:hanging="360"/>
      </w:pPr>
    </w:lvl>
    <w:lvl w:ilvl="5" w:tplc="4CA821F8" w:tentative="1">
      <w:start w:val="1"/>
      <w:numFmt w:val="lowerRoman"/>
      <w:lvlText w:val="%6."/>
      <w:lvlJc w:val="right"/>
      <w:pPr>
        <w:ind w:left="3960" w:hanging="180"/>
      </w:pPr>
    </w:lvl>
    <w:lvl w:ilvl="6" w:tplc="9D683158" w:tentative="1">
      <w:start w:val="1"/>
      <w:numFmt w:val="decimal"/>
      <w:lvlText w:val="%7."/>
      <w:lvlJc w:val="left"/>
      <w:pPr>
        <w:ind w:left="4680" w:hanging="360"/>
      </w:pPr>
    </w:lvl>
    <w:lvl w:ilvl="7" w:tplc="55C6F702" w:tentative="1">
      <w:start w:val="1"/>
      <w:numFmt w:val="lowerLetter"/>
      <w:lvlText w:val="%8."/>
      <w:lvlJc w:val="left"/>
      <w:pPr>
        <w:ind w:left="5400" w:hanging="360"/>
      </w:pPr>
    </w:lvl>
    <w:lvl w:ilvl="8" w:tplc="99AE3E3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44E9474">
      <w:start w:val="1"/>
      <w:numFmt w:val="bullet"/>
      <w:lvlText w:val=""/>
      <w:lvlJc w:val="left"/>
      <w:pPr>
        <w:ind w:left="720" w:hanging="360"/>
      </w:pPr>
      <w:rPr>
        <w:rFonts w:ascii="Symbol" w:hAnsi="Symbol" w:hint="default"/>
      </w:rPr>
    </w:lvl>
    <w:lvl w:ilvl="1" w:tplc="C7D851B2" w:tentative="1">
      <w:start w:val="1"/>
      <w:numFmt w:val="bullet"/>
      <w:lvlText w:val="o"/>
      <w:lvlJc w:val="left"/>
      <w:pPr>
        <w:ind w:left="1440" w:hanging="360"/>
      </w:pPr>
      <w:rPr>
        <w:rFonts w:ascii="Courier New" w:hAnsi="Courier New" w:cs="Courier New" w:hint="default"/>
      </w:rPr>
    </w:lvl>
    <w:lvl w:ilvl="2" w:tplc="6F6020B2" w:tentative="1">
      <w:start w:val="1"/>
      <w:numFmt w:val="bullet"/>
      <w:lvlText w:val=""/>
      <w:lvlJc w:val="left"/>
      <w:pPr>
        <w:ind w:left="2160" w:hanging="360"/>
      </w:pPr>
      <w:rPr>
        <w:rFonts w:ascii="Wingdings" w:hAnsi="Wingdings" w:hint="default"/>
      </w:rPr>
    </w:lvl>
    <w:lvl w:ilvl="3" w:tplc="99C4737E" w:tentative="1">
      <w:start w:val="1"/>
      <w:numFmt w:val="bullet"/>
      <w:lvlText w:val=""/>
      <w:lvlJc w:val="left"/>
      <w:pPr>
        <w:ind w:left="2880" w:hanging="360"/>
      </w:pPr>
      <w:rPr>
        <w:rFonts w:ascii="Symbol" w:hAnsi="Symbol" w:hint="default"/>
      </w:rPr>
    </w:lvl>
    <w:lvl w:ilvl="4" w:tplc="0FAE0A3E" w:tentative="1">
      <w:start w:val="1"/>
      <w:numFmt w:val="bullet"/>
      <w:lvlText w:val="o"/>
      <w:lvlJc w:val="left"/>
      <w:pPr>
        <w:ind w:left="3600" w:hanging="360"/>
      </w:pPr>
      <w:rPr>
        <w:rFonts w:ascii="Courier New" w:hAnsi="Courier New" w:cs="Courier New" w:hint="default"/>
      </w:rPr>
    </w:lvl>
    <w:lvl w:ilvl="5" w:tplc="3AF2BCEA" w:tentative="1">
      <w:start w:val="1"/>
      <w:numFmt w:val="bullet"/>
      <w:lvlText w:val=""/>
      <w:lvlJc w:val="left"/>
      <w:pPr>
        <w:ind w:left="4320" w:hanging="360"/>
      </w:pPr>
      <w:rPr>
        <w:rFonts w:ascii="Wingdings" w:hAnsi="Wingdings" w:hint="default"/>
      </w:rPr>
    </w:lvl>
    <w:lvl w:ilvl="6" w:tplc="DF02D484" w:tentative="1">
      <w:start w:val="1"/>
      <w:numFmt w:val="bullet"/>
      <w:lvlText w:val=""/>
      <w:lvlJc w:val="left"/>
      <w:pPr>
        <w:ind w:left="5040" w:hanging="360"/>
      </w:pPr>
      <w:rPr>
        <w:rFonts w:ascii="Symbol" w:hAnsi="Symbol" w:hint="default"/>
      </w:rPr>
    </w:lvl>
    <w:lvl w:ilvl="7" w:tplc="52781E88" w:tentative="1">
      <w:start w:val="1"/>
      <w:numFmt w:val="bullet"/>
      <w:lvlText w:val="o"/>
      <w:lvlJc w:val="left"/>
      <w:pPr>
        <w:ind w:left="5760" w:hanging="360"/>
      </w:pPr>
      <w:rPr>
        <w:rFonts w:ascii="Courier New" w:hAnsi="Courier New" w:cs="Courier New" w:hint="default"/>
      </w:rPr>
    </w:lvl>
    <w:lvl w:ilvl="8" w:tplc="89BC60E8" w:tentative="1">
      <w:start w:val="1"/>
      <w:numFmt w:val="bullet"/>
      <w:lvlText w:val=""/>
      <w:lvlJc w:val="left"/>
      <w:pPr>
        <w:ind w:left="6480" w:hanging="360"/>
      </w:pPr>
      <w:rPr>
        <w:rFonts w:ascii="Wingdings" w:hAnsi="Wingdings" w:hint="default"/>
      </w:rPr>
    </w:lvl>
  </w:abstractNum>
  <w:num w:numId="1" w16cid:durableId="1623224185">
    <w:abstractNumId w:val="1"/>
  </w:num>
  <w:num w:numId="2" w16cid:durableId="127024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EC"/>
    <w:rsid w:val="00422E26"/>
    <w:rsid w:val="009533E9"/>
    <w:rsid w:val="00970455"/>
    <w:rsid w:val="00A62480"/>
    <w:rsid w:val="00C649BC"/>
    <w:rsid w:val="00D03EEF"/>
    <w:rsid w:val="00F116E8"/>
    <w:rsid w:val="00F202B9"/>
    <w:rsid w:val="00F87B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468A"/>
  <w15:docId w15:val="{2765A1D0-37CF-4831-8FF4-B49D5C9C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6520</Words>
  <Characters>37169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2023-11-20T20:16:00Z</dcterms:created>
  <dcterms:modified xsi:type="dcterms:W3CDTF">2023-11-20T20:19:00Z</dcterms:modified>
</cp:coreProperties>
</file>