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0F3B" w14:textId="77777777" w:rsidR="00460D43" w:rsidRDefault="00735BA4">
      <w:pPr>
        <w:pStyle w:val="Heading1"/>
        <w:rPr>
          <w:rFonts w:cs="Arial"/>
        </w:rPr>
      </w:pPr>
      <w:bookmarkStart w:id="0" w:name="PRMS_RIName"/>
      <w:r>
        <w:rPr>
          <w:rFonts w:cs="Arial"/>
        </w:rPr>
        <w:t>The Ultimate Care Group Limited - Ultimate Care Cambridge Oakdale</w:t>
      </w:r>
      <w:bookmarkEnd w:id="0"/>
    </w:p>
    <w:p w14:paraId="4BD93A87" w14:textId="77777777" w:rsidR="00460D43" w:rsidRDefault="00735BA4">
      <w:pPr>
        <w:pStyle w:val="Heading2"/>
        <w:spacing w:after="0"/>
        <w:rPr>
          <w:rFonts w:cs="Arial"/>
        </w:rPr>
      </w:pPr>
      <w:r>
        <w:rPr>
          <w:rFonts w:cs="Arial"/>
        </w:rPr>
        <w:t>Introduction</w:t>
      </w:r>
    </w:p>
    <w:p w14:paraId="67A71CB1" w14:textId="77777777" w:rsidR="00460D43" w:rsidRDefault="00735BA4">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1048F5D" w14:textId="77777777" w:rsidR="00460D43" w:rsidRDefault="00735BA4">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76FCAD30" w14:textId="77777777" w:rsidR="00460D43" w:rsidRDefault="00735BA4">
      <w:pPr>
        <w:spacing w:before="240"/>
        <w:rPr>
          <w:rFonts w:cs="Arial"/>
        </w:rPr>
      </w:pPr>
      <w:r>
        <w:rPr>
          <w:rFonts w:cs="Arial"/>
          <w:lang w:eastAsia="en-NZ"/>
        </w:rPr>
        <w:t>The abbr</w:t>
      </w:r>
      <w:r>
        <w:rPr>
          <w:rFonts w:cs="Arial"/>
          <w:lang w:eastAsia="en-NZ"/>
        </w:rPr>
        <w:t xml:space="preserve">eviations used in this report are the same as those specified in </w:t>
      </w:r>
      <w:r w:rsidRPr="00FB778F">
        <w:rPr>
          <w:rFonts w:cs="Arial"/>
          <w:lang w:eastAsia="en-NZ"/>
        </w:rPr>
        <w:t>section 0.4 of the Ngā Paerewa Health and Disability Services Standard (NZS8134:2021).</w:t>
      </w:r>
    </w:p>
    <w:p w14:paraId="568CF270" w14:textId="77777777" w:rsidR="00460D43" w:rsidRDefault="00735BA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83D9105" w14:textId="77777777" w:rsidR="00460D43" w:rsidRDefault="00735BA4">
      <w:pPr>
        <w:spacing w:before="240" w:after="240"/>
        <w:rPr>
          <w:rFonts w:cs="Arial"/>
          <w:lang w:eastAsia="en-NZ"/>
        </w:rPr>
      </w:pPr>
      <w:r>
        <w:rPr>
          <w:rFonts w:cs="Arial"/>
          <w:lang w:eastAsia="en-NZ"/>
        </w:rPr>
        <w:t>The specifics of this audit included:</w:t>
      </w:r>
    </w:p>
    <w:p w14:paraId="6CF160F4" w14:textId="77777777" w:rsidR="009D18F5" w:rsidRPr="009D18F5" w:rsidRDefault="00735BA4" w:rsidP="009D18F5">
      <w:pPr>
        <w:pBdr>
          <w:top w:val="single" w:sz="4" w:space="1" w:color="auto"/>
          <w:left w:val="single" w:sz="4" w:space="4" w:color="auto"/>
          <w:bottom w:val="single" w:sz="4" w:space="1" w:color="auto"/>
          <w:right w:val="single" w:sz="4" w:space="4" w:color="auto"/>
        </w:pBdr>
        <w:rPr>
          <w:rFonts w:cs="Arial"/>
        </w:rPr>
      </w:pPr>
    </w:p>
    <w:p w14:paraId="03215F77" w14:textId="77777777" w:rsidR="005A5115" w:rsidRPr="009418D4" w:rsidRDefault="00735BA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w:t>
      </w:r>
      <w:r>
        <w:rPr>
          <w:rFonts w:cs="Arial"/>
        </w:rPr>
        <w:t>te Care Group Limited</w:t>
      </w:r>
      <w:bookmarkEnd w:id="4"/>
    </w:p>
    <w:p w14:paraId="3257FE38" w14:textId="77777777" w:rsidR="005A5115" w:rsidRPr="009418D4" w:rsidRDefault="00735B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Cambridge Oakdale</w:t>
      </w:r>
      <w:bookmarkEnd w:id="5"/>
    </w:p>
    <w:p w14:paraId="74C087B4" w14:textId="77777777" w:rsidR="005A5115" w:rsidRPr="009418D4" w:rsidRDefault="00735B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92301AC" w14:textId="77777777" w:rsidR="005A5115" w:rsidRPr="009418D4" w:rsidRDefault="00735B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August 2023</w:t>
      </w:r>
      <w:bookmarkEnd w:id="7"/>
      <w:r w:rsidRPr="009418D4">
        <w:rPr>
          <w:rFonts w:cs="Arial"/>
        </w:rPr>
        <w:tab/>
        <w:t xml:space="preserve">End date: </w:t>
      </w:r>
      <w:bookmarkStart w:id="8" w:name="AuditEndDate"/>
      <w:r>
        <w:rPr>
          <w:rFonts w:cs="Arial"/>
        </w:rPr>
        <w:t>9 August 2023</w:t>
      </w:r>
      <w:bookmarkEnd w:id="8"/>
    </w:p>
    <w:p w14:paraId="6F03F1EF" w14:textId="77777777" w:rsidR="005A5115" w:rsidRPr="009418D4" w:rsidRDefault="00735BA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5653E7C" w14:textId="77777777" w:rsidR="002746F1" w:rsidRPr="009418D4" w:rsidRDefault="00735BA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14:paraId="181ADAD0" w14:textId="77777777" w:rsidR="009D18F5" w:rsidRDefault="00735BA4" w:rsidP="009D18F5">
      <w:pPr>
        <w:pBdr>
          <w:top w:val="single" w:sz="4" w:space="1" w:color="auto"/>
          <w:left w:val="single" w:sz="4" w:space="4" w:color="auto"/>
          <w:bottom w:val="single" w:sz="4" w:space="1" w:color="auto"/>
          <w:right w:val="single" w:sz="4" w:space="4" w:color="auto"/>
        </w:pBdr>
        <w:rPr>
          <w:rFonts w:cs="Arial"/>
          <w:lang w:eastAsia="en-NZ"/>
        </w:rPr>
      </w:pPr>
    </w:p>
    <w:p w14:paraId="59492724" w14:textId="77777777" w:rsidR="00460D43" w:rsidRDefault="00735BA4">
      <w:pPr>
        <w:pStyle w:val="Heading1"/>
        <w:rPr>
          <w:rFonts w:cs="Arial"/>
        </w:rPr>
      </w:pPr>
      <w:r>
        <w:rPr>
          <w:rFonts w:cs="Arial"/>
        </w:rPr>
        <w:lastRenderedPageBreak/>
        <w:t>Executive summary of the audit</w:t>
      </w:r>
    </w:p>
    <w:p w14:paraId="666F7827" w14:textId="77777777" w:rsidR="00460D43" w:rsidRDefault="00735BA4">
      <w:pPr>
        <w:pStyle w:val="Heading2"/>
        <w:rPr>
          <w:rFonts w:cs="Arial"/>
        </w:rPr>
      </w:pPr>
      <w:r>
        <w:rPr>
          <w:rFonts w:cs="Arial"/>
        </w:rPr>
        <w:t>Introduction</w:t>
      </w:r>
    </w:p>
    <w:p w14:paraId="5D615578" w14:textId="77777777" w:rsidR="00460D43" w:rsidRDefault="00735BA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A18CC9C" w14:textId="77777777" w:rsidR="00FB778F" w:rsidRDefault="00735BA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46E6BB8" w14:textId="77777777" w:rsidR="00FB778F" w:rsidRDefault="00735BA4" w:rsidP="00FB778F">
      <w:pPr>
        <w:pStyle w:val="ListParagraph"/>
        <w:numPr>
          <w:ilvl w:val="0"/>
          <w:numId w:val="1"/>
        </w:numPr>
        <w:spacing w:before="240" w:after="240"/>
        <w:rPr>
          <w:rFonts w:cs="Arial"/>
          <w:lang w:eastAsia="en-NZ"/>
        </w:rPr>
      </w:pPr>
      <w:r>
        <w:rPr>
          <w:rFonts w:cs="Arial"/>
          <w:lang w:eastAsia="en-NZ"/>
        </w:rPr>
        <w:t xml:space="preserve">hunga mahi me te </w:t>
      </w:r>
      <w:r>
        <w:rPr>
          <w:rFonts w:cs="Arial"/>
          <w:lang w:eastAsia="en-NZ"/>
        </w:rPr>
        <w:t>hanganga │ workforce and structure</w:t>
      </w:r>
    </w:p>
    <w:p w14:paraId="3B272CD0" w14:textId="77777777" w:rsidR="00FB778F" w:rsidRDefault="00735BA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8EEFF87" w14:textId="77777777" w:rsidR="00FB778F" w:rsidRDefault="00735BA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3CDC153" w14:textId="77777777" w:rsidR="00FB778F" w:rsidRDefault="00735BA4"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77E5A7A" w14:textId="77777777" w:rsidR="00FB778F" w:rsidRDefault="00735BA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561E58B" w14:textId="77777777" w:rsidR="00460D43" w:rsidRDefault="00735BA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7AFDCA3" w14:textId="77777777" w:rsidR="00460D43" w:rsidRDefault="00735BA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746F1" w14:paraId="30E6F4A0" w14:textId="77777777">
        <w:trPr>
          <w:cantSplit/>
          <w:tblHeader/>
        </w:trPr>
        <w:tc>
          <w:tcPr>
            <w:tcW w:w="1260" w:type="dxa"/>
            <w:tcBorders>
              <w:bottom w:val="single" w:sz="4" w:space="0" w:color="000000"/>
            </w:tcBorders>
            <w:vAlign w:val="center"/>
          </w:tcPr>
          <w:p w14:paraId="10B03C93" w14:textId="77777777" w:rsidR="00460D43" w:rsidRDefault="00735BA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4108155" w14:textId="77777777" w:rsidR="00460D43" w:rsidRDefault="00735BA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83E80FC" w14:textId="77777777" w:rsidR="00460D43" w:rsidRDefault="00735BA4">
            <w:pPr>
              <w:spacing w:before="60" w:after="60"/>
              <w:rPr>
                <w:rFonts w:eastAsia="Calibri"/>
                <w:b/>
                <w:szCs w:val="24"/>
              </w:rPr>
            </w:pPr>
            <w:r>
              <w:rPr>
                <w:rFonts w:eastAsia="Calibri"/>
                <w:b/>
                <w:szCs w:val="24"/>
              </w:rPr>
              <w:t>Definition</w:t>
            </w:r>
          </w:p>
        </w:tc>
      </w:tr>
      <w:tr w:rsidR="002746F1" w14:paraId="19EC78CB" w14:textId="77777777">
        <w:trPr>
          <w:cantSplit/>
          <w:trHeight w:val="964"/>
        </w:trPr>
        <w:tc>
          <w:tcPr>
            <w:tcW w:w="1260" w:type="dxa"/>
            <w:tcBorders>
              <w:bottom w:val="single" w:sz="4" w:space="0" w:color="000000"/>
            </w:tcBorders>
            <w:shd w:val="clear" w:color="0066FF" w:fill="0000FF"/>
            <w:vAlign w:val="center"/>
          </w:tcPr>
          <w:p w14:paraId="274376FE" w14:textId="77777777" w:rsidR="00460D43" w:rsidRDefault="00735BA4">
            <w:pPr>
              <w:spacing w:before="60" w:after="60"/>
              <w:rPr>
                <w:rFonts w:eastAsia="Calibri"/>
                <w:szCs w:val="24"/>
              </w:rPr>
            </w:pPr>
          </w:p>
        </w:tc>
        <w:tc>
          <w:tcPr>
            <w:tcW w:w="7095" w:type="dxa"/>
            <w:tcBorders>
              <w:bottom w:val="single" w:sz="4" w:space="0" w:color="000000"/>
            </w:tcBorders>
            <w:shd w:val="clear" w:color="auto" w:fill="auto"/>
            <w:vAlign w:val="center"/>
          </w:tcPr>
          <w:p w14:paraId="6238B215" w14:textId="77777777" w:rsidR="00460D43" w:rsidRDefault="00735BA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414B83B" w14:textId="75C06A2C" w:rsidR="00460D43" w:rsidRDefault="00735BA4">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2746F1" w14:paraId="1F3275AB" w14:textId="77777777">
        <w:trPr>
          <w:cantSplit/>
          <w:trHeight w:val="964"/>
        </w:trPr>
        <w:tc>
          <w:tcPr>
            <w:tcW w:w="1260" w:type="dxa"/>
            <w:shd w:val="clear" w:color="33CC33" w:fill="00FF00"/>
            <w:vAlign w:val="center"/>
          </w:tcPr>
          <w:p w14:paraId="1FE2B08E" w14:textId="77777777" w:rsidR="00460D43" w:rsidRDefault="00735BA4">
            <w:pPr>
              <w:spacing w:before="60" w:after="60"/>
              <w:rPr>
                <w:rFonts w:eastAsia="Calibri"/>
                <w:szCs w:val="24"/>
              </w:rPr>
            </w:pPr>
          </w:p>
        </w:tc>
        <w:tc>
          <w:tcPr>
            <w:tcW w:w="7095" w:type="dxa"/>
            <w:shd w:val="clear" w:color="auto" w:fill="auto"/>
            <w:vAlign w:val="center"/>
          </w:tcPr>
          <w:p w14:paraId="569C02E3" w14:textId="77777777" w:rsidR="00460D43" w:rsidRDefault="00735BA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A27AD5C" w14:textId="495316B5" w:rsidR="00460D43" w:rsidRDefault="00735BA4">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2746F1" w14:paraId="13238DCD" w14:textId="77777777">
        <w:trPr>
          <w:cantSplit/>
          <w:trHeight w:val="964"/>
        </w:trPr>
        <w:tc>
          <w:tcPr>
            <w:tcW w:w="1260" w:type="dxa"/>
            <w:tcBorders>
              <w:bottom w:val="single" w:sz="4" w:space="0" w:color="000000"/>
            </w:tcBorders>
            <w:shd w:val="clear" w:color="auto" w:fill="FFFF00"/>
            <w:vAlign w:val="center"/>
          </w:tcPr>
          <w:p w14:paraId="6DD8F364" w14:textId="77777777" w:rsidR="00460D43" w:rsidRDefault="00735BA4">
            <w:pPr>
              <w:spacing w:before="60" w:after="60"/>
              <w:rPr>
                <w:rFonts w:eastAsia="Calibri"/>
                <w:szCs w:val="24"/>
              </w:rPr>
            </w:pPr>
          </w:p>
        </w:tc>
        <w:tc>
          <w:tcPr>
            <w:tcW w:w="7095" w:type="dxa"/>
            <w:shd w:val="clear" w:color="auto" w:fill="auto"/>
            <w:vAlign w:val="center"/>
          </w:tcPr>
          <w:p w14:paraId="36FE2E1A" w14:textId="77777777" w:rsidR="00460D43" w:rsidRDefault="00735BA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03B6F24" w14:textId="39F48D84" w:rsidR="00460D43" w:rsidRDefault="00735BA4">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partially attained and of low risk</w:t>
            </w:r>
          </w:p>
        </w:tc>
      </w:tr>
      <w:tr w:rsidR="002746F1" w14:paraId="5E65B742" w14:textId="77777777">
        <w:trPr>
          <w:cantSplit/>
          <w:trHeight w:val="964"/>
        </w:trPr>
        <w:tc>
          <w:tcPr>
            <w:tcW w:w="1260" w:type="dxa"/>
            <w:tcBorders>
              <w:bottom w:val="single" w:sz="4" w:space="0" w:color="000000"/>
            </w:tcBorders>
            <w:shd w:val="clear" w:color="auto" w:fill="FFC800"/>
            <w:vAlign w:val="center"/>
          </w:tcPr>
          <w:p w14:paraId="56039D28" w14:textId="77777777" w:rsidR="00460D43" w:rsidRDefault="00735BA4">
            <w:pPr>
              <w:spacing w:before="60" w:after="60"/>
              <w:rPr>
                <w:rFonts w:eastAsia="Calibri"/>
                <w:szCs w:val="24"/>
              </w:rPr>
            </w:pPr>
          </w:p>
        </w:tc>
        <w:tc>
          <w:tcPr>
            <w:tcW w:w="7095" w:type="dxa"/>
            <w:tcBorders>
              <w:bottom w:val="single" w:sz="4" w:space="0" w:color="000000"/>
            </w:tcBorders>
            <w:shd w:val="clear" w:color="auto" w:fill="auto"/>
            <w:vAlign w:val="center"/>
          </w:tcPr>
          <w:p w14:paraId="63B0DD66" w14:textId="77777777" w:rsidR="00460D43" w:rsidRDefault="00735BA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32A720A" w14:textId="0EDAA228" w:rsidR="00460D43" w:rsidRDefault="00735BA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2746F1" w14:paraId="6E4B3213" w14:textId="77777777">
        <w:trPr>
          <w:cantSplit/>
          <w:trHeight w:val="964"/>
        </w:trPr>
        <w:tc>
          <w:tcPr>
            <w:tcW w:w="1260" w:type="dxa"/>
            <w:shd w:val="clear" w:color="auto" w:fill="FF0000"/>
            <w:vAlign w:val="center"/>
          </w:tcPr>
          <w:p w14:paraId="7F343FB5" w14:textId="77777777" w:rsidR="00460D43" w:rsidRDefault="00735BA4">
            <w:pPr>
              <w:spacing w:before="60" w:after="60"/>
              <w:rPr>
                <w:rFonts w:eastAsia="Calibri"/>
                <w:szCs w:val="24"/>
              </w:rPr>
            </w:pPr>
          </w:p>
        </w:tc>
        <w:tc>
          <w:tcPr>
            <w:tcW w:w="7095" w:type="dxa"/>
            <w:shd w:val="clear" w:color="auto" w:fill="auto"/>
            <w:vAlign w:val="center"/>
          </w:tcPr>
          <w:p w14:paraId="127CEFB4" w14:textId="77777777" w:rsidR="00460D43" w:rsidRDefault="00735BA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E048410" w14:textId="2CF48FCA" w:rsidR="00460D43" w:rsidRDefault="00735BA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55CD020E" w14:textId="77777777" w:rsidR="00460D43" w:rsidRDefault="00735BA4">
      <w:pPr>
        <w:pStyle w:val="Heading2"/>
        <w:spacing w:after="0"/>
        <w:rPr>
          <w:rFonts w:cs="Arial"/>
        </w:rPr>
      </w:pPr>
      <w:r>
        <w:rPr>
          <w:rFonts w:cs="Arial"/>
        </w:rPr>
        <w:t>General overview of the audit</w:t>
      </w:r>
    </w:p>
    <w:p w14:paraId="34D4B65E" w14:textId="77777777" w:rsidR="00E536CC" w:rsidRDefault="00735BA4">
      <w:pPr>
        <w:spacing w:before="240" w:line="276" w:lineRule="auto"/>
        <w:rPr>
          <w:rFonts w:eastAsia="Calibri"/>
        </w:rPr>
      </w:pPr>
      <w:bookmarkStart w:id="13" w:name="GeneralOverview"/>
      <w:r w:rsidRPr="00A4268A">
        <w:rPr>
          <w:rFonts w:eastAsia="Calibri"/>
        </w:rPr>
        <w:t xml:space="preserve">Ultimate Care Cambridge Oakdale is part of the Ultimate Care Group Limited. It is certified to provide care for up to 47 residents requiring rest home, hospital, or dementia level </w:t>
      </w:r>
      <w:r w:rsidRPr="00A4268A">
        <w:rPr>
          <w:rFonts w:eastAsia="Calibri"/>
        </w:rPr>
        <w:t>services. Since the previous audit a new clinical services manager and an acting facility manager had been appointed.</w:t>
      </w:r>
    </w:p>
    <w:p w14:paraId="5F650179" w14:textId="77777777" w:rsidR="002746F1" w:rsidRPr="00A4268A" w:rsidRDefault="00735BA4">
      <w:pPr>
        <w:spacing w:before="240" w:line="276" w:lineRule="auto"/>
        <w:rPr>
          <w:rFonts w:eastAsia="Calibri"/>
        </w:rPr>
      </w:pPr>
      <w:r w:rsidRPr="00A4268A">
        <w:rPr>
          <w:rFonts w:eastAsia="Calibri"/>
        </w:rPr>
        <w:t>This certification audit was conducted against Ngā Paerewa Health and disability services standard NZS 8134:2021 and the service contracts</w:t>
      </w:r>
      <w:r w:rsidRPr="00A4268A">
        <w:rPr>
          <w:rFonts w:eastAsia="Calibri"/>
        </w:rPr>
        <w:t xml:space="preserve"> with Te Whatu Ora Waikato. The auditors also followed up on areas requested by HealthCERT.</w:t>
      </w:r>
    </w:p>
    <w:p w14:paraId="40F66A2E" w14:textId="77777777" w:rsidR="002746F1" w:rsidRPr="00A4268A" w:rsidRDefault="00735BA4">
      <w:pPr>
        <w:spacing w:before="240" w:line="276" w:lineRule="auto"/>
        <w:rPr>
          <w:rFonts w:eastAsia="Calibri"/>
        </w:rPr>
      </w:pPr>
      <w:r w:rsidRPr="00A4268A">
        <w:rPr>
          <w:rFonts w:eastAsia="Calibri"/>
        </w:rPr>
        <w:t xml:space="preserve">The audit process included review of policies and procedures, and resident and staff files, observations and interviews with staff, residents, family/whānau, and a </w:t>
      </w:r>
      <w:r w:rsidRPr="00A4268A">
        <w:rPr>
          <w:rFonts w:eastAsia="Calibri"/>
        </w:rPr>
        <w:t xml:space="preserve">nurse practitioner.  </w:t>
      </w:r>
    </w:p>
    <w:p w14:paraId="48543DC7" w14:textId="77777777" w:rsidR="002746F1" w:rsidRPr="00A4268A" w:rsidRDefault="00735BA4">
      <w:pPr>
        <w:spacing w:before="240" w:line="276" w:lineRule="auto"/>
        <w:rPr>
          <w:rFonts w:eastAsia="Calibri"/>
        </w:rPr>
      </w:pPr>
      <w:r w:rsidRPr="00A4268A">
        <w:rPr>
          <w:rFonts w:eastAsia="Calibri"/>
        </w:rPr>
        <w:t>Areas identified as requiring improvement relate to consent, quality improvement, staffing levels, human resource management, entry to service, medication management, infection surveillance, and cleaning.</w:t>
      </w:r>
    </w:p>
    <w:bookmarkEnd w:id="13"/>
    <w:p w14:paraId="62D2D7AE" w14:textId="77777777" w:rsidR="002746F1" w:rsidRPr="00A4268A" w:rsidRDefault="002746F1">
      <w:pPr>
        <w:spacing w:before="240" w:line="276" w:lineRule="auto"/>
        <w:rPr>
          <w:rFonts w:eastAsia="Calibri"/>
        </w:rPr>
      </w:pPr>
    </w:p>
    <w:p w14:paraId="4DA906A0" w14:textId="77777777" w:rsidR="00460D43" w:rsidRDefault="00735BA4"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746F1" w14:paraId="4B00FDD1" w14:textId="77777777" w:rsidTr="00A4268A">
        <w:trPr>
          <w:cantSplit/>
        </w:trPr>
        <w:tc>
          <w:tcPr>
            <w:tcW w:w="10206" w:type="dxa"/>
            <w:vAlign w:val="center"/>
          </w:tcPr>
          <w:p w14:paraId="68700ED9" w14:textId="77777777" w:rsidR="00FB778F" w:rsidRPr="00FB778F" w:rsidRDefault="00735BA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w:t>
            </w:r>
            <w:r w:rsidRPr="00FB778F">
              <w:rPr>
                <w:rFonts w:eastAsia="Calibri"/>
              </w:rPr>
              <w:t>, minimises harm,</w:t>
            </w:r>
          </w:p>
          <w:p w14:paraId="2DF69C29" w14:textId="77777777" w:rsidR="00460D43" w:rsidRPr="00621629" w:rsidRDefault="00735BA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C800"/>
            <w:vAlign w:val="center"/>
          </w:tcPr>
          <w:p w14:paraId="68D19800" w14:textId="77777777" w:rsidR="00460D43" w:rsidRPr="00621629" w:rsidRDefault="00735BA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BC1204D" w14:textId="5AB70658" w:rsidR="00460D43" w:rsidRPr="00621629" w:rsidRDefault="00735BA4" w:rsidP="008F3634">
            <w:pPr>
              <w:spacing w:before="60" w:after="60" w:line="276" w:lineRule="auto"/>
              <w:rPr>
                <w:rFonts w:eastAsia="Calibri"/>
              </w:rPr>
            </w:pPr>
            <w:bookmarkStart w:id="15" w:name="IndicatorDescription1_1"/>
            <w:bookmarkEnd w:id="15"/>
            <w:r>
              <w:t xml:space="preserve">Some subsections applicable to this service are </w:t>
            </w:r>
            <w:r>
              <w:t>partially attained and of medium or high risk and/or unattained and of low risk.</w:t>
            </w:r>
          </w:p>
        </w:tc>
      </w:tr>
    </w:tbl>
    <w:p w14:paraId="00161E96" w14:textId="77777777" w:rsidR="00460D43" w:rsidRDefault="00735BA4">
      <w:pPr>
        <w:spacing w:before="240" w:line="276" w:lineRule="auto"/>
        <w:rPr>
          <w:rFonts w:eastAsia="Calibri"/>
        </w:rPr>
      </w:pPr>
      <w:bookmarkStart w:id="16" w:name="ConsumerRights"/>
      <w:r w:rsidRPr="00A4268A">
        <w:rPr>
          <w:rFonts w:eastAsia="Calibri"/>
        </w:rPr>
        <w:t>There were policies and procedures to support staff in delivering culturally safe care. Staff received training in Te Tiriti o Waitangi and cultural safety. A Pacific plan was in place to ensure cultural safety for Pacific peoples and that their worldviews</w:t>
      </w:r>
      <w:r w:rsidRPr="00A4268A">
        <w:rPr>
          <w:rFonts w:eastAsia="Calibri"/>
        </w:rPr>
        <w:t xml:space="preserve">, cultural and spiritual beliefs were embraced. </w:t>
      </w:r>
    </w:p>
    <w:p w14:paraId="6BA003EE" w14:textId="77777777" w:rsidR="002746F1" w:rsidRPr="00A4268A" w:rsidRDefault="00735BA4">
      <w:pPr>
        <w:spacing w:before="240" w:line="276" w:lineRule="auto"/>
        <w:rPr>
          <w:rFonts w:eastAsia="Calibri"/>
        </w:rPr>
      </w:pPr>
      <w:r w:rsidRPr="00A4268A">
        <w:rPr>
          <w:rFonts w:eastAsia="Calibri"/>
        </w:rPr>
        <w:t>Resident rights were respected and upheld in line with the Health and Disability Commission Code of Health and Disability Services Consumers’ Rights. Residents received services in a manner that was responsi</w:t>
      </w:r>
      <w:r w:rsidRPr="00A4268A">
        <w:rPr>
          <w:rFonts w:eastAsia="Calibri"/>
        </w:rPr>
        <w:t xml:space="preserve">ve to and respected their individuality and upheld their right to dignity, privacy and independence. </w:t>
      </w:r>
    </w:p>
    <w:p w14:paraId="74C3BE71" w14:textId="77777777" w:rsidR="002746F1" w:rsidRPr="00A4268A" w:rsidRDefault="00735BA4">
      <w:pPr>
        <w:spacing w:before="240" w:line="276" w:lineRule="auto"/>
        <w:rPr>
          <w:rFonts w:eastAsia="Calibri"/>
        </w:rPr>
      </w:pPr>
      <w:r w:rsidRPr="00A4268A">
        <w:rPr>
          <w:rFonts w:eastAsia="Calibri"/>
        </w:rPr>
        <w:t>Policies were implemented to support resident’s rights, ensure open communication, and protect them from abuse and neglect. There was a policy and process</w:t>
      </w:r>
      <w:r w:rsidRPr="00A4268A">
        <w:rPr>
          <w:rFonts w:eastAsia="Calibri"/>
        </w:rPr>
        <w:t xml:space="preserve"> to manage complaints.</w:t>
      </w:r>
    </w:p>
    <w:bookmarkEnd w:id="16"/>
    <w:p w14:paraId="146DDBC8" w14:textId="77777777" w:rsidR="002746F1" w:rsidRPr="00A4268A" w:rsidRDefault="002746F1">
      <w:pPr>
        <w:spacing w:before="240" w:line="276" w:lineRule="auto"/>
        <w:rPr>
          <w:rFonts w:eastAsia="Calibri"/>
        </w:rPr>
      </w:pPr>
    </w:p>
    <w:p w14:paraId="55953C54" w14:textId="77777777" w:rsidR="00460D43" w:rsidRDefault="00735BA4"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746F1" w14:paraId="1941B95D" w14:textId="77777777" w:rsidTr="00A4268A">
        <w:trPr>
          <w:cantSplit/>
        </w:trPr>
        <w:tc>
          <w:tcPr>
            <w:tcW w:w="10206" w:type="dxa"/>
            <w:vAlign w:val="center"/>
          </w:tcPr>
          <w:p w14:paraId="593856F4" w14:textId="77777777" w:rsidR="00460D43" w:rsidRPr="00621629" w:rsidRDefault="00735BA4"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616CB2D1" w14:textId="77777777" w:rsidR="00460D43" w:rsidRPr="00621629" w:rsidRDefault="00735BA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214F683" w14:textId="79A51ADC" w:rsidR="00460D43" w:rsidRPr="00621629" w:rsidRDefault="00735BA4" w:rsidP="00621629">
            <w:pPr>
              <w:spacing w:before="60" w:after="60" w:line="276" w:lineRule="auto"/>
              <w:rPr>
                <w:rFonts w:eastAsia="Calibri"/>
              </w:rPr>
            </w:pPr>
            <w:bookmarkStart w:id="18" w:name="IndicatorDescription1_2"/>
            <w:bookmarkEnd w:id="18"/>
            <w:r>
              <w:t>Some subsections applicable to this s</w:t>
            </w:r>
            <w:r>
              <w:t xml:space="preserve">ervice are </w:t>
            </w:r>
            <w:r>
              <w:t>partially attained and of medium or high risk and/or unattained and of low risk.</w:t>
            </w:r>
          </w:p>
        </w:tc>
      </w:tr>
    </w:tbl>
    <w:p w14:paraId="0970D9FD" w14:textId="77777777" w:rsidR="00460D43" w:rsidRDefault="00735BA4">
      <w:pPr>
        <w:spacing w:before="240" w:line="276" w:lineRule="auto"/>
        <w:rPr>
          <w:rFonts w:eastAsia="Calibri"/>
        </w:rPr>
      </w:pPr>
      <w:bookmarkStart w:id="19" w:name="OrganisationalManagement"/>
      <w:r w:rsidRPr="00A4268A">
        <w:rPr>
          <w:rFonts w:eastAsia="Calibri"/>
        </w:rPr>
        <w:t>Ultimate Care Group is the governing body responsible for services provided at this facility. The facility was managed by a suitably experienced acting facility manager who was supported by a clinical service manager and a team of registered nurses. A regi</w:t>
      </w:r>
      <w:r w:rsidRPr="00A4268A">
        <w:rPr>
          <w:rFonts w:eastAsia="Calibri"/>
        </w:rPr>
        <w:t xml:space="preserve">onal manager also provided support to the facility manager. </w:t>
      </w:r>
    </w:p>
    <w:p w14:paraId="49677109" w14:textId="77777777" w:rsidR="002746F1" w:rsidRPr="00A4268A" w:rsidRDefault="00735BA4">
      <w:pPr>
        <w:spacing w:before="240" w:line="276" w:lineRule="auto"/>
        <w:rPr>
          <w:rFonts w:eastAsia="Calibri"/>
        </w:rPr>
      </w:pPr>
      <w:r w:rsidRPr="00A4268A">
        <w:rPr>
          <w:rFonts w:eastAsia="Calibri"/>
        </w:rPr>
        <w:t xml:space="preserve">There was a current documented quality and risk management system, that provided a framework for continuous quality improvement. It included a schedule of internal audits and incident management </w:t>
      </w:r>
      <w:r w:rsidRPr="00A4268A">
        <w:rPr>
          <w:rFonts w:eastAsia="Calibri"/>
        </w:rPr>
        <w:t xml:space="preserve">and reporting. </w:t>
      </w:r>
    </w:p>
    <w:p w14:paraId="206853F8" w14:textId="77777777" w:rsidR="002746F1" w:rsidRPr="00A4268A" w:rsidRDefault="00735BA4">
      <w:pPr>
        <w:spacing w:before="240" w:line="276" w:lineRule="auto"/>
        <w:rPr>
          <w:rFonts w:eastAsia="Calibri"/>
        </w:rPr>
      </w:pPr>
      <w:r w:rsidRPr="00A4268A">
        <w:rPr>
          <w:rFonts w:eastAsia="Calibri"/>
        </w:rPr>
        <w:t>There were documented human resource policies and procedures that were in line with good employment practice and met the requirements of legislation. Processes for staff orientation and training were implemented.</w:t>
      </w:r>
    </w:p>
    <w:p w14:paraId="5D6A0192" w14:textId="77777777" w:rsidR="002746F1" w:rsidRPr="00A4268A" w:rsidRDefault="00735BA4">
      <w:pPr>
        <w:spacing w:before="240" w:line="276" w:lineRule="auto"/>
        <w:rPr>
          <w:rFonts w:eastAsia="Calibri"/>
        </w:rPr>
      </w:pPr>
      <w:r w:rsidRPr="00A4268A">
        <w:rPr>
          <w:rFonts w:eastAsia="Calibri"/>
        </w:rPr>
        <w:t>There was a current and imp</w:t>
      </w:r>
      <w:r w:rsidRPr="00A4268A">
        <w:rPr>
          <w:rFonts w:eastAsia="Calibri"/>
        </w:rPr>
        <w:t>lemented policy to ensure that resident’s health records were an accurate reflection of the interaction between the health care provider and the resident. Resident documentation was integrated, and systems were in place to ensure the security of all inform</w:t>
      </w:r>
      <w:r w:rsidRPr="00A4268A">
        <w:rPr>
          <w:rFonts w:eastAsia="Calibri"/>
        </w:rPr>
        <w:t xml:space="preserve">ation. </w:t>
      </w:r>
    </w:p>
    <w:bookmarkEnd w:id="19"/>
    <w:p w14:paraId="46CB2BE2" w14:textId="77777777" w:rsidR="002746F1" w:rsidRPr="00A4268A" w:rsidRDefault="002746F1">
      <w:pPr>
        <w:spacing w:before="240" w:line="276" w:lineRule="auto"/>
        <w:rPr>
          <w:rFonts w:eastAsia="Calibri"/>
        </w:rPr>
      </w:pPr>
    </w:p>
    <w:p w14:paraId="7B5F61E0" w14:textId="77777777" w:rsidR="00460D43" w:rsidRDefault="00735BA4"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746F1" w14:paraId="6B801453" w14:textId="77777777" w:rsidTr="00A4268A">
        <w:trPr>
          <w:cantSplit/>
        </w:trPr>
        <w:tc>
          <w:tcPr>
            <w:tcW w:w="10206" w:type="dxa"/>
            <w:vAlign w:val="center"/>
          </w:tcPr>
          <w:p w14:paraId="153ADA58" w14:textId="77777777" w:rsidR="00460D43" w:rsidRPr="00621629" w:rsidRDefault="00735BA4"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w:t>
            </w:r>
            <w:r w:rsidRPr="00FB778F">
              <w:rPr>
                <w:rFonts w:eastAsia="Calibri"/>
              </w:rPr>
              <w:t>planned, coordinated, and delivered in a manner that is tailored to their needs.</w:t>
            </w:r>
          </w:p>
        </w:tc>
        <w:tc>
          <w:tcPr>
            <w:tcW w:w="1276" w:type="dxa"/>
            <w:shd w:val="clear" w:color="auto" w:fill="FFFF00"/>
            <w:vAlign w:val="center"/>
          </w:tcPr>
          <w:p w14:paraId="0DD72123" w14:textId="77777777" w:rsidR="00460D43" w:rsidRPr="00621629" w:rsidRDefault="00735BA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11EF3EA" w14:textId="1DF11621" w:rsidR="00460D43" w:rsidRPr="00621629" w:rsidRDefault="00735BA4" w:rsidP="00621629">
            <w:pPr>
              <w:spacing w:before="60" w:after="60" w:line="276" w:lineRule="auto"/>
              <w:rPr>
                <w:rFonts w:eastAsia="Calibri"/>
              </w:rPr>
            </w:pPr>
            <w:bookmarkStart w:id="21" w:name="IndicatorDescription1_3"/>
            <w:bookmarkEnd w:id="21"/>
            <w:r>
              <w:t>Some subsections applicable to this service are</w:t>
            </w:r>
            <w:r>
              <w:t xml:space="preserve"> partially attained and of low risk.</w:t>
            </w:r>
          </w:p>
        </w:tc>
      </w:tr>
    </w:tbl>
    <w:p w14:paraId="2B989676" w14:textId="77777777" w:rsidR="00E536CC" w:rsidRPr="005E14A4" w:rsidRDefault="00735BA4" w:rsidP="00621629">
      <w:pPr>
        <w:spacing w:before="240" w:line="276" w:lineRule="auto"/>
        <w:rPr>
          <w:rFonts w:eastAsia="Calibri"/>
        </w:rPr>
      </w:pPr>
      <w:bookmarkStart w:id="22" w:name="ContinuumOfServiceDelivery"/>
      <w:r w:rsidRPr="00A4268A">
        <w:rPr>
          <w:rFonts w:eastAsia="Calibri"/>
        </w:rPr>
        <w:t>Ultimate Care Oakdale provided a model of care that ensured holistic resident centred care wa</w:t>
      </w:r>
      <w:r w:rsidRPr="00A4268A">
        <w:rPr>
          <w:rFonts w:eastAsia="Calibri"/>
        </w:rPr>
        <w:t xml:space="preserve">s provided. Information was provided to potential residents and family/whānau that ensured they were involved in decisions relating to their care.  </w:t>
      </w:r>
    </w:p>
    <w:p w14:paraId="17D0EC56" w14:textId="77777777" w:rsidR="002746F1" w:rsidRPr="00A4268A" w:rsidRDefault="00735BA4" w:rsidP="00621629">
      <w:pPr>
        <w:spacing w:before="240" w:line="276" w:lineRule="auto"/>
        <w:rPr>
          <w:rFonts w:eastAsia="Calibri"/>
        </w:rPr>
      </w:pPr>
      <w:r w:rsidRPr="00A4268A">
        <w:rPr>
          <w:rFonts w:eastAsia="Calibri"/>
        </w:rPr>
        <w:t>Resident assessments informed care plan development. Care plans were implemented with input from the reside</w:t>
      </w:r>
      <w:r w:rsidRPr="00A4268A">
        <w:rPr>
          <w:rFonts w:eastAsia="Calibri"/>
        </w:rPr>
        <w:t>nt and family/whānau and contributed to achieving the resident’s goals. Review of the care plans occurred regularly. Other health and disability services were engaged to support the resident as required. The activity programme supported the resident to mai</w:t>
      </w:r>
      <w:r w:rsidRPr="00A4268A">
        <w:rPr>
          <w:rFonts w:eastAsia="Calibri"/>
        </w:rPr>
        <w:t xml:space="preserve">ntain physical, social, and mental health aspirations. </w:t>
      </w:r>
    </w:p>
    <w:p w14:paraId="45074CF3" w14:textId="77777777" w:rsidR="002746F1" w:rsidRPr="00A4268A" w:rsidRDefault="00735BA4" w:rsidP="00621629">
      <w:pPr>
        <w:spacing w:before="240" w:line="276" w:lineRule="auto"/>
        <w:rPr>
          <w:rFonts w:eastAsia="Calibri"/>
        </w:rPr>
      </w:pPr>
      <w:r w:rsidRPr="00A4268A">
        <w:rPr>
          <w:rFonts w:eastAsia="Calibri"/>
        </w:rPr>
        <w:t>Medicine management reflected best practice, and staff who administered medication were competent to do so. The discharge and /or transfer of residents was safely managed. The nurse practitioner state</w:t>
      </w:r>
      <w:r w:rsidRPr="00A4268A">
        <w:rPr>
          <w:rFonts w:eastAsia="Calibri"/>
        </w:rPr>
        <w:t>d the provision of care met the residents’ needs.</w:t>
      </w:r>
    </w:p>
    <w:bookmarkEnd w:id="22"/>
    <w:p w14:paraId="441FD879" w14:textId="77777777" w:rsidR="002746F1" w:rsidRPr="00A4268A" w:rsidRDefault="002746F1" w:rsidP="00621629">
      <w:pPr>
        <w:spacing w:before="240" w:line="276" w:lineRule="auto"/>
        <w:rPr>
          <w:rFonts w:eastAsia="Calibri"/>
        </w:rPr>
      </w:pPr>
    </w:p>
    <w:p w14:paraId="14C07DC4" w14:textId="77777777" w:rsidR="00460D43" w:rsidRDefault="00735BA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746F1" w14:paraId="7119D052" w14:textId="77777777" w:rsidTr="00A4268A">
        <w:trPr>
          <w:cantSplit/>
        </w:trPr>
        <w:tc>
          <w:tcPr>
            <w:tcW w:w="10206" w:type="dxa"/>
            <w:vAlign w:val="center"/>
          </w:tcPr>
          <w:p w14:paraId="37A57995" w14:textId="77777777" w:rsidR="00460D43" w:rsidRPr="00621629" w:rsidRDefault="00735BA4"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w:t>
            </w:r>
            <w:r w:rsidRPr="00FB778F">
              <w:rPr>
                <w:rFonts w:eastAsia="Calibri"/>
              </w:rPr>
              <w:t>environment appropriate to the age and needs of the people receiving services that facilitates independence and meets the needs of people with disabilities.</w:t>
            </w:r>
          </w:p>
        </w:tc>
        <w:tc>
          <w:tcPr>
            <w:tcW w:w="1276" w:type="dxa"/>
            <w:shd w:val="clear" w:color="auto" w:fill="FFFF00"/>
            <w:vAlign w:val="center"/>
          </w:tcPr>
          <w:p w14:paraId="62361781" w14:textId="77777777" w:rsidR="00460D43" w:rsidRPr="00621629" w:rsidRDefault="00735BA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030898D" w14:textId="2D317AF5" w:rsidR="00460D43" w:rsidRPr="00621629" w:rsidRDefault="00735BA4" w:rsidP="00621629">
            <w:pPr>
              <w:spacing w:before="60" w:after="60" w:line="276" w:lineRule="auto"/>
              <w:rPr>
                <w:rFonts w:eastAsia="Calibri"/>
              </w:rPr>
            </w:pPr>
            <w:bookmarkStart w:id="24" w:name="IndicatorDescription1_4"/>
            <w:bookmarkEnd w:id="24"/>
            <w:r>
              <w:t xml:space="preserve">Some subsections applicable to this service are </w:t>
            </w:r>
            <w:r>
              <w:t>partially attained and of low risk.</w:t>
            </w:r>
          </w:p>
        </w:tc>
      </w:tr>
    </w:tbl>
    <w:p w14:paraId="0659BB6D" w14:textId="77777777" w:rsidR="00460D43" w:rsidRDefault="00735BA4">
      <w:pPr>
        <w:spacing w:before="240" w:line="276" w:lineRule="auto"/>
        <w:rPr>
          <w:rFonts w:eastAsia="Calibri"/>
        </w:rPr>
      </w:pPr>
      <w:bookmarkStart w:id="25" w:name="SafeAndAppropriateEnvironment"/>
      <w:r w:rsidRPr="00A4268A">
        <w:rPr>
          <w:rFonts w:eastAsia="Calibri"/>
        </w:rPr>
        <w:lastRenderedPageBreak/>
        <w:t>There was a curre</w:t>
      </w:r>
      <w:r w:rsidRPr="00A4268A">
        <w:rPr>
          <w:rFonts w:eastAsia="Calibri"/>
        </w:rPr>
        <w:t>nt building warrant of fitness. There were two dual-purpose wings with single rooms and ensuites. These wings had accessible external areas for residents and their visitors, with shade and seating. The dementia unit had some single rooms and four shared be</w:t>
      </w:r>
      <w:r w:rsidRPr="00A4268A">
        <w:rPr>
          <w:rFonts w:eastAsia="Calibri"/>
        </w:rPr>
        <w:t>drooms. There was a secure outdoor area around the perimeter of the unit.</w:t>
      </w:r>
    </w:p>
    <w:p w14:paraId="3B77EBC9" w14:textId="77777777" w:rsidR="002746F1" w:rsidRPr="00A4268A" w:rsidRDefault="00735BA4">
      <w:pPr>
        <w:spacing w:before="240" w:line="276" w:lineRule="auto"/>
        <w:rPr>
          <w:rFonts w:eastAsia="Calibri"/>
        </w:rPr>
      </w:pPr>
      <w:r w:rsidRPr="00A4268A">
        <w:rPr>
          <w:rFonts w:eastAsia="Calibri"/>
        </w:rPr>
        <w:t>There was an approved fire evacuation plan and implemented fire safety and emergency management policies and procedures. External areas were safe. Residents’ rooms were of an appropr</w:t>
      </w:r>
      <w:r w:rsidRPr="00A4268A">
        <w:rPr>
          <w:rFonts w:eastAsia="Calibri"/>
        </w:rPr>
        <w:t>iate size for the safe use of and manoeuvring of mobility aids and provision of care. Lounges and dining areas provided communal spaces for residents and their visitors. Communal and individual spaces were maintained at a comfortable temperature.</w:t>
      </w:r>
    </w:p>
    <w:p w14:paraId="029D57CA" w14:textId="77777777" w:rsidR="002746F1" w:rsidRPr="00A4268A" w:rsidRDefault="00735BA4">
      <w:pPr>
        <w:spacing w:before="240" w:line="276" w:lineRule="auto"/>
        <w:rPr>
          <w:rFonts w:eastAsia="Calibri"/>
        </w:rPr>
      </w:pPr>
      <w:r w:rsidRPr="00A4268A">
        <w:rPr>
          <w:rFonts w:eastAsia="Calibri"/>
        </w:rPr>
        <w:t>A call be</w:t>
      </w:r>
      <w:r w:rsidRPr="00A4268A">
        <w:rPr>
          <w:rFonts w:eastAsia="Calibri"/>
        </w:rPr>
        <w:t>ll system was in place for residents to access help when required and these were observed to be answered promptly. Staff were trained in emergency procedures and there were sufficient supplies sighted to sustain residents and staff in the advent of an emer</w:t>
      </w:r>
      <w:r w:rsidRPr="00A4268A">
        <w:rPr>
          <w:rFonts w:eastAsia="Calibri"/>
        </w:rPr>
        <w:t>gency.</w:t>
      </w:r>
    </w:p>
    <w:p w14:paraId="693D84B9" w14:textId="77777777" w:rsidR="002746F1" w:rsidRPr="00A4268A" w:rsidRDefault="00735BA4">
      <w:pPr>
        <w:spacing w:before="240" w:line="276" w:lineRule="auto"/>
        <w:rPr>
          <w:rFonts w:eastAsia="Calibri"/>
        </w:rPr>
      </w:pPr>
      <w:r w:rsidRPr="00A4268A">
        <w:rPr>
          <w:rFonts w:eastAsia="Calibri"/>
        </w:rPr>
        <w:t>There were security procedures in place to ensure the protection of residents, staff, and visitors.</w:t>
      </w:r>
    </w:p>
    <w:bookmarkEnd w:id="25"/>
    <w:p w14:paraId="78198AB7" w14:textId="77777777" w:rsidR="002746F1" w:rsidRPr="00A4268A" w:rsidRDefault="002746F1">
      <w:pPr>
        <w:spacing w:before="240" w:line="276" w:lineRule="auto"/>
        <w:rPr>
          <w:rFonts w:eastAsia="Calibri"/>
        </w:rPr>
      </w:pPr>
    </w:p>
    <w:p w14:paraId="06EB99B3" w14:textId="77777777" w:rsidR="00460D43" w:rsidRDefault="00735BA4"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746F1" w14:paraId="77608037" w14:textId="77777777" w:rsidTr="00A4268A">
        <w:trPr>
          <w:cantSplit/>
        </w:trPr>
        <w:tc>
          <w:tcPr>
            <w:tcW w:w="10206" w:type="dxa"/>
            <w:vAlign w:val="center"/>
          </w:tcPr>
          <w:p w14:paraId="17742E63" w14:textId="77777777" w:rsidR="00460D43" w:rsidRPr="00621629" w:rsidRDefault="00735BA4" w:rsidP="00621629">
            <w:pPr>
              <w:spacing w:before="60" w:after="60" w:line="276" w:lineRule="auto"/>
              <w:rPr>
                <w:rFonts w:eastAsia="Calibri"/>
              </w:rPr>
            </w:pPr>
            <w:r w:rsidRPr="00FB778F">
              <w:rPr>
                <w:rFonts w:eastAsia="Calibri"/>
              </w:rPr>
              <w:t>Includes 5 subsections that support an outc</w:t>
            </w:r>
            <w:r w:rsidRPr="00FB778F">
              <w:rPr>
                <w:rFonts w:eastAsia="Calibri"/>
              </w:rPr>
              <w:t>ome where Health and disability service providers’ infection prevention (IP) and antimicrobial stewardship (AMS) strategies define a clear vision and purpose, with quality of care, welfare, and safety at the centre. The IP and AMS programmes are up to date</w:t>
            </w:r>
            <w:r w:rsidRPr="00FB778F">
              <w:rPr>
                <w:rFonts w:eastAsia="Calibri"/>
              </w:rPr>
              <w:t xml:space="preserve"> and informed by evidence and are an expression of a strategy that seeks to maximise quality of care and minimise infection risk and adverse effects from antibiotic use, such as antimicrobial resistance.</w:t>
            </w:r>
          </w:p>
        </w:tc>
        <w:tc>
          <w:tcPr>
            <w:tcW w:w="1276" w:type="dxa"/>
            <w:shd w:val="clear" w:color="auto" w:fill="FFC800"/>
            <w:vAlign w:val="center"/>
          </w:tcPr>
          <w:p w14:paraId="5F2454F2" w14:textId="77777777" w:rsidR="00460D43" w:rsidRPr="00621629" w:rsidRDefault="00735BA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FDB9E9C" w14:textId="4575E4E1" w:rsidR="00460D43" w:rsidRPr="00621629" w:rsidRDefault="00735BA4" w:rsidP="00621629">
            <w:pPr>
              <w:spacing w:before="60" w:after="60" w:line="276" w:lineRule="auto"/>
              <w:rPr>
                <w:rFonts w:eastAsia="Calibri"/>
              </w:rPr>
            </w:pPr>
            <w:bookmarkStart w:id="27" w:name="IndicatorDescription2"/>
            <w:bookmarkEnd w:id="27"/>
            <w:r>
              <w:t xml:space="preserve">Some subsections applicable to this service are </w:t>
            </w:r>
            <w:r>
              <w:t>partially attained and of medium or high risk and/or unattained and of low risk.</w:t>
            </w:r>
          </w:p>
        </w:tc>
      </w:tr>
    </w:tbl>
    <w:p w14:paraId="4C23AB00" w14:textId="77777777" w:rsidR="00460D43" w:rsidRDefault="00735BA4">
      <w:pPr>
        <w:spacing w:before="240" w:line="276" w:lineRule="auto"/>
        <w:rPr>
          <w:rFonts w:eastAsia="Calibri"/>
        </w:rPr>
      </w:pPr>
      <w:bookmarkStart w:id="28" w:name="RestraintMinimisationAndSafePractice"/>
      <w:r w:rsidRPr="00A4268A">
        <w:rPr>
          <w:rFonts w:eastAsia="Calibri"/>
        </w:rPr>
        <w:t>The organisation supported the safety of residents and staff via the infection prevention and antimicrobial stewardship programmes. The programmes were appropriate for the si</w:t>
      </w:r>
      <w:r w:rsidRPr="00A4268A">
        <w:rPr>
          <w:rFonts w:eastAsia="Calibri"/>
        </w:rPr>
        <w:t xml:space="preserve">ze, complexity, and type of service. The infection control coordinator and clinical </w:t>
      </w:r>
      <w:r w:rsidRPr="00A4268A">
        <w:rPr>
          <w:rFonts w:eastAsia="Calibri"/>
        </w:rPr>
        <w:lastRenderedPageBreak/>
        <w:t>services manager were responsible for the implementation the programme. The infectious diseases/pandemic plan had been tested. Staff were educated in the principles of infe</w:t>
      </w:r>
      <w:r w:rsidRPr="00A4268A">
        <w:rPr>
          <w:rFonts w:eastAsia="Calibri"/>
        </w:rPr>
        <w:t xml:space="preserve">ction control. A surveillance programme was implemented that captured data relating to the type of infection.  </w:t>
      </w:r>
    </w:p>
    <w:bookmarkEnd w:id="28"/>
    <w:p w14:paraId="0F6403EF" w14:textId="77777777" w:rsidR="002746F1" w:rsidRPr="00A4268A" w:rsidRDefault="002746F1">
      <w:pPr>
        <w:spacing w:before="240" w:line="276" w:lineRule="auto"/>
        <w:rPr>
          <w:rFonts w:eastAsia="Calibri"/>
        </w:rPr>
      </w:pPr>
    </w:p>
    <w:p w14:paraId="0AF78EA4" w14:textId="77777777" w:rsidR="00460D43" w:rsidRDefault="00735BA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746F1" w14:paraId="1BE7E634" w14:textId="77777777" w:rsidTr="00A4268A">
        <w:trPr>
          <w:cantSplit/>
        </w:trPr>
        <w:tc>
          <w:tcPr>
            <w:tcW w:w="10206" w:type="dxa"/>
            <w:vAlign w:val="center"/>
          </w:tcPr>
          <w:p w14:paraId="5627E080" w14:textId="77777777" w:rsidR="00460D43" w:rsidRPr="00621629" w:rsidRDefault="00735BA4" w:rsidP="00621629">
            <w:pPr>
              <w:spacing w:before="60" w:after="60" w:line="276" w:lineRule="auto"/>
              <w:rPr>
                <w:rFonts w:eastAsia="Calibri"/>
              </w:rPr>
            </w:pPr>
            <w:r w:rsidRPr="00FB778F">
              <w:rPr>
                <w:rFonts w:eastAsia="Calibri"/>
              </w:rPr>
              <w:t>Includes 4 subsections that support outcomes where Services shall aim for a restraint and seclusion fre</w:t>
            </w:r>
            <w:r w:rsidRPr="00FB778F">
              <w:rPr>
                <w:rFonts w:eastAsia="Calibri"/>
              </w:rPr>
              <w:t>e environment, in which people’s dignity and mana are maintained.</w:t>
            </w:r>
          </w:p>
        </w:tc>
        <w:tc>
          <w:tcPr>
            <w:tcW w:w="1276" w:type="dxa"/>
            <w:shd w:val="clear" w:color="auto" w:fill="00FF00"/>
            <w:vAlign w:val="center"/>
          </w:tcPr>
          <w:p w14:paraId="52DC6DCF" w14:textId="77777777" w:rsidR="00460D43" w:rsidRPr="00621629" w:rsidRDefault="00735BA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D6D79D6" w14:textId="48EFC745" w:rsidR="00460D43" w:rsidRPr="00621629" w:rsidRDefault="00735BA4"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2A771C41" w14:textId="77777777" w:rsidR="00460D43" w:rsidRDefault="00735BA4">
      <w:pPr>
        <w:spacing w:before="240" w:line="276" w:lineRule="auto"/>
        <w:rPr>
          <w:rFonts w:eastAsia="Calibri"/>
        </w:rPr>
      </w:pPr>
      <w:bookmarkStart w:id="31" w:name="InfectionPreventionAndControl"/>
      <w:r w:rsidRPr="00A4268A">
        <w:rPr>
          <w:rFonts w:eastAsia="Calibri"/>
        </w:rPr>
        <w:t xml:space="preserve">Ultimate Care had policies and procedures that supported a restraint free environment and reflected best practice. Ultimate Care </w:t>
      </w:r>
      <w:r w:rsidRPr="00A4268A">
        <w:rPr>
          <w:rFonts w:eastAsia="Calibri"/>
        </w:rPr>
        <w:t>Oakdale had a philosophy and practice of no restraint. There were no restraints in use in the rest-home, hospital or dementia wing during the audit. Staff were provided annual training that focused on alternatives to restraint and de-escalation.</w:t>
      </w:r>
    </w:p>
    <w:bookmarkEnd w:id="31"/>
    <w:p w14:paraId="3683A867" w14:textId="77777777" w:rsidR="002746F1" w:rsidRPr="00A4268A" w:rsidRDefault="002746F1">
      <w:pPr>
        <w:spacing w:before="240" w:line="276" w:lineRule="auto"/>
        <w:rPr>
          <w:rFonts w:eastAsia="Calibri"/>
        </w:rPr>
      </w:pPr>
    </w:p>
    <w:p w14:paraId="73E0597F" w14:textId="77777777" w:rsidR="00460D43" w:rsidRDefault="00735BA4" w:rsidP="000E6E02">
      <w:pPr>
        <w:pStyle w:val="Heading2"/>
        <w:spacing w:before="0"/>
        <w:rPr>
          <w:rFonts w:cs="Arial"/>
        </w:rPr>
      </w:pPr>
      <w:r>
        <w:rPr>
          <w:rFonts w:cs="Arial"/>
        </w:rPr>
        <w:lastRenderedPageBreak/>
        <w:t>Summary o</w:t>
      </w:r>
      <w:r>
        <w:rPr>
          <w:rFonts w:cs="Arial"/>
        </w:rPr>
        <w:t>f attainment</w:t>
      </w:r>
    </w:p>
    <w:p w14:paraId="00D6546D" w14:textId="77777777" w:rsidR="00460D43" w:rsidRDefault="00735BA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746F1" w14:paraId="1E7FE9AD" w14:textId="77777777">
        <w:tc>
          <w:tcPr>
            <w:tcW w:w="1384" w:type="dxa"/>
            <w:vAlign w:val="center"/>
          </w:tcPr>
          <w:p w14:paraId="397193AB" w14:textId="77777777" w:rsidR="00460D43" w:rsidRDefault="00735BA4">
            <w:pPr>
              <w:keepNext/>
              <w:spacing w:before="60" w:after="60"/>
              <w:rPr>
                <w:rFonts w:cs="Arial"/>
                <w:b/>
                <w:sz w:val="20"/>
                <w:szCs w:val="20"/>
              </w:rPr>
            </w:pPr>
            <w:r>
              <w:rPr>
                <w:rFonts w:cs="Arial"/>
                <w:b/>
                <w:sz w:val="20"/>
                <w:szCs w:val="20"/>
              </w:rPr>
              <w:t>Attainment Rating</w:t>
            </w:r>
          </w:p>
        </w:tc>
        <w:tc>
          <w:tcPr>
            <w:tcW w:w="1701" w:type="dxa"/>
            <w:vAlign w:val="center"/>
          </w:tcPr>
          <w:p w14:paraId="553AD832" w14:textId="77777777" w:rsidR="00460D43" w:rsidRDefault="00735BA4">
            <w:pPr>
              <w:keepNext/>
              <w:spacing w:before="60" w:after="60"/>
              <w:jc w:val="center"/>
              <w:rPr>
                <w:rFonts w:cs="Arial"/>
                <w:b/>
                <w:sz w:val="20"/>
                <w:szCs w:val="20"/>
              </w:rPr>
            </w:pPr>
            <w:r>
              <w:rPr>
                <w:rFonts w:cs="Arial"/>
                <w:b/>
                <w:sz w:val="20"/>
                <w:szCs w:val="20"/>
              </w:rPr>
              <w:t>Continuous Improvement</w:t>
            </w:r>
          </w:p>
          <w:p w14:paraId="4D84C9A2" w14:textId="77777777" w:rsidR="00460D43" w:rsidRDefault="00735BA4">
            <w:pPr>
              <w:keepNext/>
              <w:spacing w:before="60" w:after="60"/>
              <w:jc w:val="center"/>
              <w:rPr>
                <w:rFonts w:cs="Arial"/>
                <w:b/>
                <w:sz w:val="20"/>
                <w:szCs w:val="20"/>
              </w:rPr>
            </w:pPr>
            <w:r>
              <w:rPr>
                <w:rFonts w:cs="Arial"/>
                <w:b/>
                <w:sz w:val="20"/>
                <w:szCs w:val="20"/>
              </w:rPr>
              <w:t>(CI)</w:t>
            </w:r>
          </w:p>
        </w:tc>
        <w:tc>
          <w:tcPr>
            <w:tcW w:w="1843" w:type="dxa"/>
            <w:vAlign w:val="center"/>
          </w:tcPr>
          <w:p w14:paraId="7A383306" w14:textId="77777777" w:rsidR="00460D43" w:rsidRDefault="00735BA4">
            <w:pPr>
              <w:keepNext/>
              <w:spacing w:before="60" w:after="60"/>
              <w:jc w:val="center"/>
              <w:rPr>
                <w:rFonts w:cs="Arial"/>
                <w:b/>
                <w:sz w:val="20"/>
                <w:szCs w:val="20"/>
              </w:rPr>
            </w:pPr>
            <w:r>
              <w:rPr>
                <w:rFonts w:cs="Arial"/>
                <w:b/>
                <w:sz w:val="20"/>
                <w:szCs w:val="20"/>
              </w:rPr>
              <w:t>Fully Attained</w:t>
            </w:r>
          </w:p>
          <w:p w14:paraId="590A71F4" w14:textId="77777777" w:rsidR="00460D43" w:rsidRDefault="00735BA4">
            <w:pPr>
              <w:keepNext/>
              <w:spacing w:before="60" w:after="60"/>
              <w:jc w:val="center"/>
              <w:rPr>
                <w:rFonts w:cs="Arial"/>
                <w:b/>
                <w:sz w:val="20"/>
                <w:szCs w:val="20"/>
              </w:rPr>
            </w:pPr>
            <w:r>
              <w:rPr>
                <w:rFonts w:cs="Arial"/>
                <w:b/>
                <w:sz w:val="20"/>
                <w:szCs w:val="20"/>
              </w:rPr>
              <w:t>(FA)</w:t>
            </w:r>
          </w:p>
        </w:tc>
        <w:tc>
          <w:tcPr>
            <w:tcW w:w="1843" w:type="dxa"/>
            <w:vAlign w:val="center"/>
          </w:tcPr>
          <w:p w14:paraId="00C27264" w14:textId="77777777" w:rsidR="00460D43" w:rsidRDefault="00735BA4">
            <w:pPr>
              <w:keepNext/>
              <w:spacing w:before="60" w:after="60"/>
              <w:jc w:val="center"/>
              <w:rPr>
                <w:rFonts w:cs="Arial"/>
                <w:b/>
                <w:sz w:val="20"/>
                <w:szCs w:val="20"/>
              </w:rPr>
            </w:pPr>
            <w:r>
              <w:rPr>
                <w:rFonts w:cs="Arial"/>
                <w:b/>
                <w:sz w:val="20"/>
                <w:szCs w:val="20"/>
              </w:rPr>
              <w:t>Partially Attained Negligible Risk</w:t>
            </w:r>
          </w:p>
          <w:p w14:paraId="3EAB0426" w14:textId="77777777" w:rsidR="00460D43" w:rsidRDefault="00735BA4">
            <w:pPr>
              <w:keepNext/>
              <w:spacing w:before="60" w:after="60"/>
              <w:jc w:val="center"/>
              <w:rPr>
                <w:rFonts w:cs="Arial"/>
                <w:b/>
                <w:sz w:val="20"/>
                <w:szCs w:val="20"/>
              </w:rPr>
            </w:pPr>
            <w:r>
              <w:rPr>
                <w:rFonts w:cs="Arial"/>
                <w:b/>
                <w:sz w:val="20"/>
                <w:szCs w:val="20"/>
              </w:rPr>
              <w:t>(PA Negligible)</w:t>
            </w:r>
          </w:p>
        </w:tc>
        <w:tc>
          <w:tcPr>
            <w:tcW w:w="1842" w:type="dxa"/>
            <w:vAlign w:val="center"/>
          </w:tcPr>
          <w:p w14:paraId="41CB0AE2" w14:textId="77777777" w:rsidR="00460D43" w:rsidRDefault="00735BA4">
            <w:pPr>
              <w:keepNext/>
              <w:spacing w:before="60" w:after="60"/>
              <w:jc w:val="center"/>
              <w:rPr>
                <w:rFonts w:cs="Arial"/>
                <w:b/>
                <w:sz w:val="20"/>
                <w:szCs w:val="20"/>
              </w:rPr>
            </w:pPr>
            <w:r>
              <w:rPr>
                <w:rFonts w:cs="Arial"/>
                <w:b/>
                <w:sz w:val="20"/>
                <w:szCs w:val="20"/>
              </w:rPr>
              <w:t>Partially Attained Low Risk</w:t>
            </w:r>
          </w:p>
          <w:p w14:paraId="256D66AE" w14:textId="77777777" w:rsidR="00460D43" w:rsidRDefault="00735BA4">
            <w:pPr>
              <w:keepNext/>
              <w:spacing w:before="60" w:after="60"/>
              <w:jc w:val="center"/>
              <w:rPr>
                <w:rFonts w:cs="Arial"/>
                <w:b/>
                <w:sz w:val="20"/>
                <w:szCs w:val="20"/>
              </w:rPr>
            </w:pPr>
            <w:r>
              <w:rPr>
                <w:rFonts w:cs="Arial"/>
                <w:b/>
                <w:sz w:val="20"/>
                <w:szCs w:val="20"/>
              </w:rPr>
              <w:t>(PA Low)</w:t>
            </w:r>
          </w:p>
        </w:tc>
        <w:tc>
          <w:tcPr>
            <w:tcW w:w="1843" w:type="dxa"/>
            <w:vAlign w:val="center"/>
          </w:tcPr>
          <w:p w14:paraId="7108EE3C" w14:textId="77777777" w:rsidR="00460D43" w:rsidRDefault="00735BA4">
            <w:pPr>
              <w:keepNext/>
              <w:spacing w:before="60" w:after="60"/>
              <w:jc w:val="center"/>
              <w:rPr>
                <w:rFonts w:cs="Arial"/>
                <w:b/>
                <w:sz w:val="20"/>
                <w:szCs w:val="20"/>
              </w:rPr>
            </w:pPr>
            <w:r>
              <w:rPr>
                <w:rFonts w:cs="Arial"/>
                <w:b/>
                <w:sz w:val="20"/>
                <w:szCs w:val="20"/>
              </w:rPr>
              <w:t>Partially Attained Moderate Risk</w:t>
            </w:r>
          </w:p>
          <w:p w14:paraId="7EA86981" w14:textId="77777777" w:rsidR="00460D43" w:rsidRDefault="00735BA4">
            <w:pPr>
              <w:keepNext/>
              <w:spacing w:before="60" w:after="60"/>
              <w:jc w:val="center"/>
              <w:rPr>
                <w:rFonts w:cs="Arial"/>
                <w:b/>
                <w:sz w:val="20"/>
                <w:szCs w:val="20"/>
              </w:rPr>
            </w:pPr>
            <w:r>
              <w:rPr>
                <w:rFonts w:cs="Arial"/>
                <w:b/>
                <w:sz w:val="20"/>
                <w:szCs w:val="20"/>
              </w:rPr>
              <w:t>(PA Moderate)</w:t>
            </w:r>
          </w:p>
        </w:tc>
        <w:tc>
          <w:tcPr>
            <w:tcW w:w="1843" w:type="dxa"/>
            <w:vAlign w:val="center"/>
          </w:tcPr>
          <w:p w14:paraId="1DE487DB" w14:textId="77777777" w:rsidR="00460D43" w:rsidRDefault="00735BA4">
            <w:pPr>
              <w:keepNext/>
              <w:spacing w:before="60" w:after="60"/>
              <w:jc w:val="center"/>
              <w:rPr>
                <w:rFonts w:cs="Arial"/>
                <w:b/>
                <w:sz w:val="20"/>
                <w:szCs w:val="20"/>
              </w:rPr>
            </w:pPr>
            <w:r>
              <w:rPr>
                <w:rFonts w:cs="Arial"/>
                <w:b/>
                <w:sz w:val="20"/>
                <w:szCs w:val="20"/>
              </w:rPr>
              <w:t>Partially Attained High Risk</w:t>
            </w:r>
          </w:p>
          <w:p w14:paraId="633C9820" w14:textId="77777777" w:rsidR="00460D43" w:rsidRDefault="00735BA4">
            <w:pPr>
              <w:keepNext/>
              <w:spacing w:before="60" w:after="60"/>
              <w:jc w:val="center"/>
              <w:rPr>
                <w:rFonts w:cs="Arial"/>
                <w:b/>
                <w:sz w:val="20"/>
                <w:szCs w:val="20"/>
              </w:rPr>
            </w:pPr>
            <w:r>
              <w:rPr>
                <w:rFonts w:cs="Arial"/>
                <w:b/>
                <w:sz w:val="20"/>
                <w:szCs w:val="20"/>
              </w:rPr>
              <w:t>(PA High)</w:t>
            </w:r>
          </w:p>
        </w:tc>
        <w:tc>
          <w:tcPr>
            <w:tcW w:w="1843" w:type="dxa"/>
            <w:vAlign w:val="center"/>
          </w:tcPr>
          <w:p w14:paraId="26A4ECFA" w14:textId="77777777" w:rsidR="00460D43" w:rsidRDefault="00735BA4">
            <w:pPr>
              <w:keepNext/>
              <w:spacing w:before="60" w:after="60"/>
              <w:jc w:val="center"/>
              <w:rPr>
                <w:rFonts w:cs="Arial"/>
                <w:b/>
                <w:sz w:val="20"/>
                <w:szCs w:val="20"/>
              </w:rPr>
            </w:pPr>
            <w:r>
              <w:rPr>
                <w:rFonts w:cs="Arial"/>
                <w:b/>
                <w:sz w:val="20"/>
                <w:szCs w:val="20"/>
              </w:rPr>
              <w:t>Partially Attained Critical Risk</w:t>
            </w:r>
          </w:p>
          <w:p w14:paraId="2023F522" w14:textId="77777777" w:rsidR="00460D43" w:rsidRDefault="00735BA4">
            <w:pPr>
              <w:keepNext/>
              <w:spacing w:before="60" w:after="60"/>
              <w:jc w:val="center"/>
              <w:rPr>
                <w:rFonts w:cs="Arial"/>
                <w:b/>
                <w:sz w:val="20"/>
                <w:szCs w:val="20"/>
              </w:rPr>
            </w:pPr>
            <w:r>
              <w:rPr>
                <w:rFonts w:cs="Arial"/>
                <w:b/>
                <w:sz w:val="20"/>
                <w:szCs w:val="20"/>
              </w:rPr>
              <w:t>(PA Critical)</w:t>
            </w:r>
          </w:p>
        </w:tc>
      </w:tr>
      <w:tr w:rsidR="002746F1" w14:paraId="50D4D5A6" w14:textId="77777777">
        <w:tc>
          <w:tcPr>
            <w:tcW w:w="1384" w:type="dxa"/>
            <w:vAlign w:val="center"/>
          </w:tcPr>
          <w:p w14:paraId="2C3460E6" w14:textId="77777777" w:rsidR="00460D43" w:rsidRDefault="00735BA4">
            <w:pPr>
              <w:keepNext/>
              <w:spacing w:before="60" w:after="60"/>
              <w:rPr>
                <w:rFonts w:cs="Arial"/>
                <w:b/>
                <w:sz w:val="20"/>
                <w:szCs w:val="20"/>
              </w:rPr>
            </w:pPr>
            <w:r>
              <w:rPr>
                <w:rFonts w:cs="Arial"/>
                <w:b/>
                <w:sz w:val="20"/>
                <w:szCs w:val="20"/>
              </w:rPr>
              <w:t>Subsection</w:t>
            </w:r>
          </w:p>
        </w:tc>
        <w:tc>
          <w:tcPr>
            <w:tcW w:w="1701" w:type="dxa"/>
            <w:vAlign w:val="center"/>
          </w:tcPr>
          <w:p w14:paraId="7076233B" w14:textId="77777777" w:rsidR="00460D43" w:rsidRDefault="00735BA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F3279CD" w14:textId="77777777" w:rsidR="00460D43" w:rsidRDefault="00735BA4"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4E77B8EA" w14:textId="77777777" w:rsidR="00460D43" w:rsidRDefault="00735BA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1FDC432" w14:textId="77777777" w:rsidR="00460D43" w:rsidRDefault="00735BA4"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5F5C8E2D" w14:textId="77777777" w:rsidR="00460D43" w:rsidRDefault="00735BA4" w:rsidP="00A4268A">
            <w:pPr>
              <w:spacing w:before="60" w:after="60"/>
              <w:jc w:val="center"/>
              <w:rPr>
                <w:rFonts w:cs="Arial"/>
                <w:sz w:val="20"/>
                <w:szCs w:val="20"/>
                <w:lang w:eastAsia="en-NZ"/>
              </w:rPr>
            </w:pPr>
            <w:bookmarkStart w:id="36" w:name="TotalStdPA_Moderate"/>
            <w:r>
              <w:rPr>
                <w:rFonts w:cs="Arial"/>
                <w:sz w:val="20"/>
                <w:szCs w:val="20"/>
                <w:lang w:eastAsia="en-NZ"/>
              </w:rPr>
              <w:t>5</w:t>
            </w:r>
            <w:bookmarkEnd w:id="36"/>
          </w:p>
        </w:tc>
        <w:tc>
          <w:tcPr>
            <w:tcW w:w="1843" w:type="dxa"/>
            <w:vAlign w:val="center"/>
          </w:tcPr>
          <w:p w14:paraId="7CC73048" w14:textId="77777777" w:rsidR="00460D43" w:rsidRDefault="00735BA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094357E" w14:textId="77777777" w:rsidR="00460D43" w:rsidRDefault="00735BA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746F1" w14:paraId="6783C74D" w14:textId="77777777">
        <w:tc>
          <w:tcPr>
            <w:tcW w:w="1384" w:type="dxa"/>
            <w:vAlign w:val="center"/>
          </w:tcPr>
          <w:p w14:paraId="101527F6" w14:textId="77777777" w:rsidR="00460D43" w:rsidRDefault="00735BA4">
            <w:pPr>
              <w:keepNext/>
              <w:spacing w:before="60" w:after="60"/>
              <w:rPr>
                <w:rFonts w:cs="Arial"/>
                <w:b/>
                <w:sz w:val="20"/>
                <w:szCs w:val="20"/>
              </w:rPr>
            </w:pPr>
            <w:r>
              <w:rPr>
                <w:rFonts w:cs="Arial"/>
                <w:b/>
                <w:sz w:val="20"/>
                <w:szCs w:val="20"/>
              </w:rPr>
              <w:t>Criteria</w:t>
            </w:r>
          </w:p>
        </w:tc>
        <w:tc>
          <w:tcPr>
            <w:tcW w:w="1701" w:type="dxa"/>
            <w:vAlign w:val="center"/>
          </w:tcPr>
          <w:p w14:paraId="16AAC177" w14:textId="77777777" w:rsidR="00460D43" w:rsidRDefault="00735BA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FCCB571" w14:textId="77777777" w:rsidR="00460D43" w:rsidRDefault="00735BA4" w:rsidP="00A4268A">
            <w:pPr>
              <w:spacing w:before="60" w:after="60"/>
              <w:jc w:val="center"/>
              <w:rPr>
                <w:rFonts w:cs="Arial"/>
                <w:sz w:val="20"/>
                <w:szCs w:val="20"/>
                <w:lang w:eastAsia="en-NZ"/>
              </w:rPr>
            </w:pPr>
            <w:bookmarkStart w:id="40" w:name="TotalCritFA"/>
            <w:r>
              <w:rPr>
                <w:rFonts w:cs="Arial"/>
                <w:sz w:val="20"/>
                <w:szCs w:val="20"/>
                <w:lang w:eastAsia="en-NZ"/>
              </w:rPr>
              <w:t>156</w:t>
            </w:r>
            <w:bookmarkEnd w:id="40"/>
          </w:p>
        </w:tc>
        <w:tc>
          <w:tcPr>
            <w:tcW w:w="1843" w:type="dxa"/>
            <w:vAlign w:val="center"/>
          </w:tcPr>
          <w:p w14:paraId="5B598744" w14:textId="77777777" w:rsidR="00460D43" w:rsidRDefault="00735BA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4A72608" w14:textId="77777777" w:rsidR="00460D43" w:rsidRDefault="00735BA4" w:rsidP="00A4268A">
            <w:pPr>
              <w:spacing w:before="60" w:after="60"/>
              <w:jc w:val="center"/>
              <w:rPr>
                <w:rFonts w:cs="Arial"/>
                <w:sz w:val="20"/>
                <w:szCs w:val="20"/>
                <w:lang w:eastAsia="en-NZ"/>
              </w:rPr>
            </w:pPr>
            <w:bookmarkStart w:id="42" w:name="TotalCritPA_Low"/>
            <w:r>
              <w:rPr>
                <w:rFonts w:cs="Arial"/>
                <w:sz w:val="20"/>
                <w:szCs w:val="20"/>
                <w:lang w:eastAsia="en-NZ"/>
              </w:rPr>
              <w:t>7</w:t>
            </w:r>
            <w:bookmarkEnd w:id="42"/>
          </w:p>
        </w:tc>
        <w:tc>
          <w:tcPr>
            <w:tcW w:w="1843" w:type="dxa"/>
            <w:vAlign w:val="center"/>
          </w:tcPr>
          <w:p w14:paraId="6B6AAAB7" w14:textId="77777777" w:rsidR="00460D43" w:rsidRDefault="00735BA4"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762415F4" w14:textId="77777777" w:rsidR="00460D43" w:rsidRDefault="00735BA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16B2BFF" w14:textId="77777777" w:rsidR="00460D43" w:rsidRDefault="00735BA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581C3DE" w14:textId="77777777" w:rsidR="00460D43" w:rsidRDefault="00735BA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746F1" w14:paraId="448EA8DE" w14:textId="77777777">
        <w:tc>
          <w:tcPr>
            <w:tcW w:w="1384" w:type="dxa"/>
            <w:vAlign w:val="center"/>
          </w:tcPr>
          <w:p w14:paraId="1E43EEE5" w14:textId="77777777" w:rsidR="00460D43" w:rsidRDefault="00735BA4">
            <w:pPr>
              <w:keepNext/>
              <w:spacing w:before="60" w:after="60"/>
              <w:rPr>
                <w:rFonts w:cs="Arial"/>
                <w:b/>
                <w:sz w:val="20"/>
                <w:szCs w:val="20"/>
              </w:rPr>
            </w:pPr>
            <w:r>
              <w:rPr>
                <w:rFonts w:cs="Arial"/>
                <w:b/>
                <w:sz w:val="20"/>
                <w:szCs w:val="20"/>
              </w:rPr>
              <w:t>Attainment Rating</w:t>
            </w:r>
          </w:p>
        </w:tc>
        <w:tc>
          <w:tcPr>
            <w:tcW w:w="1701" w:type="dxa"/>
            <w:vAlign w:val="center"/>
          </w:tcPr>
          <w:p w14:paraId="2F309977" w14:textId="77777777" w:rsidR="00460D43" w:rsidRDefault="00735BA4">
            <w:pPr>
              <w:keepNext/>
              <w:spacing w:before="60" w:after="60"/>
              <w:jc w:val="center"/>
              <w:rPr>
                <w:rFonts w:cs="Arial"/>
                <w:b/>
                <w:sz w:val="20"/>
                <w:szCs w:val="20"/>
              </w:rPr>
            </w:pPr>
            <w:r>
              <w:rPr>
                <w:rFonts w:cs="Arial"/>
                <w:b/>
                <w:sz w:val="20"/>
                <w:szCs w:val="20"/>
              </w:rPr>
              <w:t>Unattained Negligible Risk</w:t>
            </w:r>
          </w:p>
          <w:p w14:paraId="767C2EA3" w14:textId="77777777" w:rsidR="00460D43" w:rsidRDefault="00735BA4">
            <w:pPr>
              <w:keepNext/>
              <w:spacing w:before="60" w:after="60"/>
              <w:jc w:val="center"/>
              <w:rPr>
                <w:rFonts w:cs="Arial"/>
                <w:b/>
                <w:sz w:val="20"/>
                <w:szCs w:val="20"/>
              </w:rPr>
            </w:pPr>
            <w:r>
              <w:rPr>
                <w:rFonts w:cs="Arial"/>
                <w:b/>
                <w:sz w:val="20"/>
                <w:szCs w:val="20"/>
              </w:rPr>
              <w:t>(UA Negligible)</w:t>
            </w:r>
          </w:p>
        </w:tc>
        <w:tc>
          <w:tcPr>
            <w:tcW w:w="1843" w:type="dxa"/>
            <w:vAlign w:val="center"/>
          </w:tcPr>
          <w:p w14:paraId="15161D33" w14:textId="77777777" w:rsidR="00460D43" w:rsidRDefault="00735BA4">
            <w:pPr>
              <w:keepNext/>
              <w:spacing w:before="60" w:after="60"/>
              <w:jc w:val="center"/>
              <w:rPr>
                <w:rFonts w:cs="Arial"/>
                <w:b/>
                <w:sz w:val="20"/>
                <w:szCs w:val="20"/>
              </w:rPr>
            </w:pPr>
            <w:r>
              <w:rPr>
                <w:rFonts w:cs="Arial"/>
                <w:b/>
                <w:sz w:val="20"/>
                <w:szCs w:val="20"/>
              </w:rPr>
              <w:t>Unattained Low Risk</w:t>
            </w:r>
          </w:p>
          <w:p w14:paraId="0C6AFC48" w14:textId="77777777" w:rsidR="00460D43" w:rsidRDefault="00735BA4">
            <w:pPr>
              <w:keepNext/>
              <w:spacing w:before="60" w:after="60"/>
              <w:jc w:val="center"/>
              <w:rPr>
                <w:rFonts w:cs="Arial"/>
                <w:b/>
                <w:sz w:val="20"/>
                <w:szCs w:val="20"/>
              </w:rPr>
            </w:pPr>
            <w:r>
              <w:rPr>
                <w:rFonts w:cs="Arial"/>
                <w:b/>
                <w:sz w:val="20"/>
                <w:szCs w:val="20"/>
              </w:rPr>
              <w:t>(UA Low)</w:t>
            </w:r>
          </w:p>
        </w:tc>
        <w:tc>
          <w:tcPr>
            <w:tcW w:w="1843" w:type="dxa"/>
            <w:vAlign w:val="center"/>
          </w:tcPr>
          <w:p w14:paraId="7F5D05F5" w14:textId="77777777" w:rsidR="00460D43" w:rsidRDefault="00735BA4">
            <w:pPr>
              <w:keepNext/>
              <w:spacing w:before="60" w:after="60"/>
              <w:jc w:val="center"/>
              <w:rPr>
                <w:rFonts w:cs="Arial"/>
                <w:b/>
                <w:sz w:val="20"/>
                <w:szCs w:val="20"/>
              </w:rPr>
            </w:pPr>
            <w:r>
              <w:rPr>
                <w:rFonts w:cs="Arial"/>
                <w:b/>
                <w:sz w:val="20"/>
                <w:szCs w:val="20"/>
              </w:rPr>
              <w:t>Unattained Moderate Risk</w:t>
            </w:r>
          </w:p>
          <w:p w14:paraId="2EBA83DD" w14:textId="77777777" w:rsidR="00460D43" w:rsidRDefault="00735BA4">
            <w:pPr>
              <w:keepNext/>
              <w:spacing w:before="60" w:after="60"/>
              <w:jc w:val="center"/>
              <w:rPr>
                <w:rFonts w:cs="Arial"/>
                <w:b/>
                <w:sz w:val="20"/>
                <w:szCs w:val="20"/>
              </w:rPr>
            </w:pPr>
            <w:r>
              <w:rPr>
                <w:rFonts w:cs="Arial"/>
                <w:b/>
                <w:sz w:val="20"/>
                <w:szCs w:val="20"/>
              </w:rPr>
              <w:t>(UA Moderate)</w:t>
            </w:r>
          </w:p>
        </w:tc>
        <w:tc>
          <w:tcPr>
            <w:tcW w:w="1842" w:type="dxa"/>
            <w:vAlign w:val="center"/>
          </w:tcPr>
          <w:p w14:paraId="44617280" w14:textId="77777777" w:rsidR="00460D43" w:rsidRDefault="00735BA4">
            <w:pPr>
              <w:keepNext/>
              <w:spacing w:before="60" w:after="60"/>
              <w:jc w:val="center"/>
              <w:rPr>
                <w:rFonts w:cs="Arial"/>
                <w:b/>
                <w:sz w:val="20"/>
                <w:szCs w:val="20"/>
              </w:rPr>
            </w:pPr>
            <w:r>
              <w:rPr>
                <w:rFonts w:cs="Arial"/>
                <w:b/>
                <w:sz w:val="20"/>
                <w:szCs w:val="20"/>
              </w:rPr>
              <w:t>Unattained High Risk</w:t>
            </w:r>
          </w:p>
          <w:p w14:paraId="697281B2" w14:textId="77777777" w:rsidR="00460D43" w:rsidRDefault="00735BA4">
            <w:pPr>
              <w:keepNext/>
              <w:spacing w:before="60" w:after="60"/>
              <w:jc w:val="center"/>
              <w:rPr>
                <w:rFonts w:cs="Arial"/>
                <w:b/>
                <w:sz w:val="20"/>
                <w:szCs w:val="20"/>
              </w:rPr>
            </w:pPr>
            <w:r>
              <w:rPr>
                <w:rFonts w:cs="Arial"/>
                <w:b/>
                <w:sz w:val="20"/>
                <w:szCs w:val="20"/>
              </w:rPr>
              <w:t>(UA High)</w:t>
            </w:r>
          </w:p>
        </w:tc>
        <w:tc>
          <w:tcPr>
            <w:tcW w:w="1843" w:type="dxa"/>
            <w:vAlign w:val="center"/>
          </w:tcPr>
          <w:p w14:paraId="68E68AC3" w14:textId="77777777" w:rsidR="00460D43" w:rsidRDefault="00735BA4">
            <w:pPr>
              <w:keepNext/>
              <w:spacing w:before="60" w:after="60"/>
              <w:jc w:val="center"/>
              <w:rPr>
                <w:rFonts w:cs="Arial"/>
                <w:b/>
                <w:sz w:val="20"/>
                <w:szCs w:val="20"/>
              </w:rPr>
            </w:pPr>
            <w:r>
              <w:rPr>
                <w:rFonts w:cs="Arial"/>
                <w:b/>
                <w:sz w:val="20"/>
                <w:szCs w:val="20"/>
              </w:rPr>
              <w:t>Unattained Critical Risk</w:t>
            </w:r>
          </w:p>
          <w:p w14:paraId="6F6659C4" w14:textId="77777777" w:rsidR="00460D43" w:rsidRDefault="00735BA4">
            <w:pPr>
              <w:keepNext/>
              <w:spacing w:before="60" w:after="60"/>
              <w:jc w:val="center"/>
              <w:rPr>
                <w:rFonts w:cs="Arial"/>
                <w:b/>
                <w:sz w:val="20"/>
                <w:szCs w:val="20"/>
              </w:rPr>
            </w:pPr>
            <w:r>
              <w:rPr>
                <w:rFonts w:cs="Arial"/>
                <w:b/>
                <w:sz w:val="20"/>
                <w:szCs w:val="20"/>
              </w:rPr>
              <w:t>(UA Critical)</w:t>
            </w:r>
          </w:p>
        </w:tc>
      </w:tr>
      <w:tr w:rsidR="002746F1" w14:paraId="32F7CBEF" w14:textId="77777777">
        <w:tc>
          <w:tcPr>
            <w:tcW w:w="1384" w:type="dxa"/>
            <w:vAlign w:val="center"/>
          </w:tcPr>
          <w:p w14:paraId="2FF11F72" w14:textId="77777777" w:rsidR="00460D43" w:rsidRDefault="00735BA4">
            <w:pPr>
              <w:keepNext/>
              <w:spacing w:before="60" w:after="60"/>
              <w:rPr>
                <w:rFonts w:cs="Arial"/>
                <w:b/>
                <w:sz w:val="20"/>
                <w:szCs w:val="20"/>
              </w:rPr>
            </w:pPr>
            <w:r>
              <w:rPr>
                <w:rFonts w:cs="Arial"/>
                <w:b/>
                <w:sz w:val="20"/>
                <w:szCs w:val="20"/>
              </w:rPr>
              <w:t>Subsection</w:t>
            </w:r>
          </w:p>
        </w:tc>
        <w:tc>
          <w:tcPr>
            <w:tcW w:w="1701" w:type="dxa"/>
            <w:vAlign w:val="center"/>
          </w:tcPr>
          <w:p w14:paraId="5050273D" w14:textId="77777777" w:rsidR="00460D43" w:rsidRDefault="00735BA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DFE2C4C" w14:textId="77777777" w:rsidR="00460D43" w:rsidRDefault="00735BA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AF630FC" w14:textId="77777777" w:rsidR="00460D43" w:rsidRDefault="00735BA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1C1F111" w14:textId="77777777" w:rsidR="00460D43" w:rsidRDefault="00735BA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849D186" w14:textId="77777777" w:rsidR="00460D43" w:rsidRDefault="00735BA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746F1" w14:paraId="060D2434" w14:textId="77777777">
        <w:tc>
          <w:tcPr>
            <w:tcW w:w="1384" w:type="dxa"/>
            <w:vAlign w:val="center"/>
          </w:tcPr>
          <w:p w14:paraId="675769E3" w14:textId="77777777" w:rsidR="00460D43" w:rsidRDefault="00735BA4">
            <w:pPr>
              <w:spacing w:before="60" w:after="60"/>
              <w:rPr>
                <w:rFonts w:cs="Arial"/>
                <w:b/>
                <w:sz w:val="20"/>
                <w:szCs w:val="20"/>
              </w:rPr>
            </w:pPr>
            <w:r>
              <w:rPr>
                <w:rFonts w:cs="Arial"/>
                <w:b/>
                <w:sz w:val="20"/>
                <w:szCs w:val="20"/>
              </w:rPr>
              <w:t>Criteria</w:t>
            </w:r>
          </w:p>
        </w:tc>
        <w:tc>
          <w:tcPr>
            <w:tcW w:w="1701" w:type="dxa"/>
            <w:vAlign w:val="center"/>
          </w:tcPr>
          <w:p w14:paraId="1F86100B" w14:textId="77777777" w:rsidR="00460D43" w:rsidRDefault="00735BA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5224305" w14:textId="77777777" w:rsidR="00460D43" w:rsidRDefault="00735BA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E720C87" w14:textId="77777777" w:rsidR="00460D43" w:rsidRDefault="00735BA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8577EAB" w14:textId="77777777" w:rsidR="00460D43" w:rsidRDefault="00735BA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FA347FB" w14:textId="77777777" w:rsidR="00460D43" w:rsidRDefault="00735BA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132A553" w14:textId="77777777" w:rsidR="00460D43" w:rsidRDefault="00735BA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EFD311A" w14:textId="77777777" w:rsidR="00460D43" w:rsidRDefault="00735BA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2518504" w14:textId="77777777" w:rsidR="006331D4" w:rsidRDefault="00735BA4">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C68CABC" w14:textId="77777777" w:rsidR="00460D43" w:rsidRDefault="00735BA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B3677CD" w14:textId="77777777" w:rsidR="00460D43" w:rsidRDefault="00735BA4">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0"/>
        <w:gridCol w:w="1353"/>
        <w:gridCol w:w="6465"/>
      </w:tblGrid>
      <w:tr w:rsidR="002746F1" w14:paraId="72D53C64" w14:textId="77777777">
        <w:tc>
          <w:tcPr>
            <w:tcW w:w="0" w:type="auto"/>
          </w:tcPr>
          <w:p w14:paraId="439E9D5C" w14:textId="77777777" w:rsidR="00EB7645" w:rsidRPr="00BE00C7" w:rsidRDefault="00735BA4" w:rsidP="00BE00C7">
            <w:pPr>
              <w:pStyle w:val="OutcomeDescription"/>
              <w:spacing w:before="120" w:after="120"/>
              <w:rPr>
                <w:rFonts w:cs="Arial"/>
                <w:lang w:eastAsia="en-NZ"/>
              </w:rPr>
            </w:pPr>
            <w:r w:rsidRPr="00BE00C7">
              <w:rPr>
                <w:rFonts w:cs="Arial"/>
                <w:b/>
                <w:lang w:eastAsia="en-NZ"/>
              </w:rPr>
              <w:t xml:space="preserve">Subsection with </w:t>
            </w:r>
            <w:r w:rsidRPr="00BE00C7">
              <w:rPr>
                <w:rFonts w:cs="Arial"/>
                <w:b/>
                <w:lang w:eastAsia="en-NZ"/>
              </w:rPr>
              <w:t>desired outcome</w:t>
            </w:r>
          </w:p>
        </w:tc>
        <w:tc>
          <w:tcPr>
            <w:tcW w:w="0" w:type="auto"/>
          </w:tcPr>
          <w:p w14:paraId="37079A81" w14:textId="77777777" w:rsidR="00EB7645" w:rsidRPr="00BE00C7" w:rsidRDefault="00735BA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9BF16AA" w14:textId="77777777" w:rsidR="00EB7645" w:rsidRPr="00BE00C7" w:rsidRDefault="00735BA4" w:rsidP="00BE00C7">
            <w:pPr>
              <w:pStyle w:val="OutcomeDescription"/>
              <w:spacing w:before="120" w:after="120"/>
              <w:rPr>
                <w:rFonts w:cs="Arial"/>
                <w:b/>
                <w:lang w:eastAsia="en-NZ"/>
              </w:rPr>
            </w:pPr>
            <w:r w:rsidRPr="00BE00C7">
              <w:rPr>
                <w:rFonts w:cs="Arial"/>
                <w:b/>
                <w:lang w:eastAsia="en-NZ"/>
              </w:rPr>
              <w:t>Audit Evidence</w:t>
            </w:r>
          </w:p>
        </w:tc>
      </w:tr>
      <w:tr w:rsidR="002746F1" w14:paraId="28FF23E0" w14:textId="77777777">
        <w:tc>
          <w:tcPr>
            <w:tcW w:w="0" w:type="auto"/>
          </w:tcPr>
          <w:p w14:paraId="797AB0DA" w14:textId="77777777" w:rsidR="00EB7645" w:rsidRPr="00BE00C7" w:rsidRDefault="00735BA4" w:rsidP="00BE00C7">
            <w:pPr>
              <w:pStyle w:val="OutcomeDescription"/>
              <w:spacing w:before="120" w:after="120"/>
              <w:rPr>
                <w:rFonts w:cs="Arial"/>
                <w:lang w:eastAsia="en-NZ"/>
              </w:rPr>
            </w:pPr>
            <w:r w:rsidRPr="00BE00C7">
              <w:rPr>
                <w:rFonts w:cs="Arial"/>
                <w:lang w:eastAsia="en-NZ"/>
              </w:rPr>
              <w:t>Subsection 1.1: Pae ora healthy futures</w:t>
            </w:r>
          </w:p>
          <w:p w14:paraId="72DF8404" w14:textId="77777777" w:rsidR="00EB7645" w:rsidRPr="00BE00C7" w:rsidRDefault="00735BA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03D89228" w14:textId="77777777" w:rsidR="00EB7645" w:rsidRPr="00BE00C7" w:rsidRDefault="00735BA4" w:rsidP="00BE00C7">
            <w:pPr>
              <w:pStyle w:val="OutcomeDescription"/>
              <w:spacing w:before="120" w:after="120"/>
              <w:rPr>
                <w:rFonts w:cs="Arial"/>
                <w:lang w:eastAsia="en-NZ"/>
              </w:rPr>
            </w:pPr>
          </w:p>
        </w:tc>
        <w:tc>
          <w:tcPr>
            <w:tcW w:w="0" w:type="auto"/>
          </w:tcPr>
          <w:p w14:paraId="266BB005" w14:textId="77777777" w:rsidR="00EB7645" w:rsidRPr="00BE00C7" w:rsidRDefault="00735BA4" w:rsidP="00BE00C7">
            <w:pPr>
              <w:pStyle w:val="OutcomeDescription"/>
              <w:spacing w:before="120" w:after="120"/>
              <w:rPr>
                <w:rFonts w:cs="Arial"/>
                <w:lang w:eastAsia="en-NZ"/>
              </w:rPr>
            </w:pPr>
            <w:r w:rsidRPr="00BE00C7">
              <w:rPr>
                <w:rFonts w:cs="Arial"/>
                <w:lang w:eastAsia="en-NZ"/>
              </w:rPr>
              <w:t>FA</w:t>
            </w:r>
          </w:p>
        </w:tc>
        <w:tc>
          <w:tcPr>
            <w:tcW w:w="0" w:type="auto"/>
          </w:tcPr>
          <w:p w14:paraId="0C4C7F18" w14:textId="77777777" w:rsidR="00EB7645" w:rsidRPr="00BE00C7" w:rsidRDefault="00735BA4" w:rsidP="00BE00C7">
            <w:pPr>
              <w:pStyle w:val="OutcomeDescription"/>
              <w:spacing w:before="120" w:after="120"/>
              <w:rPr>
                <w:rFonts w:cs="Arial"/>
                <w:lang w:eastAsia="en-NZ"/>
              </w:rPr>
            </w:pPr>
            <w:r w:rsidRPr="00BE00C7">
              <w:rPr>
                <w:rFonts w:cs="Arial"/>
                <w:lang w:eastAsia="en-NZ"/>
              </w:rPr>
              <w:t>The Cultural Safety policy identified that the organisation fulfilled its commitment and obligations to Te Tirit</w:t>
            </w:r>
            <w:r w:rsidRPr="00BE00C7">
              <w:rPr>
                <w:rFonts w:cs="Arial"/>
                <w:lang w:eastAsia="en-NZ"/>
              </w:rPr>
              <w:t xml:space="preserve">i o Waitangi through working in partnership with residents/whānau to identify service options/approaches to achieve the aspirations of Māori. </w:t>
            </w:r>
          </w:p>
          <w:p w14:paraId="6DB475F0" w14:textId="77777777" w:rsidR="00EB7645" w:rsidRPr="00BE00C7" w:rsidRDefault="00735BA4" w:rsidP="00BE00C7">
            <w:pPr>
              <w:pStyle w:val="OutcomeDescription"/>
              <w:spacing w:before="120" w:after="120"/>
              <w:rPr>
                <w:rFonts w:cs="Arial"/>
                <w:lang w:eastAsia="en-NZ"/>
              </w:rPr>
            </w:pPr>
            <w:r w:rsidRPr="00BE00C7">
              <w:rPr>
                <w:rFonts w:cs="Arial"/>
                <w:lang w:eastAsia="en-NZ"/>
              </w:rPr>
              <w:t>The organisation had a Māori health plan that recognised the principles of Te Tiriti o Waitangi and described how</w:t>
            </w:r>
            <w:r w:rsidRPr="00BE00C7">
              <w:rPr>
                <w:rFonts w:cs="Arial"/>
                <w:lang w:eastAsia="en-NZ"/>
              </w:rPr>
              <w:t xml:space="preserve"> the Ultimate Care Group (UCG) responded to Māori cultural needs in relation to health and illness. Culturally safe practices for Māori residents were defined in the policy. Observation and interviews with staff, residents and family/whanau confirmed that </w:t>
            </w:r>
            <w:r w:rsidRPr="00BE00C7">
              <w:rPr>
                <w:rFonts w:cs="Arial"/>
                <w:lang w:eastAsia="en-NZ"/>
              </w:rPr>
              <w:t xml:space="preserve">service delivery was delivered in line with the requirements of the cultural safety policy. </w:t>
            </w:r>
          </w:p>
          <w:p w14:paraId="3F1D5732" w14:textId="77777777" w:rsidR="00EB7645" w:rsidRPr="00BE00C7" w:rsidRDefault="00735BA4" w:rsidP="00BE00C7">
            <w:pPr>
              <w:pStyle w:val="OutcomeDescription"/>
              <w:spacing w:before="120" w:after="120"/>
              <w:rPr>
                <w:rFonts w:cs="Arial"/>
                <w:lang w:eastAsia="en-NZ"/>
              </w:rPr>
            </w:pPr>
            <w:r w:rsidRPr="00BE00C7">
              <w:rPr>
                <w:rFonts w:cs="Arial"/>
                <w:lang w:eastAsia="en-NZ"/>
              </w:rPr>
              <w:t>The Māori health plan outlined that the recruitment of Māori staff will be encouraged. There were several staff who identified as Māori. Cultural safety training w</w:t>
            </w:r>
            <w:r w:rsidRPr="00BE00C7">
              <w:rPr>
                <w:rFonts w:cs="Arial"/>
                <w:lang w:eastAsia="en-NZ"/>
              </w:rPr>
              <w:t>as provided at orientation and through the mandatory annual education programme. It included Te Tiriti o Waitangi and tikanga best practice. All staff had completed the training. In addition, all registered nurses (RNs) were required to meet the New Zealan</w:t>
            </w:r>
            <w:r w:rsidRPr="00BE00C7">
              <w:rPr>
                <w:rFonts w:cs="Arial"/>
                <w:lang w:eastAsia="en-NZ"/>
              </w:rPr>
              <w:t xml:space="preserve">d </w:t>
            </w:r>
            <w:r w:rsidRPr="00BE00C7">
              <w:rPr>
                <w:rFonts w:cs="Arial"/>
                <w:lang w:eastAsia="en-NZ"/>
              </w:rPr>
              <w:lastRenderedPageBreak/>
              <w:t>Nursing Council competencies regarding implementation of Te Tiriti o Waitangi in practice.</w:t>
            </w:r>
          </w:p>
          <w:p w14:paraId="63A6FF4A"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 Māori health plan described the organisation’s commitment to improving outcomes for tāngata whaikaha, by careful assessment and collaboration with the tāngata </w:t>
            </w:r>
            <w:r w:rsidRPr="00BE00C7">
              <w:rPr>
                <w:rFonts w:cs="Arial"/>
                <w:lang w:eastAsia="en-NZ"/>
              </w:rPr>
              <w:t>whaikaha and key partners when planning care. The plan and Cultural Safety policy described an approach to service delivery and cultural safety that was equity centred. The approach included but was not limited to recognising the importance of extended fam</w:t>
            </w:r>
            <w:r w:rsidRPr="00BE00C7">
              <w:rPr>
                <w:rFonts w:cs="Arial"/>
                <w:lang w:eastAsia="en-NZ"/>
              </w:rPr>
              <w:t>ily/whānau and increasing cultural competence. Signage in te reo Māori was evidenced throughout the facility and key documents could be provided in te reo Māori if required.</w:t>
            </w:r>
          </w:p>
          <w:p w14:paraId="189CA9D4" w14:textId="77777777" w:rsidR="00EB7645" w:rsidRPr="00BE00C7" w:rsidRDefault="00735BA4" w:rsidP="00BE00C7">
            <w:pPr>
              <w:pStyle w:val="OutcomeDescription"/>
              <w:spacing w:before="120" w:after="120"/>
              <w:rPr>
                <w:rFonts w:cs="Arial"/>
                <w:lang w:eastAsia="en-NZ"/>
              </w:rPr>
            </w:pPr>
            <w:r w:rsidRPr="00BE00C7">
              <w:rPr>
                <w:rFonts w:cs="Arial"/>
                <w:lang w:eastAsia="en-NZ"/>
              </w:rPr>
              <w:t>The facility had identified potential linkages within the local community as outli</w:t>
            </w:r>
            <w:r w:rsidRPr="00BE00C7">
              <w:rPr>
                <w:rFonts w:cs="Arial"/>
                <w:lang w:eastAsia="en-NZ"/>
              </w:rPr>
              <w:t>ned in staff interviews.  Contact details for key organisation’s that UCG had links with such as Te Kōhao Health in Kirikiriroa for training talks and cultural advice on cultural matters, were available to the facility (refer to 3.1.6). At time of audit th</w:t>
            </w:r>
            <w:r w:rsidRPr="00BE00C7">
              <w:rPr>
                <w:rFonts w:cs="Arial"/>
                <w:lang w:eastAsia="en-NZ"/>
              </w:rPr>
              <w:t>ere were residents who identified as Māori residing in the facility.</w:t>
            </w:r>
          </w:p>
          <w:p w14:paraId="4D2BEBBA" w14:textId="77777777" w:rsidR="00EB7645" w:rsidRPr="00BE00C7" w:rsidRDefault="00735BA4" w:rsidP="00BE00C7">
            <w:pPr>
              <w:pStyle w:val="OutcomeDescription"/>
              <w:spacing w:before="120" w:after="120"/>
              <w:rPr>
                <w:rFonts w:cs="Arial"/>
                <w:lang w:eastAsia="en-NZ"/>
              </w:rPr>
            </w:pPr>
          </w:p>
        </w:tc>
      </w:tr>
      <w:tr w:rsidR="002746F1" w14:paraId="4C782AD8" w14:textId="77777777">
        <w:tc>
          <w:tcPr>
            <w:tcW w:w="0" w:type="auto"/>
          </w:tcPr>
          <w:p w14:paraId="5F101207"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6908597"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w:t>
            </w:r>
            <w:r w:rsidRPr="00BE00C7">
              <w:rPr>
                <w:rFonts w:cs="Arial"/>
                <w:lang w:eastAsia="en-NZ"/>
              </w:rPr>
              <w:t>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w:t>
            </w:r>
            <w:r w:rsidRPr="00BE00C7">
              <w:rPr>
                <w:rFonts w:cs="Arial"/>
                <w:lang w:eastAsia="en-NZ"/>
              </w:rPr>
              <w:t>llaboration with Pacific peoples for improved health outcomes.</w:t>
            </w:r>
          </w:p>
          <w:p w14:paraId="7161ACAC" w14:textId="77777777" w:rsidR="00EB7645" w:rsidRPr="00BE00C7" w:rsidRDefault="00735BA4" w:rsidP="00BE00C7">
            <w:pPr>
              <w:pStyle w:val="OutcomeDescription"/>
              <w:spacing w:before="120" w:after="120"/>
              <w:rPr>
                <w:rFonts w:cs="Arial"/>
                <w:lang w:eastAsia="en-NZ"/>
              </w:rPr>
            </w:pPr>
          </w:p>
        </w:tc>
        <w:tc>
          <w:tcPr>
            <w:tcW w:w="0" w:type="auto"/>
          </w:tcPr>
          <w:p w14:paraId="4B2A32E0" w14:textId="77777777" w:rsidR="00EB7645" w:rsidRPr="00BE00C7" w:rsidRDefault="00735BA4" w:rsidP="00BE00C7">
            <w:pPr>
              <w:pStyle w:val="OutcomeDescription"/>
              <w:spacing w:before="120" w:after="120"/>
              <w:rPr>
                <w:rFonts w:cs="Arial"/>
                <w:lang w:eastAsia="en-NZ"/>
              </w:rPr>
            </w:pPr>
            <w:r w:rsidRPr="00BE00C7">
              <w:rPr>
                <w:rFonts w:cs="Arial"/>
                <w:lang w:eastAsia="en-NZ"/>
              </w:rPr>
              <w:t>FA</w:t>
            </w:r>
          </w:p>
        </w:tc>
        <w:tc>
          <w:tcPr>
            <w:tcW w:w="0" w:type="auto"/>
          </w:tcPr>
          <w:p w14:paraId="2CEEA6E6"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Pacific plan outlined the organisation’s commitment and policy to ensure that the provision of culturally safe care was provided to Pacific people. It did so by seeking to understand ea</w:t>
            </w:r>
            <w:r w:rsidRPr="00BE00C7">
              <w:rPr>
                <w:rFonts w:cs="Arial"/>
                <w:lang w:eastAsia="en-NZ"/>
              </w:rPr>
              <w:t>ch individual resident who identified as a Pacific person, their family, their worldview and what this meant for planning and achieving quality service delivery and outcomes together. Information gathered during the admission process included identifying a</w:t>
            </w:r>
            <w:r w:rsidRPr="00BE00C7">
              <w:rPr>
                <w:rFonts w:cs="Arial"/>
                <w:lang w:eastAsia="en-NZ"/>
              </w:rPr>
              <w:t xml:space="preserve"> resident’s specific cultural needs, spiritual values, and beliefs and these were reflected in care planning.</w:t>
            </w:r>
          </w:p>
          <w:p w14:paraId="5A859221"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 Pacific Plan was informed by the Ola Manuia: Pacific Health and Wellbeing Action Plan 2020-2025. It required that resident </w:t>
            </w:r>
            <w:r w:rsidRPr="00BE00C7">
              <w:rPr>
                <w:rFonts w:cs="Arial"/>
                <w:lang w:eastAsia="en-NZ"/>
              </w:rPr>
              <w:t>assessments and care plans inform individualised culturally safe and appropriate care. It identified that staff work in partnership with residents identifying as Pacific peoples and their families to achieve equitable, culturally safe, high-quality care an</w:t>
            </w:r>
            <w:r w:rsidRPr="00BE00C7">
              <w:rPr>
                <w:rFonts w:cs="Arial"/>
                <w:lang w:eastAsia="en-NZ"/>
              </w:rPr>
              <w:t>d described how this may be achieved. At the time of the audit, there were residents who identified as Pacific peoples.</w:t>
            </w:r>
          </w:p>
          <w:p w14:paraId="5143EE41"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 organisation had an implemented strategy that ensured that a Pacific health and wellbeing workforce was recruited, retained, and </w:t>
            </w:r>
            <w:r w:rsidRPr="00BE00C7">
              <w:rPr>
                <w:rFonts w:cs="Arial"/>
                <w:lang w:eastAsia="en-NZ"/>
              </w:rPr>
              <w:lastRenderedPageBreak/>
              <w:t>tra</w:t>
            </w:r>
            <w:r w:rsidRPr="00BE00C7">
              <w:rPr>
                <w:rFonts w:cs="Arial"/>
                <w:lang w:eastAsia="en-NZ"/>
              </w:rPr>
              <w:t>ined across the organisation. There were no staff who identified as Pacific peoples at time of audit.</w:t>
            </w:r>
          </w:p>
          <w:p w14:paraId="36180D87"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Ultimate Care Group has links within the health care community and these included contacts for general assistance with issues related to Pacific </w:t>
            </w:r>
            <w:r w:rsidRPr="00BE00C7">
              <w:rPr>
                <w:rFonts w:cs="Arial"/>
                <w:lang w:eastAsia="en-NZ"/>
              </w:rPr>
              <w:t>Island Health and cultural advice.</w:t>
            </w:r>
          </w:p>
          <w:p w14:paraId="53CBCCAF" w14:textId="77777777" w:rsidR="00EB7645" w:rsidRPr="00BE00C7" w:rsidRDefault="00735BA4" w:rsidP="00BE00C7">
            <w:pPr>
              <w:pStyle w:val="OutcomeDescription"/>
              <w:spacing w:before="120" w:after="120"/>
              <w:rPr>
                <w:rFonts w:cs="Arial"/>
                <w:lang w:eastAsia="en-NZ"/>
              </w:rPr>
            </w:pPr>
          </w:p>
        </w:tc>
      </w:tr>
      <w:tr w:rsidR="002746F1" w14:paraId="0FCC0C12" w14:textId="77777777">
        <w:tc>
          <w:tcPr>
            <w:tcW w:w="0" w:type="auto"/>
          </w:tcPr>
          <w:p w14:paraId="39106F12"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681CDC5"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t>.</w:t>
            </w:r>
            <w:r w:rsidRPr="00BE00C7">
              <w:rPr>
                <w:rFonts w:cs="Arial"/>
                <w:lang w:eastAsia="en-NZ"/>
              </w:rPr>
              <w:br/>
              <w:t>As service providers: We provide services and support to people in a way that upholds their rights and complies with legal requirements.</w:t>
            </w:r>
          </w:p>
          <w:p w14:paraId="7CBFDC4C" w14:textId="77777777" w:rsidR="00EB7645" w:rsidRPr="00BE00C7" w:rsidRDefault="00735BA4" w:rsidP="00BE00C7">
            <w:pPr>
              <w:pStyle w:val="OutcomeDescription"/>
              <w:spacing w:before="120" w:after="120"/>
              <w:rPr>
                <w:rFonts w:cs="Arial"/>
                <w:lang w:eastAsia="en-NZ"/>
              </w:rPr>
            </w:pPr>
          </w:p>
        </w:tc>
        <w:tc>
          <w:tcPr>
            <w:tcW w:w="0" w:type="auto"/>
          </w:tcPr>
          <w:p w14:paraId="677358BA" w14:textId="77777777" w:rsidR="00EB7645" w:rsidRPr="00BE00C7" w:rsidRDefault="00735BA4" w:rsidP="00BE00C7">
            <w:pPr>
              <w:pStyle w:val="OutcomeDescription"/>
              <w:spacing w:before="120" w:after="120"/>
              <w:rPr>
                <w:rFonts w:cs="Arial"/>
                <w:lang w:eastAsia="en-NZ"/>
              </w:rPr>
            </w:pPr>
            <w:r w:rsidRPr="00BE00C7">
              <w:rPr>
                <w:rFonts w:cs="Arial"/>
                <w:lang w:eastAsia="en-NZ"/>
              </w:rPr>
              <w:t>FA</w:t>
            </w:r>
          </w:p>
        </w:tc>
        <w:tc>
          <w:tcPr>
            <w:tcW w:w="0" w:type="auto"/>
          </w:tcPr>
          <w:p w14:paraId="4F1FC0FE" w14:textId="77777777" w:rsidR="00EB7645" w:rsidRPr="00BE00C7" w:rsidRDefault="00735BA4" w:rsidP="00BE00C7">
            <w:pPr>
              <w:pStyle w:val="OutcomeDescription"/>
              <w:spacing w:before="120" w:after="120"/>
              <w:rPr>
                <w:rFonts w:cs="Arial"/>
                <w:lang w:eastAsia="en-NZ"/>
              </w:rPr>
            </w:pPr>
            <w:r w:rsidRPr="00BE00C7">
              <w:rPr>
                <w:rFonts w:cs="Arial"/>
                <w:lang w:eastAsia="en-NZ"/>
              </w:rPr>
              <w:t>Strategies to ensure that residents’ rights were upheld in a manner that complied with Health and Disability Comm</w:t>
            </w:r>
            <w:r w:rsidRPr="00BE00C7">
              <w:rPr>
                <w:rFonts w:cs="Arial"/>
                <w:lang w:eastAsia="en-NZ"/>
              </w:rPr>
              <w:t>ission Code of Health and Disability Services Consumers’ Rights (the Code), were embedded throughout policies and procedures.</w:t>
            </w:r>
          </w:p>
          <w:p w14:paraId="103BBFEB" w14:textId="77777777" w:rsidR="00EB7645" w:rsidRPr="00BE00C7" w:rsidRDefault="00735BA4" w:rsidP="00BE00C7">
            <w:pPr>
              <w:pStyle w:val="OutcomeDescription"/>
              <w:spacing w:before="120" w:after="120"/>
              <w:rPr>
                <w:rFonts w:cs="Arial"/>
                <w:lang w:eastAsia="en-NZ"/>
              </w:rPr>
            </w:pPr>
            <w:r w:rsidRPr="00BE00C7">
              <w:rPr>
                <w:rFonts w:cs="Arial"/>
                <w:lang w:eastAsia="en-NZ"/>
              </w:rPr>
              <w:t>Staff received training on the Code at orientation and staff interviews confirmed awareness of the Code. Staff interviews and obse</w:t>
            </w:r>
            <w:r w:rsidRPr="00BE00C7">
              <w:rPr>
                <w:rFonts w:cs="Arial"/>
                <w:lang w:eastAsia="en-NZ"/>
              </w:rPr>
              <w:t>rvation of service delivery confirmed that resident rights were upheld, including ensuring privacy was maintained when providing cares, providing choices, and promoting independence. Residents and family interviews verified that individual religious and so</w:t>
            </w:r>
            <w:r w:rsidRPr="00BE00C7">
              <w:rPr>
                <w:rFonts w:cs="Arial"/>
                <w:lang w:eastAsia="en-NZ"/>
              </w:rPr>
              <w:t>cial preferences, values and beliefs were identified and upheld.</w:t>
            </w:r>
          </w:p>
          <w:p w14:paraId="5F3E6692" w14:textId="77777777" w:rsidR="00EB7645" w:rsidRPr="00BE00C7" w:rsidRDefault="00735BA4" w:rsidP="00BE00C7">
            <w:pPr>
              <w:pStyle w:val="OutcomeDescription"/>
              <w:spacing w:before="120" w:after="120"/>
              <w:rPr>
                <w:rFonts w:cs="Arial"/>
                <w:lang w:eastAsia="en-NZ"/>
              </w:rPr>
            </w:pPr>
            <w:r w:rsidRPr="00BE00C7">
              <w:rPr>
                <w:rFonts w:cs="Arial"/>
                <w:lang w:eastAsia="en-NZ"/>
              </w:rPr>
              <w:t>Residents and/or their family/whānau were provided information on the Code as part of their admission process. The information supplied included documentation on the complaints process and ad</w:t>
            </w:r>
            <w:r w:rsidRPr="00BE00C7">
              <w:rPr>
                <w:rFonts w:cs="Arial"/>
                <w:lang w:eastAsia="en-NZ"/>
              </w:rPr>
              <w:t>ditional information for example for advocacy services. Residents and family/whānau confirmed that they were aware of, and understood, information regarding residents’ rights. Posters in both English and te reo Māori were visible throughout the facility.</w:t>
            </w:r>
          </w:p>
          <w:p w14:paraId="77F1E4D3" w14:textId="77777777" w:rsidR="00EB7645" w:rsidRPr="00BE00C7" w:rsidRDefault="00735BA4" w:rsidP="00BE00C7">
            <w:pPr>
              <w:pStyle w:val="OutcomeDescription"/>
              <w:spacing w:before="120" w:after="120"/>
              <w:rPr>
                <w:rFonts w:cs="Arial"/>
                <w:lang w:eastAsia="en-NZ"/>
              </w:rPr>
            </w:pPr>
            <w:r w:rsidRPr="00BE00C7">
              <w:rPr>
                <w:rFonts w:cs="Arial"/>
                <w:lang w:eastAsia="en-NZ"/>
              </w:rPr>
              <w:t>I</w:t>
            </w:r>
            <w:r w:rsidRPr="00BE00C7">
              <w:rPr>
                <w:rFonts w:cs="Arial"/>
                <w:lang w:eastAsia="en-NZ"/>
              </w:rPr>
              <w:t>nformation on the Nationwide Health and Disability Advocacy Service was available in pamphlets within the facility. Contact details were also available for independent advocates.</w:t>
            </w:r>
          </w:p>
          <w:p w14:paraId="15E4612D" w14:textId="77777777" w:rsidR="00EB7645" w:rsidRPr="00BE00C7" w:rsidRDefault="00735BA4" w:rsidP="00BE00C7">
            <w:pPr>
              <w:pStyle w:val="OutcomeDescription"/>
              <w:spacing w:before="120" w:after="120"/>
              <w:rPr>
                <w:rFonts w:cs="Arial"/>
                <w:lang w:eastAsia="en-NZ"/>
              </w:rPr>
            </w:pPr>
            <w:r w:rsidRPr="00BE00C7">
              <w:rPr>
                <w:rFonts w:cs="Arial"/>
                <w:lang w:eastAsia="en-NZ"/>
              </w:rPr>
              <w:t>The advocacy policy described how advocacy would be provided and supported. T</w:t>
            </w:r>
            <w:r w:rsidRPr="00BE00C7">
              <w:rPr>
                <w:rFonts w:cs="Arial"/>
                <w:lang w:eastAsia="en-NZ"/>
              </w:rPr>
              <w:t>his included providing the resident and family/whanau with opportunities for discussion about residents’ rights and access to independent advocacy, recognising Māori mana motuhake (independence) and mana motuhake (self-determination).</w:t>
            </w:r>
          </w:p>
          <w:p w14:paraId="7570ABD3" w14:textId="77777777" w:rsidR="00EB7645" w:rsidRPr="00BE00C7" w:rsidRDefault="00735BA4" w:rsidP="00BE00C7">
            <w:pPr>
              <w:pStyle w:val="OutcomeDescription"/>
              <w:spacing w:before="120" w:after="120"/>
              <w:rPr>
                <w:rFonts w:cs="Arial"/>
                <w:lang w:eastAsia="en-NZ"/>
              </w:rPr>
            </w:pPr>
            <w:r w:rsidRPr="00BE00C7">
              <w:rPr>
                <w:rFonts w:cs="Arial"/>
                <w:lang w:eastAsia="en-NZ"/>
              </w:rPr>
              <w:t>Policies and practice</w:t>
            </w:r>
            <w:r w:rsidRPr="00BE00C7">
              <w:rPr>
                <w:rFonts w:cs="Arial"/>
                <w:lang w:eastAsia="en-NZ"/>
              </w:rPr>
              <w:t xml:space="preserve"> reflected that service’s recognition of Māori mana motuhake that included ensuring that all residents including any Māori </w:t>
            </w:r>
            <w:r w:rsidRPr="00BE00C7">
              <w:rPr>
                <w:rFonts w:cs="Arial"/>
                <w:lang w:eastAsia="en-NZ"/>
              </w:rPr>
              <w:lastRenderedPageBreak/>
              <w:t>resident’s right to independence was encouraged and upheld, ensuring the resident and their family/whānau were consulted and communic</w:t>
            </w:r>
            <w:r w:rsidRPr="00BE00C7">
              <w:rPr>
                <w:rFonts w:cs="Arial"/>
                <w:lang w:eastAsia="en-NZ"/>
              </w:rPr>
              <w:t>ated with throughout the care planning process, and able to practise their own personal beliefs and values.</w:t>
            </w:r>
          </w:p>
          <w:p w14:paraId="7E7CAB7E" w14:textId="77777777" w:rsidR="00EB7645" w:rsidRPr="00BE00C7" w:rsidRDefault="00735BA4" w:rsidP="00BE00C7">
            <w:pPr>
              <w:pStyle w:val="OutcomeDescription"/>
              <w:spacing w:before="120" w:after="120"/>
              <w:rPr>
                <w:rFonts w:cs="Arial"/>
                <w:lang w:eastAsia="en-NZ"/>
              </w:rPr>
            </w:pPr>
          </w:p>
        </w:tc>
      </w:tr>
      <w:tr w:rsidR="002746F1" w14:paraId="401A960E" w14:textId="77777777">
        <w:tc>
          <w:tcPr>
            <w:tcW w:w="0" w:type="auto"/>
          </w:tcPr>
          <w:p w14:paraId="21F7B56E"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6F7FADA"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w:t>
            </w:r>
            <w:r w:rsidRPr="00BE00C7">
              <w:rPr>
                <w:rFonts w:cs="Arial"/>
                <w:lang w:eastAsia="en-NZ"/>
              </w:rPr>
              <w:t>ommit to Māori mana motuhake.</w:t>
            </w:r>
            <w:r w:rsidRPr="00BE00C7">
              <w:rPr>
                <w:rFonts w:cs="Arial"/>
                <w:lang w:eastAsia="en-NZ"/>
              </w:rPr>
              <w:br/>
              <w:t>As service providers: We provide services and support to people in a way that is inclusive and respects their identity and their experiences.</w:t>
            </w:r>
          </w:p>
          <w:p w14:paraId="625F5862" w14:textId="77777777" w:rsidR="00EB7645" w:rsidRPr="00BE00C7" w:rsidRDefault="00735BA4" w:rsidP="00BE00C7">
            <w:pPr>
              <w:pStyle w:val="OutcomeDescription"/>
              <w:spacing w:before="120" w:after="120"/>
              <w:rPr>
                <w:rFonts w:cs="Arial"/>
                <w:lang w:eastAsia="en-NZ"/>
              </w:rPr>
            </w:pPr>
          </w:p>
        </w:tc>
        <w:tc>
          <w:tcPr>
            <w:tcW w:w="0" w:type="auto"/>
          </w:tcPr>
          <w:p w14:paraId="7ECE839C" w14:textId="77777777" w:rsidR="00EB7645" w:rsidRPr="00BE00C7" w:rsidRDefault="00735BA4" w:rsidP="00BE00C7">
            <w:pPr>
              <w:pStyle w:val="OutcomeDescription"/>
              <w:spacing w:before="120" w:after="120"/>
              <w:rPr>
                <w:rFonts w:cs="Arial"/>
                <w:lang w:eastAsia="en-NZ"/>
              </w:rPr>
            </w:pPr>
            <w:r w:rsidRPr="00BE00C7">
              <w:rPr>
                <w:rFonts w:cs="Arial"/>
                <w:lang w:eastAsia="en-NZ"/>
              </w:rPr>
              <w:t>FA</w:t>
            </w:r>
          </w:p>
        </w:tc>
        <w:tc>
          <w:tcPr>
            <w:tcW w:w="0" w:type="auto"/>
          </w:tcPr>
          <w:p w14:paraId="539BF9F9"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Residents and family/whānau stated they were involved in care planning and </w:t>
            </w:r>
            <w:r w:rsidRPr="00BE00C7">
              <w:rPr>
                <w:rFonts w:cs="Arial"/>
                <w:lang w:eastAsia="en-NZ"/>
              </w:rPr>
              <w:t>provided with opportunities to share their individual religions, social preferences, values, and beliefs. This was confirmed in care planning documentation reviewed and staff interviews.</w:t>
            </w:r>
          </w:p>
          <w:p w14:paraId="21D19A81" w14:textId="77777777" w:rsidR="00EB7645" w:rsidRPr="00BE00C7" w:rsidRDefault="00735BA4" w:rsidP="00BE00C7">
            <w:pPr>
              <w:pStyle w:val="OutcomeDescription"/>
              <w:spacing w:before="120" w:after="120"/>
              <w:rPr>
                <w:rFonts w:cs="Arial"/>
                <w:lang w:eastAsia="en-NZ"/>
              </w:rPr>
            </w:pPr>
            <w:r w:rsidRPr="00BE00C7">
              <w:rPr>
                <w:rFonts w:cs="Arial"/>
                <w:lang w:eastAsia="en-NZ"/>
              </w:rPr>
              <w:t>Interviews with residents, and family/whānau and observation confirme</w:t>
            </w:r>
            <w:r w:rsidRPr="00BE00C7">
              <w:rPr>
                <w:rFonts w:cs="Arial"/>
                <w:lang w:eastAsia="en-NZ"/>
              </w:rPr>
              <w:t>d that the facility and staff were responsive to each resident’s expression of identity. Residents were able to have some of their own personal pieces of furniture and memorabilia on display in their rooms and could choose what clothing and personal adornm</w:t>
            </w:r>
            <w:r w:rsidRPr="00BE00C7">
              <w:rPr>
                <w:rFonts w:cs="Arial"/>
                <w:lang w:eastAsia="en-NZ"/>
              </w:rPr>
              <w:t>ents they wore each day. Hairdressing services were available within the facility and residents were free to participate in their chosen church or social activities in the community.</w:t>
            </w:r>
          </w:p>
          <w:p w14:paraId="01210090" w14:textId="77777777" w:rsidR="00EB7645" w:rsidRPr="00BE00C7" w:rsidRDefault="00735BA4" w:rsidP="00BE00C7">
            <w:pPr>
              <w:pStyle w:val="OutcomeDescription"/>
              <w:spacing w:before="120" w:after="120"/>
              <w:rPr>
                <w:rFonts w:cs="Arial"/>
                <w:lang w:eastAsia="en-NZ"/>
              </w:rPr>
            </w:pPr>
            <w:r w:rsidRPr="00BE00C7">
              <w:rPr>
                <w:rFonts w:cs="Arial"/>
                <w:lang w:eastAsia="en-NZ"/>
              </w:rPr>
              <w:t>Policies and procedures to ensure each resident’s right to privacy and di</w:t>
            </w:r>
            <w:r w:rsidRPr="00BE00C7">
              <w:rPr>
                <w:rFonts w:cs="Arial"/>
                <w:lang w:eastAsia="en-NZ"/>
              </w:rPr>
              <w:t>gnity were upheld, were consistent with the requirements of the Privacy Act and Health Information Privacy Code. Interviews with residents and family/whānau and observations confirmed that resident privacy and dignity was respected during care provision. F</w:t>
            </w:r>
            <w:r w:rsidRPr="00BE00C7">
              <w:rPr>
                <w:rFonts w:cs="Arial"/>
                <w:lang w:eastAsia="en-NZ"/>
              </w:rPr>
              <w:t>or example: permission was obtained from residents before entering their private space; doors were shut when personal cares were being provided; residents were suitably attired when taken to communal areas and conversations of a personal in nature were con</w:t>
            </w:r>
            <w:r w:rsidRPr="00BE00C7">
              <w:rPr>
                <w:rFonts w:cs="Arial"/>
                <w:lang w:eastAsia="en-NZ"/>
              </w:rPr>
              <w:t>ducted in private (refer to 1.7.5).</w:t>
            </w:r>
          </w:p>
          <w:p w14:paraId="6A1F428B" w14:textId="77777777" w:rsidR="00EB7645" w:rsidRPr="00BE00C7" w:rsidRDefault="00735BA4" w:rsidP="00BE00C7">
            <w:pPr>
              <w:pStyle w:val="OutcomeDescription"/>
              <w:spacing w:before="120" w:after="120"/>
              <w:rPr>
                <w:rFonts w:cs="Arial"/>
                <w:lang w:eastAsia="en-NZ"/>
              </w:rPr>
            </w:pPr>
            <w:r w:rsidRPr="00BE00C7">
              <w:rPr>
                <w:rFonts w:cs="Arial"/>
                <w:lang w:eastAsia="en-NZ"/>
              </w:rPr>
              <w:t>Staff received training in tikanga best practice. Activities incorporated national cultural celebrations when they occurred such as Waitangi Day and Matariki. Signage in the facility was in both te reo Māori and English.</w:t>
            </w:r>
          </w:p>
          <w:p w14:paraId="4C48AB1C" w14:textId="77777777" w:rsidR="00EB7645" w:rsidRPr="00BE00C7" w:rsidRDefault="00735BA4" w:rsidP="00BE00C7">
            <w:pPr>
              <w:pStyle w:val="OutcomeDescription"/>
              <w:spacing w:before="120" w:after="120"/>
              <w:rPr>
                <w:rFonts w:cs="Arial"/>
                <w:lang w:eastAsia="en-NZ"/>
              </w:rPr>
            </w:pPr>
            <w:r w:rsidRPr="00BE00C7">
              <w:rPr>
                <w:rFonts w:cs="Arial"/>
                <w:lang w:eastAsia="en-NZ"/>
              </w:rPr>
              <w:t>Staff completed Te Tiriti o Waitangi training at orientation. Interviews with staff identified an understanding of this and described how it was incorporated into day-to-day service delivery.</w:t>
            </w:r>
          </w:p>
          <w:p w14:paraId="1AD92398"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The organisation responded to tāngata whaikaha needs. One examp</w:t>
            </w:r>
            <w:r w:rsidRPr="00BE00C7">
              <w:rPr>
                <w:rFonts w:cs="Arial"/>
                <w:lang w:eastAsia="en-NZ"/>
              </w:rPr>
              <w:t>le described by one staff member included being able to converse with a Māori resident in te reo Māori, when the resident wished.</w:t>
            </w:r>
          </w:p>
          <w:p w14:paraId="17375091" w14:textId="77777777" w:rsidR="00EB7645" w:rsidRPr="00BE00C7" w:rsidRDefault="00735BA4" w:rsidP="00BE00C7">
            <w:pPr>
              <w:pStyle w:val="OutcomeDescription"/>
              <w:spacing w:before="120" w:after="120"/>
              <w:rPr>
                <w:rFonts w:cs="Arial"/>
                <w:lang w:eastAsia="en-NZ"/>
              </w:rPr>
            </w:pPr>
          </w:p>
        </w:tc>
      </w:tr>
      <w:tr w:rsidR="002746F1" w14:paraId="0F4BE867" w14:textId="77777777">
        <w:tc>
          <w:tcPr>
            <w:tcW w:w="0" w:type="auto"/>
          </w:tcPr>
          <w:p w14:paraId="56FB6695"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59B579F"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w:t>
            </w:r>
            <w:r w:rsidRPr="00BE00C7">
              <w:rPr>
                <w:rFonts w:cs="Arial"/>
                <w:lang w:eastAsia="en-NZ"/>
              </w:rPr>
              <w:t>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37D1B0C" w14:textId="77777777" w:rsidR="00EB7645" w:rsidRPr="00BE00C7" w:rsidRDefault="00735BA4" w:rsidP="00BE00C7">
            <w:pPr>
              <w:pStyle w:val="OutcomeDescription"/>
              <w:spacing w:before="120" w:after="120"/>
              <w:rPr>
                <w:rFonts w:cs="Arial"/>
                <w:lang w:eastAsia="en-NZ"/>
              </w:rPr>
            </w:pPr>
          </w:p>
        </w:tc>
        <w:tc>
          <w:tcPr>
            <w:tcW w:w="0" w:type="auto"/>
          </w:tcPr>
          <w:p w14:paraId="61835C3F" w14:textId="77777777" w:rsidR="00EB7645" w:rsidRPr="00BE00C7" w:rsidRDefault="00735BA4" w:rsidP="00BE00C7">
            <w:pPr>
              <w:pStyle w:val="OutcomeDescription"/>
              <w:spacing w:before="120" w:after="120"/>
              <w:rPr>
                <w:rFonts w:cs="Arial"/>
                <w:lang w:eastAsia="en-NZ"/>
              </w:rPr>
            </w:pPr>
            <w:r w:rsidRPr="00BE00C7">
              <w:rPr>
                <w:rFonts w:cs="Arial"/>
                <w:lang w:eastAsia="en-NZ"/>
              </w:rPr>
              <w:t>FA</w:t>
            </w:r>
          </w:p>
        </w:tc>
        <w:tc>
          <w:tcPr>
            <w:tcW w:w="0" w:type="auto"/>
          </w:tcPr>
          <w:p w14:paraId="0776C245"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 abuse and neglect policy included definitions, </w:t>
            </w:r>
            <w:r w:rsidRPr="00BE00C7">
              <w:rPr>
                <w:rFonts w:cs="Arial"/>
                <w:lang w:eastAsia="en-NZ"/>
              </w:rPr>
              <w:t>guidelines, and the responsibilities of staff to report any alleged or suspected abuse. Staff completed orientation and mandatory training in abuse and neglect. Interviews confirmed staff awareness of their obligations under the policy. Staff and family/wh</w:t>
            </w:r>
            <w:r w:rsidRPr="00BE00C7">
              <w:rPr>
                <w:rFonts w:cs="Arial"/>
                <w:lang w:eastAsia="en-NZ"/>
              </w:rPr>
              <w:t>ānau interviews described an environment free from abuse, neglect, or discrimination.</w:t>
            </w:r>
          </w:p>
          <w:p w14:paraId="72077B53" w14:textId="77777777" w:rsidR="00EB7645" w:rsidRPr="00BE00C7" w:rsidRDefault="00735BA4" w:rsidP="00BE00C7">
            <w:pPr>
              <w:pStyle w:val="OutcomeDescription"/>
              <w:spacing w:before="120" w:after="120"/>
              <w:rPr>
                <w:rFonts w:cs="Arial"/>
                <w:lang w:eastAsia="en-NZ"/>
              </w:rPr>
            </w:pPr>
            <w:r w:rsidRPr="00BE00C7">
              <w:rPr>
                <w:rFonts w:cs="Arial"/>
                <w:lang w:eastAsia="en-NZ"/>
              </w:rPr>
              <w:t>The administration policy provided guidance for managing resident finances, through a centralised UCG system. The admission agreement provided clear expectations regardin</w:t>
            </w:r>
            <w:r w:rsidRPr="00BE00C7">
              <w:rPr>
                <w:rFonts w:cs="Arial"/>
                <w:lang w:eastAsia="en-NZ"/>
              </w:rPr>
              <w:t>g management responsibilities of personal property and finances. Resident clothing was labelled and returned to the resident’s room after laundering. Residents own furniture and memorabilia were observed to be treated respectfully by staff and others.</w:t>
            </w:r>
          </w:p>
          <w:p w14:paraId="24130A14" w14:textId="77777777" w:rsidR="00EB7645" w:rsidRPr="00BE00C7" w:rsidRDefault="00735BA4" w:rsidP="00BE00C7">
            <w:pPr>
              <w:pStyle w:val="OutcomeDescription"/>
              <w:spacing w:before="120" w:after="120"/>
              <w:rPr>
                <w:rFonts w:cs="Arial"/>
                <w:lang w:eastAsia="en-NZ"/>
              </w:rPr>
            </w:pPr>
            <w:r w:rsidRPr="00BE00C7">
              <w:rPr>
                <w:rFonts w:cs="Arial"/>
                <w:lang w:eastAsia="en-NZ"/>
              </w:rPr>
              <w:t>Staf</w:t>
            </w:r>
            <w:r w:rsidRPr="00BE00C7">
              <w:rPr>
                <w:rFonts w:cs="Arial"/>
                <w:lang w:eastAsia="en-NZ"/>
              </w:rPr>
              <w:t>f job descriptions sighted included the purpose of the role, responsibilities, and reporting lines. Staff were required to sign and abide by the UCG code of conduct and professional boundaries agreement. Staff files sighted evidenced that these were signed</w:t>
            </w:r>
            <w:r w:rsidRPr="00BE00C7">
              <w:rPr>
                <w:rFonts w:cs="Arial"/>
                <w:lang w:eastAsia="en-NZ"/>
              </w:rPr>
              <w:t>. Staff mandatory training included maintaining professional boundaries. Discussion with staff confirmed their understanding of professional boundaries relevant to their respective roles. Residents and family/whānau confirmed that staff were respectful and</w:t>
            </w:r>
            <w:r w:rsidRPr="00BE00C7">
              <w:rPr>
                <w:rFonts w:cs="Arial"/>
                <w:lang w:eastAsia="en-NZ"/>
              </w:rPr>
              <w:t xml:space="preserve"> that professional boundaries were maintained.</w:t>
            </w:r>
          </w:p>
          <w:p w14:paraId="09765C8A" w14:textId="77777777" w:rsidR="00EB7645" w:rsidRPr="00BE00C7" w:rsidRDefault="00735BA4" w:rsidP="00BE00C7">
            <w:pPr>
              <w:pStyle w:val="OutcomeDescription"/>
              <w:spacing w:before="120" w:after="120"/>
              <w:rPr>
                <w:rFonts w:cs="Arial"/>
                <w:lang w:eastAsia="en-NZ"/>
              </w:rPr>
            </w:pPr>
            <w:r w:rsidRPr="00BE00C7">
              <w:rPr>
                <w:rFonts w:cs="Arial"/>
                <w:lang w:eastAsia="en-NZ"/>
              </w:rPr>
              <w:t>Residents and family/whānau described an environment in which there was no evidence of institutional and systemic racism. Family/whānau felt safe to engage in free and frank discussions with staff and could co</w:t>
            </w:r>
            <w:r w:rsidRPr="00BE00C7">
              <w:rPr>
                <w:rFonts w:cs="Arial"/>
                <w:lang w:eastAsia="en-NZ"/>
              </w:rPr>
              <w:t xml:space="preserve">mfortably discuss any issues. </w:t>
            </w:r>
          </w:p>
          <w:p w14:paraId="1CC8C13F" w14:textId="77777777" w:rsidR="00EB7645" w:rsidRPr="00BE00C7" w:rsidRDefault="00735BA4" w:rsidP="00BE00C7">
            <w:pPr>
              <w:pStyle w:val="OutcomeDescription"/>
              <w:spacing w:before="120" w:after="120"/>
              <w:rPr>
                <w:rFonts w:cs="Arial"/>
                <w:lang w:eastAsia="en-NZ"/>
              </w:rPr>
            </w:pPr>
            <w:r w:rsidRPr="00BE00C7">
              <w:rPr>
                <w:rFonts w:cs="Arial"/>
                <w:lang w:eastAsia="en-NZ"/>
              </w:rPr>
              <w:t>Policy and procedure documentation described the Māori model of care Te Whare Tapa Wha as underpinning and informing service delivery.</w:t>
            </w:r>
          </w:p>
          <w:p w14:paraId="5CAA60AE" w14:textId="77777777" w:rsidR="00EB7645" w:rsidRPr="00BE00C7" w:rsidRDefault="00735BA4" w:rsidP="00BE00C7">
            <w:pPr>
              <w:pStyle w:val="OutcomeDescription"/>
              <w:spacing w:before="120" w:after="120"/>
              <w:rPr>
                <w:rFonts w:cs="Arial"/>
                <w:lang w:eastAsia="en-NZ"/>
              </w:rPr>
            </w:pPr>
          </w:p>
        </w:tc>
      </w:tr>
      <w:tr w:rsidR="002746F1" w14:paraId="5AC78B6B" w14:textId="77777777">
        <w:tc>
          <w:tcPr>
            <w:tcW w:w="0" w:type="auto"/>
          </w:tcPr>
          <w:p w14:paraId="6E1F6E30"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6D31F2C"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 people: I feel listened to and </w:t>
            </w:r>
            <w:r w:rsidRPr="00BE00C7">
              <w:rPr>
                <w:rFonts w:cs="Arial"/>
                <w:lang w:eastAsia="en-NZ"/>
              </w:rPr>
              <w:t>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w:t>
            </w:r>
            <w:r w:rsidRPr="00BE00C7">
              <w:rPr>
                <w:rFonts w:cs="Arial"/>
                <w:lang w:eastAsia="en-NZ"/>
              </w:rPr>
              <w:t>t the voices of the people who use our services and effectively communicate with them about their choices.</w:t>
            </w:r>
          </w:p>
          <w:p w14:paraId="2C5FBF04" w14:textId="77777777" w:rsidR="00EB7645" w:rsidRPr="00BE00C7" w:rsidRDefault="00735BA4" w:rsidP="00BE00C7">
            <w:pPr>
              <w:pStyle w:val="OutcomeDescription"/>
              <w:spacing w:before="120" w:after="120"/>
              <w:rPr>
                <w:rFonts w:cs="Arial"/>
                <w:lang w:eastAsia="en-NZ"/>
              </w:rPr>
            </w:pPr>
          </w:p>
        </w:tc>
        <w:tc>
          <w:tcPr>
            <w:tcW w:w="0" w:type="auto"/>
          </w:tcPr>
          <w:p w14:paraId="702FC2BC" w14:textId="77777777" w:rsidR="00EB7645" w:rsidRPr="00BE00C7" w:rsidRDefault="00735BA4" w:rsidP="00BE00C7">
            <w:pPr>
              <w:pStyle w:val="OutcomeDescription"/>
              <w:spacing w:before="120" w:after="120"/>
              <w:rPr>
                <w:rFonts w:cs="Arial"/>
                <w:lang w:eastAsia="en-NZ"/>
              </w:rPr>
            </w:pPr>
            <w:r w:rsidRPr="00BE00C7">
              <w:rPr>
                <w:rFonts w:cs="Arial"/>
                <w:lang w:eastAsia="en-NZ"/>
              </w:rPr>
              <w:t>FA</w:t>
            </w:r>
          </w:p>
        </w:tc>
        <w:tc>
          <w:tcPr>
            <w:tcW w:w="0" w:type="auto"/>
          </w:tcPr>
          <w:p w14:paraId="734E8EAB"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There was policy to ensure that residents and their whānau had the right to comprehensive information supplied in a way that was appropriate and </w:t>
            </w:r>
            <w:r w:rsidRPr="00BE00C7">
              <w:rPr>
                <w:rFonts w:cs="Arial"/>
                <w:lang w:eastAsia="en-NZ"/>
              </w:rPr>
              <w:t>considered specific language requirements and disabilities. Advocacy was available for those who required support to understand information.</w:t>
            </w:r>
          </w:p>
          <w:p w14:paraId="27C43760"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was evidence in clinical files and interviews, that the service communicated in a timely manner with other ag</w:t>
            </w:r>
            <w:r w:rsidRPr="00BE00C7">
              <w:rPr>
                <w:rFonts w:cs="Arial"/>
                <w:lang w:eastAsia="en-NZ"/>
              </w:rPr>
              <w:t>encies such as the GP, nurse practitioner (NP), physiotherapist, podiatrists, and specialist and hospital services.</w:t>
            </w:r>
          </w:p>
          <w:p w14:paraId="2D8D1E17"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was an open communication policy that required full disclosure in the event of an accident or incident. It required that family/whānau</w:t>
            </w:r>
            <w:r w:rsidRPr="00BE00C7">
              <w:rPr>
                <w:rFonts w:cs="Arial"/>
                <w:lang w:eastAsia="en-NZ"/>
              </w:rPr>
              <w:t xml:space="preserve"> or enduring power of attorney (EPOA) are advised within 24 hours of an adverse event/incident involving a resident occurring. Review of incident and accident documentation confirmed that open disclosure occurred within the required timeframes. Family conf</w:t>
            </w:r>
            <w:r w:rsidRPr="00BE00C7">
              <w:rPr>
                <w:rFonts w:cs="Arial"/>
                <w:lang w:eastAsia="en-NZ"/>
              </w:rPr>
              <w:t>irmed that they were notified of incidents as well as daily events such as GP visits.</w:t>
            </w:r>
          </w:p>
          <w:p w14:paraId="19C82562" w14:textId="77777777" w:rsidR="00EB7645" w:rsidRPr="00BE00C7" w:rsidRDefault="00735BA4" w:rsidP="00BE00C7">
            <w:pPr>
              <w:pStyle w:val="OutcomeDescription"/>
              <w:spacing w:before="120" w:after="120"/>
              <w:rPr>
                <w:rFonts w:cs="Arial"/>
                <w:lang w:eastAsia="en-NZ"/>
              </w:rPr>
            </w:pPr>
            <w:r w:rsidRPr="00BE00C7">
              <w:rPr>
                <w:rFonts w:cs="Arial"/>
                <w:lang w:eastAsia="en-NZ"/>
              </w:rPr>
              <w:t>Interviews with family/whānau and observation of staff interactions with residents, confirmed that staff were respectful in their communications with residents and family</w:t>
            </w:r>
            <w:r w:rsidRPr="00BE00C7">
              <w:rPr>
                <w:rFonts w:cs="Arial"/>
                <w:lang w:eastAsia="en-NZ"/>
              </w:rPr>
              <w:t>/whānau and allowed time for discussions and decisions to take place.</w:t>
            </w:r>
          </w:p>
          <w:p w14:paraId="2E4EEFF4"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was policy to ensure that where required, interpreters and cultural representatives/advocacy services would be accessed to ensure information was understood. Where required, interp</w:t>
            </w:r>
            <w:r w:rsidRPr="00BE00C7">
              <w:rPr>
                <w:rFonts w:cs="Arial"/>
                <w:lang w:eastAsia="en-NZ"/>
              </w:rPr>
              <w:t>reters were accessed from Te Whatu Ora Waikato. At time of audit there were no residents who required an interpreter.</w:t>
            </w:r>
          </w:p>
          <w:p w14:paraId="255824D5"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Three monthly resident/whānau meetings informed residents and their family/whānau of facility activities. Meetings were advertised in the </w:t>
            </w:r>
            <w:r w:rsidRPr="00BE00C7">
              <w:rPr>
                <w:rFonts w:cs="Arial"/>
                <w:lang w:eastAsia="en-NZ"/>
              </w:rPr>
              <w:t>activities planner with reminders of what was coming up placed on notice boards throughout the facility. Meeting minutes, plus staff and resident interviews confirmed attendance by both residents and their family/whānau. The meetings also offered participa</w:t>
            </w:r>
            <w:r w:rsidRPr="00BE00C7">
              <w:rPr>
                <w:rFonts w:cs="Arial"/>
                <w:lang w:eastAsia="en-NZ"/>
              </w:rPr>
              <w:t>nts an opportunity to provide feedback and make suggestions for improvement. Copies of the menu and activities plan were also made available to residents and their family/whānau on the notice board. Residents and their family/whānau were also kept informed</w:t>
            </w:r>
            <w:r w:rsidRPr="00BE00C7">
              <w:rPr>
                <w:rFonts w:cs="Arial"/>
                <w:lang w:eastAsia="en-NZ"/>
              </w:rPr>
              <w:t xml:space="preserve"> of activities and events through </w:t>
            </w:r>
            <w:r w:rsidRPr="00BE00C7">
              <w:rPr>
                <w:rFonts w:cs="Arial"/>
                <w:lang w:eastAsia="en-NZ"/>
              </w:rPr>
              <w:lastRenderedPageBreak/>
              <w:t>a closed social media platform (refer to 1.7.5).</w:t>
            </w:r>
          </w:p>
          <w:p w14:paraId="4189B3E7" w14:textId="77777777" w:rsidR="00EB7645" w:rsidRPr="00BE00C7" w:rsidRDefault="00735BA4" w:rsidP="00BE00C7">
            <w:pPr>
              <w:pStyle w:val="OutcomeDescription"/>
              <w:spacing w:before="120" w:after="120"/>
              <w:rPr>
                <w:rFonts w:cs="Arial"/>
                <w:lang w:eastAsia="en-NZ"/>
              </w:rPr>
            </w:pPr>
          </w:p>
        </w:tc>
      </w:tr>
      <w:tr w:rsidR="002746F1" w14:paraId="1AD1453B" w14:textId="77777777">
        <w:tc>
          <w:tcPr>
            <w:tcW w:w="0" w:type="auto"/>
          </w:tcPr>
          <w:p w14:paraId="343C744B"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E4634B8"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w:t>
            </w:r>
            <w:r w:rsidRPr="00BE00C7">
              <w:rPr>
                <w:rFonts w:cs="Arial"/>
                <w:lang w:eastAsia="en-NZ"/>
              </w:rPr>
              <w:t>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w:t>
            </w:r>
            <w:r w:rsidRPr="00BE00C7">
              <w:rPr>
                <w:rFonts w:cs="Arial"/>
                <w:lang w:eastAsia="en-NZ"/>
              </w:rPr>
              <w:t>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w:t>
            </w:r>
            <w:r w:rsidRPr="00BE00C7">
              <w:rPr>
                <w:rFonts w:cs="Arial"/>
                <w:lang w:eastAsia="en-NZ"/>
              </w:rPr>
              <w:t xml:space="preserve"> and their ability to exercise independence, choice, and control.</w:t>
            </w:r>
          </w:p>
          <w:p w14:paraId="366137A8" w14:textId="77777777" w:rsidR="00EB7645" w:rsidRPr="00BE00C7" w:rsidRDefault="00735BA4" w:rsidP="00BE00C7">
            <w:pPr>
              <w:pStyle w:val="OutcomeDescription"/>
              <w:spacing w:before="120" w:after="120"/>
              <w:rPr>
                <w:rFonts w:cs="Arial"/>
                <w:lang w:eastAsia="en-NZ"/>
              </w:rPr>
            </w:pPr>
          </w:p>
        </w:tc>
        <w:tc>
          <w:tcPr>
            <w:tcW w:w="0" w:type="auto"/>
          </w:tcPr>
          <w:p w14:paraId="4AA10671" w14:textId="77777777" w:rsidR="00EB7645" w:rsidRPr="00BE00C7" w:rsidRDefault="00735BA4" w:rsidP="00BE00C7">
            <w:pPr>
              <w:pStyle w:val="OutcomeDescription"/>
              <w:spacing w:before="120" w:after="120"/>
              <w:rPr>
                <w:rFonts w:cs="Arial"/>
                <w:lang w:eastAsia="en-NZ"/>
              </w:rPr>
            </w:pPr>
            <w:r w:rsidRPr="00BE00C7">
              <w:rPr>
                <w:rFonts w:cs="Arial"/>
                <w:lang w:eastAsia="en-NZ"/>
              </w:rPr>
              <w:t>PA Moderate</w:t>
            </w:r>
          </w:p>
        </w:tc>
        <w:tc>
          <w:tcPr>
            <w:tcW w:w="0" w:type="auto"/>
          </w:tcPr>
          <w:p w14:paraId="1E80F1CC"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was an informed consent policy to ensure that a resident who had the capacity/competence to consent to treatment or a procedure had been given sufficient information to en</w:t>
            </w:r>
            <w:r w:rsidRPr="00BE00C7">
              <w:rPr>
                <w:rFonts w:cs="Arial"/>
                <w:lang w:eastAsia="en-NZ"/>
              </w:rPr>
              <w:t>able them to arrive at a reasoned and voluntary decision.</w:t>
            </w:r>
          </w:p>
          <w:p w14:paraId="53C8E34B"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Staff received training on informed consent and informed choice during their orientation. All staff interviewed demonstrated an understanding of the informed consent process, including </w:t>
            </w:r>
            <w:r w:rsidRPr="00BE00C7">
              <w:rPr>
                <w:rFonts w:cs="Arial"/>
                <w:lang w:eastAsia="en-NZ"/>
              </w:rPr>
              <w:t>obtaining consent to provide daily cares. The resident admission pack included information regarding consent.</w:t>
            </w:r>
          </w:p>
          <w:p w14:paraId="5CC49953" w14:textId="77777777" w:rsidR="00EB7645" w:rsidRPr="00BE00C7" w:rsidRDefault="00735BA4" w:rsidP="00BE00C7">
            <w:pPr>
              <w:pStyle w:val="OutcomeDescription"/>
              <w:spacing w:before="120" w:after="120"/>
              <w:rPr>
                <w:rFonts w:cs="Arial"/>
                <w:lang w:eastAsia="en-NZ"/>
              </w:rPr>
            </w:pPr>
            <w:r w:rsidRPr="00BE00C7">
              <w:rPr>
                <w:rFonts w:cs="Arial"/>
                <w:lang w:eastAsia="en-NZ"/>
              </w:rPr>
              <w:t>A RN explained and discussed informed consent to residents and/or their family/whānau during the admission process to ensure understanding. This i</w:t>
            </w:r>
            <w:r w:rsidRPr="00BE00C7">
              <w:rPr>
                <w:rFonts w:cs="Arial"/>
                <w:lang w:eastAsia="en-NZ"/>
              </w:rPr>
              <w:t>ncluded consent for resuscitation and advanced directives. All resident files sighted had a signed informed consent form, however not all events were consented.</w:t>
            </w:r>
          </w:p>
          <w:p w14:paraId="7D3AE043" w14:textId="77777777" w:rsidR="00EB7645" w:rsidRPr="00BE00C7" w:rsidRDefault="00735BA4" w:rsidP="00BE00C7">
            <w:pPr>
              <w:pStyle w:val="OutcomeDescription"/>
              <w:spacing w:before="120" w:after="120"/>
              <w:rPr>
                <w:rFonts w:cs="Arial"/>
                <w:lang w:eastAsia="en-NZ"/>
              </w:rPr>
            </w:pPr>
            <w:r w:rsidRPr="00BE00C7">
              <w:rPr>
                <w:rFonts w:cs="Arial"/>
                <w:lang w:eastAsia="en-NZ"/>
              </w:rPr>
              <w:t>The files of dementia residents sampled contained evidence that the GP had completed an assessm</w:t>
            </w:r>
            <w:r w:rsidRPr="00BE00C7">
              <w:rPr>
                <w:rFonts w:cs="Arial"/>
                <w:lang w:eastAsia="en-NZ"/>
              </w:rPr>
              <w:t xml:space="preserve">ent relating to the resident’s capacity. Resuscitation status had been documented and discussed with family/whānau as confirmed during family/whānau interview. The dementia residents’ files all held an activated EPoA, or a court appointed guardian. </w:t>
            </w:r>
          </w:p>
          <w:p w14:paraId="56BA65BF" w14:textId="77777777" w:rsidR="00EB7645" w:rsidRPr="00BE00C7" w:rsidRDefault="00735BA4" w:rsidP="00BE00C7">
            <w:pPr>
              <w:pStyle w:val="OutcomeDescription"/>
              <w:spacing w:before="120" w:after="120"/>
              <w:rPr>
                <w:rFonts w:cs="Arial"/>
                <w:lang w:eastAsia="en-NZ"/>
              </w:rPr>
            </w:pPr>
            <w:r w:rsidRPr="00BE00C7">
              <w:rPr>
                <w:rFonts w:cs="Arial"/>
                <w:lang w:eastAsia="en-NZ"/>
              </w:rPr>
              <w:t>Resident files sampled contained advanced directives. The clinical services manager (CSM) and NP were aware the residents’ advanced directives.</w:t>
            </w:r>
          </w:p>
          <w:p w14:paraId="47DE3085" w14:textId="77777777" w:rsidR="00EB7645" w:rsidRPr="00BE00C7" w:rsidRDefault="00735BA4" w:rsidP="00BE00C7">
            <w:pPr>
              <w:pStyle w:val="OutcomeDescription"/>
              <w:spacing w:before="120" w:after="120"/>
              <w:rPr>
                <w:rFonts w:cs="Arial"/>
                <w:lang w:eastAsia="en-NZ"/>
              </w:rPr>
            </w:pPr>
            <w:r w:rsidRPr="00BE00C7">
              <w:rPr>
                <w:rFonts w:cs="Arial"/>
                <w:lang w:eastAsia="en-NZ"/>
              </w:rPr>
              <w:t>The informed consent policy acknowledged Te Tiriti o Waitangi and the impact of culture and identity of the dete</w:t>
            </w:r>
            <w:r w:rsidRPr="00BE00C7">
              <w:rPr>
                <w:rFonts w:cs="Arial"/>
                <w:lang w:eastAsia="en-NZ"/>
              </w:rPr>
              <w:t>rminants of the health and wellbeing of Māori residents. It required health professionals to recognise these as relevant when issues of health care and Māori residents arose and provided the policy and process to be followed.</w:t>
            </w:r>
          </w:p>
          <w:p w14:paraId="31F839E1" w14:textId="77777777" w:rsidR="00EB7645" w:rsidRPr="00BE00C7" w:rsidRDefault="00735BA4" w:rsidP="00BE00C7">
            <w:pPr>
              <w:pStyle w:val="OutcomeDescription"/>
              <w:spacing w:before="120" w:after="120"/>
              <w:rPr>
                <w:rFonts w:cs="Arial"/>
                <w:lang w:eastAsia="en-NZ"/>
              </w:rPr>
            </w:pPr>
          </w:p>
        </w:tc>
      </w:tr>
      <w:tr w:rsidR="002746F1" w14:paraId="25A2640D" w14:textId="77777777">
        <w:tc>
          <w:tcPr>
            <w:tcW w:w="0" w:type="auto"/>
          </w:tcPr>
          <w:p w14:paraId="6959AFC3" w14:textId="77777777" w:rsidR="00EB7645" w:rsidRPr="00BE00C7" w:rsidRDefault="00735BA4" w:rsidP="00BE00C7">
            <w:pPr>
              <w:pStyle w:val="OutcomeDescription"/>
              <w:spacing w:before="120" w:after="120"/>
              <w:rPr>
                <w:rFonts w:cs="Arial"/>
                <w:lang w:eastAsia="en-NZ"/>
              </w:rPr>
            </w:pPr>
            <w:r w:rsidRPr="00BE00C7">
              <w:rPr>
                <w:rFonts w:cs="Arial"/>
                <w:lang w:eastAsia="en-NZ"/>
              </w:rPr>
              <w:t>Subsection 1.8: I have the r</w:t>
            </w:r>
            <w:r w:rsidRPr="00BE00C7">
              <w:rPr>
                <w:rFonts w:cs="Arial"/>
                <w:lang w:eastAsia="en-NZ"/>
              </w:rPr>
              <w:t>ight to complain</w:t>
            </w:r>
          </w:p>
          <w:p w14:paraId="30B8C90C"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w:t>
            </w:r>
            <w:r w:rsidRPr="00BE00C7">
              <w:rPr>
                <w:rFonts w:cs="Arial"/>
                <w:lang w:eastAsia="en-NZ"/>
              </w:rPr>
              <w:t>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C0598D7" w14:textId="77777777" w:rsidR="00EB7645" w:rsidRPr="00BE00C7" w:rsidRDefault="00735BA4" w:rsidP="00BE00C7">
            <w:pPr>
              <w:pStyle w:val="OutcomeDescription"/>
              <w:spacing w:before="120" w:after="120"/>
              <w:rPr>
                <w:rFonts w:cs="Arial"/>
                <w:lang w:eastAsia="en-NZ"/>
              </w:rPr>
            </w:pPr>
          </w:p>
        </w:tc>
        <w:tc>
          <w:tcPr>
            <w:tcW w:w="0" w:type="auto"/>
          </w:tcPr>
          <w:p w14:paraId="3DC554E2"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5647B4" w14:textId="77777777" w:rsidR="00EB7645" w:rsidRPr="00BE00C7" w:rsidRDefault="00735BA4" w:rsidP="00BE00C7">
            <w:pPr>
              <w:pStyle w:val="OutcomeDescription"/>
              <w:spacing w:before="120" w:after="120"/>
              <w:rPr>
                <w:rFonts w:cs="Arial"/>
                <w:lang w:eastAsia="en-NZ"/>
              </w:rPr>
            </w:pPr>
            <w:r w:rsidRPr="00BE00C7">
              <w:rPr>
                <w:rFonts w:cs="Arial"/>
                <w:lang w:eastAsia="en-NZ"/>
              </w:rPr>
              <w:t>Orientation for staff included the co</w:t>
            </w:r>
            <w:r w:rsidRPr="00BE00C7">
              <w:rPr>
                <w:rFonts w:cs="Arial"/>
                <w:lang w:eastAsia="en-NZ"/>
              </w:rPr>
              <w:t xml:space="preserve">mplaints process. The complaint process was made available and explained to residents and their </w:t>
            </w:r>
            <w:r w:rsidRPr="00BE00C7">
              <w:rPr>
                <w:rFonts w:cs="Arial"/>
                <w:lang w:eastAsia="en-NZ"/>
              </w:rPr>
              <w:lastRenderedPageBreak/>
              <w:t>family/whānau on admission to the facility.</w:t>
            </w:r>
          </w:p>
          <w:p w14:paraId="4709A9EB"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was a current UCG complaints policy that reflected the requirements of Right 10 of the Code and the associated</w:t>
            </w:r>
            <w:r w:rsidRPr="00BE00C7">
              <w:rPr>
                <w:rFonts w:cs="Arial"/>
                <w:lang w:eastAsia="en-NZ"/>
              </w:rPr>
              <w:t xml:space="preserve"> complaints process to follow in the advent of a complaint. It required that the complaint was acknowledged in writing within five working days of receipt, that the complainant was to be informed about progress on the complaint at intervals of not more tha</w:t>
            </w:r>
            <w:r w:rsidRPr="00BE00C7">
              <w:rPr>
                <w:rFonts w:cs="Arial"/>
                <w:lang w:eastAsia="en-NZ"/>
              </w:rPr>
              <w:t xml:space="preserve">n one month, and to advise the complainant of the outcome of the investigation into the complaint. There process included an electronic complaints’ register to manage, record, and analyse any complaints made.  </w:t>
            </w:r>
          </w:p>
          <w:p w14:paraId="58C87AEE" w14:textId="77777777" w:rsidR="00EB7645" w:rsidRPr="00BE00C7" w:rsidRDefault="00735BA4" w:rsidP="00BE00C7">
            <w:pPr>
              <w:pStyle w:val="OutcomeDescription"/>
              <w:spacing w:before="120" w:after="120"/>
              <w:rPr>
                <w:rFonts w:cs="Arial"/>
                <w:lang w:eastAsia="en-NZ"/>
              </w:rPr>
            </w:pPr>
            <w:r w:rsidRPr="00BE00C7">
              <w:rPr>
                <w:rFonts w:cs="Arial"/>
                <w:lang w:eastAsia="en-NZ"/>
              </w:rPr>
              <w:t>The acting facility manager (FM) was responsi</w:t>
            </w:r>
            <w:r w:rsidRPr="00BE00C7">
              <w:rPr>
                <w:rFonts w:cs="Arial"/>
                <w:lang w:eastAsia="en-NZ"/>
              </w:rPr>
              <w:t>ble for managing complaints and advised that there had been no complaints made through the facility complaints system in the preceding two years. Complaint forms and a box to anonymously post a complaint were accessible within the facility. The UCG website</w:t>
            </w:r>
            <w:r w:rsidRPr="00BE00C7">
              <w:rPr>
                <w:rFonts w:cs="Arial"/>
                <w:lang w:eastAsia="en-NZ"/>
              </w:rPr>
              <w:t xml:space="preserve"> enabled complaints to be logged online. </w:t>
            </w:r>
          </w:p>
          <w:p w14:paraId="1E20DF25" w14:textId="77777777" w:rsidR="00EB7645" w:rsidRPr="00BE00C7" w:rsidRDefault="00735BA4" w:rsidP="00BE00C7">
            <w:pPr>
              <w:pStyle w:val="OutcomeDescription"/>
              <w:spacing w:before="120" w:after="120"/>
              <w:rPr>
                <w:rFonts w:cs="Arial"/>
                <w:lang w:eastAsia="en-NZ"/>
              </w:rPr>
            </w:pPr>
            <w:r w:rsidRPr="00BE00C7">
              <w:rPr>
                <w:rFonts w:cs="Arial"/>
                <w:lang w:eastAsia="en-NZ"/>
              </w:rPr>
              <w:t>Interviews with staff, residents, and family/whānau confirmed that residents and family/whānau were free to raise any concerns/issues directly with staff and were aware of the complaint process. Any issues could al</w:t>
            </w:r>
            <w:r w:rsidRPr="00BE00C7">
              <w:rPr>
                <w:rFonts w:cs="Arial"/>
                <w:lang w:eastAsia="en-NZ"/>
              </w:rPr>
              <w:t>so be discussed at resident meetings.</w:t>
            </w:r>
          </w:p>
          <w:p w14:paraId="6E1D4A62" w14:textId="77777777" w:rsidR="00EB7645" w:rsidRPr="00BE00C7" w:rsidRDefault="00735BA4" w:rsidP="00BE00C7">
            <w:pPr>
              <w:pStyle w:val="OutcomeDescription"/>
              <w:spacing w:before="120" w:after="120"/>
              <w:rPr>
                <w:rFonts w:cs="Arial"/>
                <w:lang w:eastAsia="en-NZ"/>
              </w:rPr>
            </w:pPr>
            <w:r w:rsidRPr="00BE00C7">
              <w:rPr>
                <w:rFonts w:cs="Arial"/>
                <w:lang w:eastAsia="en-NZ"/>
              </w:rPr>
              <w:t>The cultural safety policy required that staff behave in a culturally sensitive manner. Internal and external cultural advisers were available to advocate on cultural issues on behalf of clients where there are complai</w:t>
            </w:r>
            <w:r w:rsidRPr="00BE00C7">
              <w:rPr>
                <w:rFonts w:cs="Arial"/>
                <w:lang w:eastAsia="en-NZ"/>
              </w:rPr>
              <w:t>nts and conflicts.</w:t>
            </w:r>
          </w:p>
          <w:p w14:paraId="74BB776D"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was one complaint made to the Office of the Health and Disability Commissioner (HDC) regarding care provided. The HDC had reviewed the complaint and decided not to pursue it but requested that all complaints were followed up at aud</w:t>
            </w:r>
            <w:r w:rsidRPr="00BE00C7">
              <w:rPr>
                <w:rFonts w:cs="Arial"/>
                <w:lang w:eastAsia="en-NZ"/>
              </w:rPr>
              <w:t>its.</w:t>
            </w:r>
          </w:p>
          <w:p w14:paraId="56E18B1B" w14:textId="77777777" w:rsidR="00EB7645" w:rsidRPr="00BE00C7" w:rsidRDefault="00735BA4" w:rsidP="00BE00C7">
            <w:pPr>
              <w:pStyle w:val="OutcomeDescription"/>
              <w:spacing w:before="120" w:after="120"/>
              <w:rPr>
                <w:rFonts w:cs="Arial"/>
                <w:lang w:eastAsia="en-NZ"/>
              </w:rPr>
            </w:pPr>
          </w:p>
        </w:tc>
      </w:tr>
      <w:tr w:rsidR="002746F1" w14:paraId="213A96DE" w14:textId="77777777">
        <w:tc>
          <w:tcPr>
            <w:tcW w:w="0" w:type="auto"/>
          </w:tcPr>
          <w:p w14:paraId="61E50702"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2.1: Governance</w:t>
            </w:r>
          </w:p>
          <w:p w14:paraId="2A4AD216"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lastRenderedPageBreak/>
              <w:t>partnership, expe</w:t>
            </w:r>
            <w:r w:rsidRPr="00BE00C7">
              <w:rPr>
                <w:rFonts w:cs="Arial"/>
                <w:lang w:eastAsia="en-NZ"/>
              </w:rPr>
              <w:t>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w:t>
            </w:r>
            <w:r w:rsidRPr="00BE00C7">
              <w:rPr>
                <w:rFonts w:cs="Arial"/>
                <w:lang w:eastAsia="en-NZ"/>
              </w:rPr>
              <w:t>ensitive to the cultural diversity of communities we serve.</w:t>
            </w:r>
          </w:p>
          <w:p w14:paraId="136A6139" w14:textId="77777777" w:rsidR="00EB7645" w:rsidRPr="00BE00C7" w:rsidRDefault="00735BA4" w:rsidP="00BE00C7">
            <w:pPr>
              <w:pStyle w:val="OutcomeDescription"/>
              <w:spacing w:before="120" w:after="120"/>
              <w:rPr>
                <w:rFonts w:cs="Arial"/>
                <w:lang w:eastAsia="en-NZ"/>
              </w:rPr>
            </w:pPr>
          </w:p>
        </w:tc>
        <w:tc>
          <w:tcPr>
            <w:tcW w:w="0" w:type="auto"/>
          </w:tcPr>
          <w:p w14:paraId="73208944"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3EF36F"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Ultimate Care Cambridge Oakdale is part of the Ultimate Care Group. Ultimate Care Group’s board was the governance body, responsible for the provision of services at the facility. The </w:t>
            </w:r>
            <w:r w:rsidRPr="00BE00C7">
              <w:rPr>
                <w:rFonts w:cs="Arial"/>
                <w:lang w:eastAsia="en-NZ"/>
              </w:rPr>
              <w:t xml:space="preserve">board was aware of their responsibility to monitor the organisation’s compliance with legislative, contractual, and regulatory requirements. Ultimate Care Group had a </w:t>
            </w:r>
            <w:r w:rsidRPr="00BE00C7">
              <w:rPr>
                <w:rFonts w:cs="Arial"/>
                <w:lang w:eastAsia="en-NZ"/>
              </w:rPr>
              <w:lastRenderedPageBreak/>
              <w:t>documented annually reviewed strategic plan, that detailed how the service would ensure e</w:t>
            </w:r>
            <w:r w:rsidRPr="00BE00C7">
              <w:rPr>
                <w:rFonts w:cs="Arial"/>
                <w:lang w:eastAsia="en-NZ"/>
              </w:rPr>
              <w:t>quitable service delivery.</w:t>
            </w:r>
          </w:p>
          <w:p w14:paraId="040DBB60"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 FM had been acting in the FM role for seven weeks, while the recruitment process for a permanent appointment was in progress. The FM had previous experience in similar acting roles for UCG. A CSM who had been in the role for </w:t>
            </w:r>
            <w:r w:rsidRPr="00BE00C7">
              <w:rPr>
                <w:rFonts w:cs="Arial"/>
                <w:lang w:eastAsia="en-NZ"/>
              </w:rPr>
              <w:t>over a year supported the FM. In addition, there was ongoing support from the UCG management team including the facility’s regional manager who provided support throughout the audit process.</w:t>
            </w:r>
          </w:p>
          <w:p w14:paraId="1DDA0162"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was a UCG wide quality and risk management system, supporte</w:t>
            </w:r>
            <w:r w:rsidRPr="00BE00C7">
              <w:rPr>
                <w:rFonts w:cs="Arial"/>
                <w:lang w:eastAsia="en-NZ"/>
              </w:rPr>
              <w:t>d by documented and implemented policies and processes. The organisation demonstrated leadership and commitment to the quality and risk management system through regular, ongoing assessment of the system through internal audits and review, staff training a</w:t>
            </w:r>
            <w:r w:rsidRPr="00BE00C7">
              <w:rPr>
                <w:rFonts w:cs="Arial"/>
                <w:lang w:eastAsia="en-NZ"/>
              </w:rPr>
              <w:t>nd orientation and analysis and reporting of key quality information. Key quality and risk information as well as annual business plan outcomes including health and safety and financial performance were routinely reported to, and monitored by, the Board.</w:t>
            </w:r>
          </w:p>
          <w:p w14:paraId="4F73C639" w14:textId="77777777" w:rsidR="00EB7645" w:rsidRPr="00BE00C7" w:rsidRDefault="00735BA4" w:rsidP="00BE00C7">
            <w:pPr>
              <w:pStyle w:val="OutcomeDescription"/>
              <w:spacing w:before="120" w:after="120"/>
              <w:rPr>
                <w:rFonts w:cs="Arial"/>
                <w:lang w:eastAsia="en-NZ"/>
              </w:rPr>
            </w:pPr>
            <w:r w:rsidRPr="00BE00C7">
              <w:rPr>
                <w:rFonts w:cs="Arial"/>
                <w:lang w:eastAsia="en-NZ"/>
              </w:rPr>
              <w:t>P</w:t>
            </w:r>
            <w:r w:rsidRPr="00BE00C7">
              <w:rPr>
                <w:rFonts w:cs="Arial"/>
                <w:lang w:eastAsia="en-NZ"/>
              </w:rPr>
              <w:t>olicy and procedure documentation identifies that cultural advisory services will be sought where necessary, to ensure cultural needs are met and that resident culture and religion will not preclude them from equal opportunities and access to a quality ser</w:t>
            </w:r>
            <w:r w:rsidRPr="00BE00C7">
              <w:rPr>
                <w:rFonts w:cs="Arial"/>
                <w:lang w:eastAsia="en-NZ"/>
              </w:rPr>
              <w:t>vice delivery.</w:t>
            </w:r>
          </w:p>
          <w:p w14:paraId="27884656" w14:textId="77777777" w:rsidR="00EB7645" w:rsidRPr="00BE00C7" w:rsidRDefault="00735BA4" w:rsidP="00BE00C7">
            <w:pPr>
              <w:pStyle w:val="OutcomeDescription"/>
              <w:spacing w:before="120" w:after="120"/>
              <w:rPr>
                <w:rFonts w:cs="Arial"/>
                <w:lang w:eastAsia="en-NZ"/>
              </w:rPr>
            </w:pPr>
            <w:r w:rsidRPr="00BE00C7">
              <w:rPr>
                <w:rFonts w:cs="Arial"/>
                <w:lang w:eastAsia="en-NZ"/>
              </w:rPr>
              <w:t>The organisation ensures that services improve outcomes and achieve equity for tāngata whaikaha people with disabilities through analysis of results of reviews of service delivery quality through audit monitoring activities, satisfaction sur</w:t>
            </w:r>
            <w:r w:rsidRPr="00BE00C7">
              <w:rPr>
                <w:rFonts w:cs="Arial"/>
                <w:lang w:eastAsia="en-NZ"/>
              </w:rPr>
              <w:t>veys, and resident meetings. Regular surveys and resident meetings provide an opportunity for residents and family/whānau to provide input into the services and where relevant, participate in the planning, implementation, monitoring, and evaluation of serv</w:t>
            </w:r>
            <w:r w:rsidRPr="00BE00C7">
              <w:rPr>
                <w:rFonts w:cs="Arial"/>
                <w:lang w:eastAsia="en-NZ"/>
              </w:rPr>
              <w:t>ice delivery.</w:t>
            </w:r>
          </w:p>
          <w:p w14:paraId="31FF0B9D" w14:textId="77777777" w:rsidR="00EB7645" w:rsidRPr="00BE00C7" w:rsidRDefault="00735BA4" w:rsidP="00BE00C7">
            <w:pPr>
              <w:pStyle w:val="OutcomeDescription"/>
              <w:spacing w:before="120" w:after="120"/>
              <w:rPr>
                <w:rFonts w:cs="Arial"/>
                <w:lang w:eastAsia="en-NZ"/>
              </w:rPr>
            </w:pPr>
            <w:r w:rsidRPr="00BE00C7">
              <w:rPr>
                <w:rFonts w:cs="Arial"/>
                <w:lang w:eastAsia="en-NZ"/>
              </w:rPr>
              <w:t>Interviews with a Board member confirmed that there was Māori representation, with well-established linkages in the Māori community, at a governance level. The chief executive described the core competencies that executive management are requ</w:t>
            </w:r>
            <w:r w:rsidRPr="00BE00C7">
              <w:rPr>
                <w:rFonts w:cs="Arial"/>
                <w:lang w:eastAsia="en-NZ"/>
              </w:rPr>
              <w:t>ired to demonstrate, including an understanding the organisation’s obligations under Te Tiriti o Waitangi, health equity, and cultural safety.</w:t>
            </w:r>
          </w:p>
          <w:p w14:paraId="206D4C9F"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The UCG provides a structured approach to clinical governance, through the clinical operations group, that is app</w:t>
            </w:r>
            <w:r w:rsidRPr="00BE00C7">
              <w:rPr>
                <w:rFonts w:cs="Arial"/>
                <w:lang w:eastAsia="en-NZ"/>
              </w:rPr>
              <w:t>ropriate to the size and complexity of the organisation. The clinical operations group provides oversight and support to facilities on clinical matters and reports monthly to the board on key aspects of service delivery including, but not limited to, infec</w:t>
            </w:r>
            <w:r w:rsidRPr="00BE00C7">
              <w:rPr>
                <w:rFonts w:cs="Arial"/>
                <w:lang w:eastAsia="en-NZ"/>
              </w:rPr>
              <w:t>tion rates, falls, and incidents/accidents.</w:t>
            </w:r>
          </w:p>
          <w:p w14:paraId="1C212749" w14:textId="77777777" w:rsidR="00EB7645" w:rsidRPr="00BE00C7" w:rsidRDefault="00735BA4" w:rsidP="00BE00C7">
            <w:pPr>
              <w:pStyle w:val="OutcomeDescription"/>
              <w:spacing w:before="120" w:after="120"/>
              <w:rPr>
                <w:rFonts w:cs="Arial"/>
                <w:lang w:eastAsia="en-NZ"/>
              </w:rPr>
            </w:pPr>
            <w:r w:rsidRPr="00BE00C7">
              <w:rPr>
                <w:rFonts w:cs="Arial"/>
                <w:lang w:eastAsia="en-NZ"/>
              </w:rPr>
              <w:t>The facility holds contracts with Te Whatu Ora Waikato for rest home, hospital, dementia, respite care, and day care services. The facility provided care for up to 47 residents with 16 beds being dementia specifi</w:t>
            </w:r>
            <w:r w:rsidRPr="00BE00C7">
              <w:rPr>
                <w:rFonts w:cs="Arial"/>
                <w:lang w:eastAsia="en-NZ"/>
              </w:rPr>
              <w:t xml:space="preserve">c and 31 being dual purpose/swing beds for either rest home or hospital level care. At time of audit there were 46 residents in the facility. Of these 22 were assessed as requiring hospital level care, and nine assessed as requiring rest home care.  There </w:t>
            </w:r>
            <w:r w:rsidRPr="00BE00C7">
              <w:rPr>
                <w:rFonts w:cs="Arial"/>
                <w:lang w:eastAsia="en-NZ"/>
              </w:rPr>
              <w:t>were 15 residents assessed as requiring dementia level care in the secure dementia wing.</w:t>
            </w:r>
          </w:p>
          <w:p w14:paraId="3EECE5D9" w14:textId="77777777" w:rsidR="00EB7645" w:rsidRPr="00BE00C7" w:rsidRDefault="00735BA4" w:rsidP="00BE00C7">
            <w:pPr>
              <w:pStyle w:val="OutcomeDescription"/>
              <w:spacing w:before="120" w:after="120"/>
              <w:rPr>
                <w:rFonts w:cs="Arial"/>
                <w:lang w:eastAsia="en-NZ"/>
              </w:rPr>
            </w:pPr>
          </w:p>
        </w:tc>
      </w:tr>
      <w:tr w:rsidR="002746F1" w14:paraId="75D4AD6C" w14:textId="77777777">
        <w:tc>
          <w:tcPr>
            <w:tcW w:w="0" w:type="auto"/>
          </w:tcPr>
          <w:p w14:paraId="5FBA7EBD"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09D0C6D"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w:t>
            </w:r>
            <w:r w:rsidRPr="00BE00C7">
              <w:rPr>
                <w:rFonts w:cs="Arial"/>
                <w:lang w:eastAsia="en-NZ"/>
              </w:rPr>
              <w:t>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w:t>
            </w:r>
            <w:r w:rsidRPr="00BE00C7">
              <w:rPr>
                <w:rFonts w:cs="Arial"/>
                <w:lang w:eastAsia="en-NZ"/>
              </w:rPr>
              <w:t>ms in place relating to continuous quality improvement that take a risk-based approach, and these systems meet the needs of people using the services and our health care and support workers.</w:t>
            </w:r>
          </w:p>
          <w:p w14:paraId="73F27D6C" w14:textId="77777777" w:rsidR="00EB7645" w:rsidRPr="00BE00C7" w:rsidRDefault="00735BA4" w:rsidP="00BE00C7">
            <w:pPr>
              <w:pStyle w:val="OutcomeDescription"/>
              <w:spacing w:before="120" w:after="120"/>
              <w:rPr>
                <w:rFonts w:cs="Arial"/>
                <w:lang w:eastAsia="en-NZ"/>
              </w:rPr>
            </w:pPr>
          </w:p>
        </w:tc>
        <w:tc>
          <w:tcPr>
            <w:tcW w:w="0" w:type="auto"/>
          </w:tcPr>
          <w:p w14:paraId="38C2918B" w14:textId="77777777" w:rsidR="00EB7645" w:rsidRPr="00BE00C7" w:rsidRDefault="00735BA4" w:rsidP="00BE00C7">
            <w:pPr>
              <w:pStyle w:val="OutcomeDescription"/>
              <w:spacing w:before="120" w:after="120"/>
              <w:rPr>
                <w:rFonts w:cs="Arial"/>
                <w:lang w:eastAsia="en-NZ"/>
              </w:rPr>
            </w:pPr>
            <w:r w:rsidRPr="00BE00C7">
              <w:rPr>
                <w:rFonts w:cs="Arial"/>
                <w:lang w:eastAsia="en-NZ"/>
              </w:rPr>
              <w:t>PA Moderate</w:t>
            </w:r>
          </w:p>
        </w:tc>
        <w:tc>
          <w:tcPr>
            <w:tcW w:w="0" w:type="auto"/>
          </w:tcPr>
          <w:p w14:paraId="1B565E56" w14:textId="77777777" w:rsidR="00EB7645" w:rsidRPr="00BE00C7" w:rsidRDefault="00735BA4" w:rsidP="00BE00C7">
            <w:pPr>
              <w:pStyle w:val="OutcomeDescription"/>
              <w:spacing w:before="120" w:after="120"/>
              <w:rPr>
                <w:rFonts w:cs="Arial"/>
                <w:lang w:eastAsia="en-NZ"/>
              </w:rPr>
            </w:pPr>
            <w:r w:rsidRPr="00BE00C7">
              <w:rPr>
                <w:rFonts w:cs="Arial"/>
                <w:lang w:eastAsia="en-NZ"/>
              </w:rPr>
              <w:t>Ultimate Care Group had a current and implemented qu</w:t>
            </w:r>
            <w:r w:rsidRPr="00BE00C7">
              <w:rPr>
                <w:rFonts w:cs="Arial"/>
                <w:lang w:eastAsia="en-NZ"/>
              </w:rPr>
              <w:t>ality and risk management system, that provided a framework for continuous quality improvement. Interviews with senior staff describe executive commitment to quality and risk management. Staff were made aware of the outcome of quality activities through re</w:t>
            </w:r>
            <w:r w:rsidRPr="00BE00C7">
              <w:rPr>
                <w:rFonts w:cs="Arial"/>
                <w:lang w:eastAsia="en-NZ"/>
              </w:rPr>
              <w:t>gular scheduled staff meetings. Meetings included, but were not limited to, discussions and updates on a range of relevant quality related topics, health and safety and infection prevention. Attendance at meetings was recorded.</w:t>
            </w:r>
          </w:p>
          <w:p w14:paraId="5B6DBEBD"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was an implemented ann</w:t>
            </w:r>
            <w:r w:rsidRPr="00BE00C7">
              <w:rPr>
                <w:rFonts w:cs="Arial"/>
                <w:lang w:eastAsia="en-NZ"/>
              </w:rPr>
              <w:t xml:space="preserve">ual schedule of internal audits. Quality improvement processes were initiated for areas of noncompliance that included the development of a corrective action plan. However, these were not consistently completed. Results were analysed and trends monitored, </w:t>
            </w:r>
            <w:r w:rsidRPr="00BE00C7">
              <w:rPr>
                <w:rFonts w:cs="Arial"/>
                <w:lang w:eastAsia="en-NZ"/>
              </w:rPr>
              <w:t>with discussion at staff and quality meetings. Reporting from the facility through the facility ‘managers reflective report’ is a tool that enables collection, collation, and benchmarking of clinical information across all UCG facilities. Information was a</w:t>
            </w:r>
            <w:r w:rsidRPr="00BE00C7">
              <w:rPr>
                <w:rFonts w:cs="Arial"/>
                <w:lang w:eastAsia="en-NZ"/>
              </w:rPr>
              <w:t>lso made available for staff.</w:t>
            </w:r>
          </w:p>
          <w:p w14:paraId="1C3B4D07"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was policy and procedure to assist in identification of risk including internal risks such as risk to residents, clinical and safety risks, and health and safety. The quality and risk plan outlined the identified interna</w:t>
            </w:r>
            <w:r w:rsidRPr="00BE00C7">
              <w:rPr>
                <w:rFonts w:cs="Arial"/>
                <w:lang w:eastAsia="en-NZ"/>
              </w:rPr>
              <w:t>l and external organisational risks for the organisation.</w:t>
            </w:r>
          </w:p>
          <w:p w14:paraId="2A06BC64"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There were implemented policies regarding open disclosure, managing adverse event, complaints and advocacy that were in line with the National Adverse Event Reporting Policy. Adverse event reporting</w:t>
            </w:r>
            <w:r w:rsidRPr="00BE00C7">
              <w:rPr>
                <w:rFonts w:cs="Arial"/>
                <w:lang w:eastAsia="en-NZ"/>
              </w:rPr>
              <w:t xml:space="preserve"> was defined in policy and procedure, that detailed the requirements for external and internal reporting. </w:t>
            </w:r>
          </w:p>
          <w:p w14:paraId="5F7620AB"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were documented and implemented health and safety systems in place. Staff completed health and safety training as part of orientation on commen</w:t>
            </w:r>
            <w:r w:rsidRPr="00BE00C7">
              <w:rPr>
                <w:rFonts w:cs="Arial"/>
                <w:lang w:eastAsia="en-NZ"/>
              </w:rPr>
              <w:t>cement and in the schedule of mandatory training.  Staff confirmed awareness of the incident and accident management and reporting procedure and forms were readily available in the facility.</w:t>
            </w:r>
          </w:p>
          <w:p w14:paraId="51D01FE1" w14:textId="77777777" w:rsidR="00EB7645" w:rsidRPr="00BE00C7" w:rsidRDefault="00735BA4" w:rsidP="00BE00C7">
            <w:pPr>
              <w:pStyle w:val="OutcomeDescription"/>
              <w:spacing w:before="120" w:after="120"/>
              <w:rPr>
                <w:rFonts w:cs="Arial"/>
                <w:lang w:eastAsia="en-NZ"/>
              </w:rPr>
            </w:pPr>
            <w:r w:rsidRPr="00BE00C7">
              <w:rPr>
                <w:rFonts w:cs="Arial"/>
                <w:lang w:eastAsia="en-NZ"/>
              </w:rPr>
              <w:t>The operations manager confirmed that Section 31 notifications ha</w:t>
            </w:r>
            <w:r w:rsidRPr="00BE00C7">
              <w:rPr>
                <w:rFonts w:cs="Arial"/>
                <w:lang w:eastAsia="en-NZ"/>
              </w:rPr>
              <w:t xml:space="preserve">d been submitted for changes in management, including the CSM, the interim FM, and notifications for staffing deficits as per requirements. </w:t>
            </w:r>
          </w:p>
          <w:p w14:paraId="3863D9D3"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 organisation’s commitment to providing high quality health care and equity for Māori is stated within the </w:t>
            </w:r>
            <w:r w:rsidRPr="00BE00C7">
              <w:rPr>
                <w:rFonts w:cs="Arial"/>
                <w:lang w:eastAsia="en-NZ"/>
              </w:rPr>
              <w:t>Māori health action plan and policy. This includes the provision of appropriate education for staff, supporting leaders to champion high quality health care and ensuring that resident centred values guide all clinical decisions. The UCG national programmes</w:t>
            </w:r>
            <w:r w:rsidRPr="00BE00C7">
              <w:rPr>
                <w:rFonts w:cs="Arial"/>
                <w:lang w:eastAsia="en-NZ"/>
              </w:rPr>
              <w:t xml:space="preserve"> manager described the organisation’s strategy to improve health equity. This included critical analysis of service user presentations and service performance indicators such as dementia, pressure injuries and diabetes and comparing these results for resid</w:t>
            </w:r>
            <w:r w:rsidRPr="00BE00C7">
              <w:rPr>
                <w:rFonts w:cs="Arial"/>
                <w:lang w:eastAsia="en-NZ"/>
              </w:rPr>
              <w:t>ents who identified as Māori or Pacific peoples against all UCG facilities. This data was utilised to inform staff training and education. Manager interviews described a strategy to follow-up enquiries about the facility, made by Māori and Pacific peoples,</w:t>
            </w:r>
            <w:r w:rsidRPr="00BE00C7">
              <w:rPr>
                <w:rFonts w:cs="Arial"/>
                <w:lang w:eastAsia="en-NZ"/>
              </w:rPr>
              <w:t xml:space="preserve"> to identify why the service was not chosen and analyse this feedback from an equity lens, to improve access such as translating the pathway to funding access into to te reo Māori.</w:t>
            </w:r>
          </w:p>
          <w:p w14:paraId="69A83A62" w14:textId="77777777" w:rsidR="00EB7645" w:rsidRPr="00BE00C7" w:rsidRDefault="00735BA4" w:rsidP="00BE00C7">
            <w:pPr>
              <w:pStyle w:val="OutcomeDescription"/>
              <w:spacing w:before="120" w:after="120"/>
              <w:rPr>
                <w:rFonts w:cs="Arial"/>
                <w:lang w:eastAsia="en-NZ"/>
              </w:rPr>
            </w:pPr>
          </w:p>
        </w:tc>
      </w:tr>
      <w:tr w:rsidR="002746F1" w14:paraId="6460E873" w14:textId="77777777">
        <w:tc>
          <w:tcPr>
            <w:tcW w:w="0" w:type="auto"/>
          </w:tcPr>
          <w:p w14:paraId="7B0DF0AE"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0D74B81"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Skilled, caring health car</w:t>
            </w:r>
            <w:r w:rsidRPr="00BE00C7">
              <w:rPr>
                <w:rFonts w:cs="Arial"/>
                <w:lang w:eastAsia="en-NZ"/>
              </w:rPr>
              <w:t>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w:t>
            </w:r>
            <w:r w:rsidRPr="00BE00C7">
              <w:rPr>
                <w:rFonts w:cs="Arial"/>
                <w:lang w:eastAsia="en-NZ"/>
              </w:rPr>
              <w:lastRenderedPageBreak/>
              <w:t>through the use of health equ</w:t>
            </w:r>
            <w:r w:rsidRPr="00BE00C7">
              <w:rPr>
                <w:rFonts w:cs="Arial"/>
                <w:lang w:eastAsia="en-NZ"/>
              </w:rPr>
              <w:t>ity and quality improvement tools.</w:t>
            </w:r>
            <w:r w:rsidRPr="00BE00C7">
              <w:rPr>
                <w:rFonts w:cs="Arial"/>
                <w:lang w:eastAsia="en-NZ"/>
              </w:rPr>
              <w:br/>
              <w:t>As service providers: We ensure our day-to-day operation is managed to deliver effective person-centred and whānau-centred services.</w:t>
            </w:r>
          </w:p>
          <w:p w14:paraId="3E787D4A" w14:textId="77777777" w:rsidR="00EB7645" w:rsidRPr="00BE00C7" w:rsidRDefault="00735BA4" w:rsidP="00BE00C7">
            <w:pPr>
              <w:pStyle w:val="OutcomeDescription"/>
              <w:spacing w:before="120" w:after="120"/>
              <w:rPr>
                <w:rFonts w:cs="Arial"/>
                <w:lang w:eastAsia="en-NZ"/>
              </w:rPr>
            </w:pPr>
          </w:p>
        </w:tc>
        <w:tc>
          <w:tcPr>
            <w:tcW w:w="0" w:type="auto"/>
          </w:tcPr>
          <w:p w14:paraId="2F6B492A"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1E29C76"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There was a staffing policy that provided guidance to staff rostering to ensure </w:t>
            </w:r>
            <w:r w:rsidRPr="00BE00C7">
              <w:rPr>
                <w:rFonts w:cs="Arial"/>
                <w:lang w:eastAsia="en-NZ"/>
              </w:rPr>
              <w:t>the allocation of the appropriate skill mix and staff numbers to ensure safe levels of staffing. The facility was divided into three wings. The two dual purpose wings were co-located and divided by a reception area and offices. One wing, which included the</w:t>
            </w:r>
            <w:r w:rsidRPr="00BE00C7">
              <w:rPr>
                <w:rFonts w:cs="Arial"/>
                <w:lang w:eastAsia="en-NZ"/>
              </w:rPr>
              <w:t xml:space="preserve"> nurses’ office, was </w:t>
            </w:r>
            <w:r w:rsidRPr="00BE00C7">
              <w:rPr>
                <w:rFonts w:cs="Arial"/>
                <w:lang w:eastAsia="en-NZ"/>
              </w:rPr>
              <w:lastRenderedPageBreak/>
              <w:t xml:space="preserve">typically used for high acuity residents such at hospital level care. The other wing was for residents with a lower acuity. A third wing housed a secure dementia unit. </w:t>
            </w:r>
          </w:p>
          <w:p w14:paraId="2D992A4B" w14:textId="77777777" w:rsidR="00EB7645" w:rsidRPr="00BE00C7" w:rsidRDefault="00735BA4" w:rsidP="00BE00C7">
            <w:pPr>
              <w:pStyle w:val="OutcomeDescription"/>
              <w:spacing w:before="120" w:after="120"/>
              <w:rPr>
                <w:rFonts w:cs="Arial"/>
                <w:lang w:eastAsia="en-NZ"/>
              </w:rPr>
            </w:pPr>
            <w:r w:rsidRPr="00BE00C7">
              <w:rPr>
                <w:rFonts w:cs="Arial"/>
                <w:lang w:eastAsia="en-NZ"/>
              </w:rPr>
              <w:t>A review of duty rosters confirmed that the facility manager was a</w:t>
            </w:r>
            <w:r w:rsidRPr="00BE00C7">
              <w:rPr>
                <w:rFonts w:cs="Arial"/>
                <w:lang w:eastAsia="en-NZ"/>
              </w:rPr>
              <w:t>vailable on duty, Monday to Thursday inclusive. The CSM worked morning shifts Monday to Friday inclusive. There were six RNs employed and this ensured that all but one shift had RN cover. The Saturday morning shift had a non-RN shift lead, who was supporte</w:t>
            </w:r>
            <w:r w:rsidRPr="00BE00C7">
              <w:rPr>
                <w:rFonts w:cs="Arial"/>
                <w:lang w:eastAsia="en-NZ"/>
              </w:rPr>
              <w:t>d by the on-call CSM. At the time of audit there was a significant national health workforce shortage. In addition to the RN shifts, in the dementia wing there were two caregivers on morning and afternoon shifts and one on night shift Monday to Sunday incl</w:t>
            </w:r>
            <w:r w:rsidRPr="00BE00C7">
              <w:rPr>
                <w:rFonts w:cs="Arial"/>
                <w:lang w:eastAsia="en-NZ"/>
              </w:rPr>
              <w:t>usive. In the dual-purpose wings, each had two caregivers on morning and afternoon shifts and one caregiver across both wings on night shift Monday to Sunday inclusive. There were two diversional therapists working each day from Monday to Friday and an act</w:t>
            </w:r>
            <w:r w:rsidRPr="00BE00C7">
              <w:rPr>
                <w:rFonts w:cs="Arial"/>
                <w:lang w:eastAsia="en-NZ"/>
              </w:rPr>
              <w:t>ivities coordinator two days per week. Kitchen and laundry staff were rostered Monday to Sunday inclusive (refer to 5.5.3).</w:t>
            </w:r>
          </w:p>
          <w:p w14:paraId="67F84766" w14:textId="77777777" w:rsidR="00EB7645" w:rsidRPr="00BE00C7" w:rsidRDefault="00735BA4" w:rsidP="00BE00C7">
            <w:pPr>
              <w:pStyle w:val="OutcomeDescription"/>
              <w:spacing w:before="120" w:after="120"/>
              <w:rPr>
                <w:rFonts w:cs="Arial"/>
                <w:lang w:eastAsia="en-NZ"/>
              </w:rPr>
            </w:pPr>
            <w:r w:rsidRPr="00BE00C7">
              <w:rPr>
                <w:rFonts w:cs="Arial"/>
                <w:lang w:eastAsia="en-NZ"/>
              </w:rPr>
              <w:t>All of the six currently employed RNs had completed interRAI training. The training schedule reviewed evidenced that all care givers</w:t>
            </w:r>
            <w:r w:rsidRPr="00BE00C7">
              <w:rPr>
                <w:rFonts w:cs="Arial"/>
                <w:lang w:eastAsia="en-NZ"/>
              </w:rPr>
              <w:t xml:space="preserve"> had completed, or were about to complete, the Careerforce training to Level four, with all care givers working in the dementia wing completing appropriate dementia training.</w:t>
            </w:r>
          </w:p>
          <w:p w14:paraId="3AD81130"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There was an implemented annual training programme that included </w:t>
            </w:r>
            <w:r w:rsidRPr="00BE00C7">
              <w:rPr>
                <w:rFonts w:cs="Arial"/>
                <w:lang w:eastAsia="en-NZ"/>
              </w:rPr>
              <w:t>mandatory requirements. The organisation had a documented role specific mandatory core training programme that included topics relevant to all services provided. Current cultural safety training and policy supported staff to develop health equity expertise</w:t>
            </w:r>
            <w:r w:rsidRPr="00BE00C7">
              <w:rPr>
                <w:rFonts w:cs="Arial"/>
                <w:lang w:eastAsia="en-NZ"/>
              </w:rPr>
              <w:t xml:space="preserve"> and apply this to service delivery. Staff training attendance records sighted, and staff interviews confirmed that all staff completed their respective education requirements and competencies to meet the needs of residents equitably.</w:t>
            </w:r>
          </w:p>
          <w:p w14:paraId="0E181EF4" w14:textId="77777777" w:rsidR="00EB7645" w:rsidRPr="00BE00C7" w:rsidRDefault="00735BA4" w:rsidP="00BE00C7">
            <w:pPr>
              <w:pStyle w:val="OutcomeDescription"/>
              <w:spacing w:before="120" w:after="120"/>
              <w:rPr>
                <w:rFonts w:cs="Arial"/>
                <w:lang w:eastAsia="en-NZ"/>
              </w:rPr>
            </w:pPr>
            <w:r w:rsidRPr="00BE00C7">
              <w:rPr>
                <w:rFonts w:cs="Arial"/>
                <w:lang w:eastAsia="en-NZ"/>
              </w:rPr>
              <w:t>The facility encourag</w:t>
            </w:r>
            <w:r w:rsidRPr="00BE00C7">
              <w:rPr>
                <w:rFonts w:cs="Arial"/>
                <w:lang w:eastAsia="en-NZ"/>
              </w:rPr>
              <w:t>e staff to identify ethnicity and collected both staff and resident ethnicity data via the online platform that formed part of the monthly report compiled for the board.</w:t>
            </w:r>
          </w:p>
          <w:p w14:paraId="4E68392D"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Support systems promotes staff wellbeing, and a positive work </w:t>
            </w:r>
            <w:r w:rsidRPr="00BE00C7">
              <w:rPr>
                <w:rFonts w:cs="Arial"/>
                <w:lang w:eastAsia="en-NZ"/>
              </w:rPr>
              <w:lastRenderedPageBreak/>
              <w:t>environment was confirme</w:t>
            </w:r>
            <w:r w:rsidRPr="00BE00C7">
              <w:rPr>
                <w:rFonts w:cs="Arial"/>
                <w:lang w:eastAsia="en-NZ"/>
              </w:rPr>
              <w:t>d in staff interviews. Employee support services were available as required.</w:t>
            </w:r>
          </w:p>
          <w:p w14:paraId="0F665894" w14:textId="77777777" w:rsidR="00EB7645" w:rsidRPr="00BE00C7" w:rsidRDefault="00735BA4" w:rsidP="00BE00C7">
            <w:pPr>
              <w:pStyle w:val="OutcomeDescription"/>
              <w:spacing w:before="120" w:after="120"/>
              <w:rPr>
                <w:rFonts w:cs="Arial"/>
                <w:lang w:eastAsia="en-NZ"/>
              </w:rPr>
            </w:pPr>
          </w:p>
        </w:tc>
      </w:tr>
      <w:tr w:rsidR="002746F1" w14:paraId="08D42EB9" w14:textId="77777777">
        <w:tc>
          <w:tcPr>
            <w:tcW w:w="0" w:type="auto"/>
          </w:tcPr>
          <w:p w14:paraId="74C276F0"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359DC5B"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w:t>
            </w:r>
            <w:r w:rsidRPr="00BE00C7">
              <w:rPr>
                <w:rFonts w:cs="Arial"/>
                <w:lang w:eastAsia="en-NZ"/>
              </w:rPr>
              <w:t>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w:t>
            </w:r>
            <w:r w:rsidRPr="00BE00C7">
              <w:rPr>
                <w:rFonts w:cs="Arial"/>
                <w:lang w:eastAsia="en-NZ"/>
              </w:rPr>
              <w:t>e providers: We have sufficient health care and support workers who are skilled and qualified to provide clinically and culturally safe, respectful, quality care and services.</w:t>
            </w:r>
          </w:p>
          <w:p w14:paraId="096782FA" w14:textId="77777777" w:rsidR="00EB7645" w:rsidRPr="00BE00C7" w:rsidRDefault="00735BA4" w:rsidP="00BE00C7">
            <w:pPr>
              <w:pStyle w:val="OutcomeDescription"/>
              <w:spacing w:before="120" w:after="120"/>
              <w:rPr>
                <w:rFonts w:cs="Arial"/>
                <w:lang w:eastAsia="en-NZ"/>
              </w:rPr>
            </w:pPr>
          </w:p>
        </w:tc>
        <w:tc>
          <w:tcPr>
            <w:tcW w:w="0" w:type="auto"/>
          </w:tcPr>
          <w:p w14:paraId="63186438" w14:textId="77777777" w:rsidR="00EB7645" w:rsidRPr="00BE00C7" w:rsidRDefault="00735BA4" w:rsidP="00BE00C7">
            <w:pPr>
              <w:pStyle w:val="OutcomeDescription"/>
              <w:spacing w:before="120" w:after="120"/>
              <w:rPr>
                <w:rFonts w:cs="Arial"/>
                <w:lang w:eastAsia="en-NZ"/>
              </w:rPr>
            </w:pPr>
            <w:r w:rsidRPr="00BE00C7">
              <w:rPr>
                <w:rFonts w:cs="Arial"/>
                <w:lang w:eastAsia="en-NZ"/>
              </w:rPr>
              <w:t>PA Moderate</w:t>
            </w:r>
          </w:p>
        </w:tc>
        <w:tc>
          <w:tcPr>
            <w:tcW w:w="0" w:type="auto"/>
          </w:tcPr>
          <w:p w14:paraId="39C9A969"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were current human resource management policies and procedure</w:t>
            </w:r>
            <w:r w:rsidRPr="00BE00C7">
              <w:rPr>
                <w:rFonts w:cs="Arial"/>
                <w:lang w:eastAsia="en-NZ"/>
              </w:rPr>
              <w:t>s that were in line with good employment practice and met the requirements of legislation. An improvement is required regarding the collection of all the required staff recruitment information and the completion of performance reviews.</w:t>
            </w:r>
          </w:p>
          <w:p w14:paraId="0874FEA9"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 skills and </w:t>
            </w:r>
            <w:r w:rsidRPr="00BE00C7">
              <w:rPr>
                <w:rFonts w:cs="Arial"/>
                <w:lang w:eastAsia="en-NZ"/>
              </w:rPr>
              <w:t>knowledge required for each position were documented in the job descriptions and were in place for all staff relevant to their role. Professional qualifications were validated and there were systems in place to ensure that annual practising certificates an</w:t>
            </w:r>
            <w:r w:rsidRPr="00BE00C7">
              <w:rPr>
                <w:rFonts w:cs="Arial"/>
                <w:lang w:eastAsia="en-NZ"/>
              </w:rPr>
              <w:t>d other health practitioners’ certificates were current for all who required them.</w:t>
            </w:r>
          </w:p>
          <w:p w14:paraId="0B5A40E3"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was a documented and implemented orientation programme. Staff interviews and copies of individual orientation records evidenced that staff completed a role specific or</w:t>
            </w:r>
            <w:r w:rsidRPr="00BE00C7">
              <w:rPr>
                <w:rFonts w:cs="Arial"/>
                <w:lang w:eastAsia="en-NZ"/>
              </w:rPr>
              <w:t>ientation covering the essential components of service delivery on induction.</w:t>
            </w:r>
          </w:p>
          <w:p w14:paraId="2077ED61" w14:textId="77777777" w:rsidR="00EB7645" w:rsidRPr="00BE00C7" w:rsidRDefault="00735BA4" w:rsidP="00BE00C7">
            <w:pPr>
              <w:pStyle w:val="OutcomeDescription"/>
              <w:spacing w:before="120" w:after="120"/>
              <w:rPr>
                <w:rFonts w:cs="Arial"/>
                <w:lang w:eastAsia="en-NZ"/>
              </w:rPr>
            </w:pPr>
            <w:r w:rsidRPr="00BE00C7">
              <w:rPr>
                <w:rFonts w:cs="Arial"/>
                <w:lang w:eastAsia="en-NZ"/>
              </w:rPr>
              <w:t>Staff information was maintained securely and confidentially in a locked cabinet in the FM’s office. Staff records reviewed confirmed that ethnicity data was collected, recorded,</w:t>
            </w:r>
            <w:r w:rsidRPr="00BE00C7">
              <w:rPr>
                <w:rFonts w:cs="Arial"/>
                <w:lang w:eastAsia="en-NZ"/>
              </w:rPr>
              <w:t xml:space="preserve"> and used in accordance with Health Information Standards Organisation requirements.</w:t>
            </w:r>
          </w:p>
          <w:p w14:paraId="33DA5C75" w14:textId="77777777" w:rsidR="00EB7645" w:rsidRPr="00BE00C7" w:rsidRDefault="00735BA4" w:rsidP="00BE00C7">
            <w:pPr>
              <w:pStyle w:val="OutcomeDescription"/>
              <w:spacing w:before="120" w:after="120"/>
              <w:rPr>
                <w:rFonts w:cs="Arial"/>
                <w:lang w:eastAsia="en-NZ"/>
              </w:rPr>
            </w:pPr>
            <w:r w:rsidRPr="00BE00C7">
              <w:rPr>
                <w:rFonts w:cs="Arial"/>
                <w:lang w:eastAsia="en-NZ"/>
              </w:rPr>
              <w:t>The facility ensured that staff were provided with an opportunity to be involved in a debrief/discussions following significant events. Staff confirmed that ongoing suppor</w:t>
            </w:r>
            <w:r w:rsidRPr="00BE00C7">
              <w:rPr>
                <w:rFonts w:cs="Arial"/>
                <w:lang w:eastAsia="en-NZ"/>
              </w:rPr>
              <w:t>t would be made available as required following incidents and events.</w:t>
            </w:r>
          </w:p>
          <w:p w14:paraId="5B19D383" w14:textId="77777777" w:rsidR="00EB7645" w:rsidRPr="00BE00C7" w:rsidRDefault="00735BA4" w:rsidP="00BE00C7">
            <w:pPr>
              <w:pStyle w:val="OutcomeDescription"/>
              <w:spacing w:before="120" w:after="120"/>
              <w:rPr>
                <w:rFonts w:cs="Arial"/>
                <w:lang w:eastAsia="en-NZ"/>
              </w:rPr>
            </w:pPr>
          </w:p>
        </w:tc>
      </w:tr>
      <w:tr w:rsidR="002746F1" w14:paraId="362D726E" w14:textId="77777777">
        <w:tc>
          <w:tcPr>
            <w:tcW w:w="0" w:type="auto"/>
          </w:tcPr>
          <w:p w14:paraId="4F11126C" w14:textId="77777777" w:rsidR="00EB7645" w:rsidRPr="00BE00C7" w:rsidRDefault="00735BA4" w:rsidP="00BE00C7">
            <w:pPr>
              <w:pStyle w:val="OutcomeDescription"/>
              <w:spacing w:before="120" w:after="120"/>
              <w:rPr>
                <w:rFonts w:cs="Arial"/>
                <w:lang w:eastAsia="en-NZ"/>
              </w:rPr>
            </w:pPr>
            <w:r w:rsidRPr="00BE00C7">
              <w:rPr>
                <w:rFonts w:cs="Arial"/>
                <w:lang w:eastAsia="en-NZ"/>
              </w:rPr>
              <w:t>Subsection 2.5: Information</w:t>
            </w:r>
          </w:p>
          <w:p w14:paraId="5CFCA14F"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w:t>
            </w:r>
            <w:r w:rsidRPr="00BE00C7">
              <w:rPr>
                <w:rFonts w:cs="Arial"/>
                <w:lang w:eastAsia="en-NZ"/>
              </w:rPr>
              <w:t>ty ethnicity data in order to achieve Māori health equity.</w:t>
            </w:r>
            <w:r w:rsidRPr="00BE00C7">
              <w:rPr>
                <w:rFonts w:cs="Arial"/>
                <w:lang w:eastAsia="en-NZ"/>
              </w:rPr>
              <w:br/>
              <w:t xml:space="preserve">As service provider: We ensure the collection, storage, and use of personal and health information of people using our services is </w:t>
            </w:r>
            <w:r w:rsidRPr="00BE00C7">
              <w:rPr>
                <w:rFonts w:cs="Arial"/>
                <w:lang w:eastAsia="en-NZ"/>
              </w:rPr>
              <w:lastRenderedPageBreak/>
              <w:t>accurate, sufficient, secure, accessible, and confidential.</w:t>
            </w:r>
          </w:p>
          <w:p w14:paraId="62C53900" w14:textId="77777777" w:rsidR="00EB7645" w:rsidRPr="00BE00C7" w:rsidRDefault="00735BA4" w:rsidP="00BE00C7">
            <w:pPr>
              <w:pStyle w:val="OutcomeDescription"/>
              <w:spacing w:before="120" w:after="120"/>
              <w:rPr>
                <w:rFonts w:cs="Arial"/>
                <w:lang w:eastAsia="en-NZ"/>
              </w:rPr>
            </w:pPr>
          </w:p>
        </w:tc>
        <w:tc>
          <w:tcPr>
            <w:tcW w:w="0" w:type="auto"/>
          </w:tcPr>
          <w:p w14:paraId="4328A505"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4F7980" w14:textId="77777777" w:rsidR="00EB7645" w:rsidRPr="00BE00C7" w:rsidRDefault="00735BA4"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ere was a current and implemented health records document policy to ensure that the health records were an accurate reflection of the interaction between the health care provider and the resident. Residents’ records and medication charts were electronic. A</w:t>
            </w:r>
            <w:r w:rsidRPr="00BE00C7">
              <w:rPr>
                <w:rFonts w:cs="Arial"/>
                <w:lang w:eastAsia="en-NZ"/>
              </w:rPr>
              <w:t xml:space="preserve">ccess was password protected. Resident information and progress notes were entered accurately and in a timely manner in the records sampled. The name and designation of the person making the entry was identifiable. </w:t>
            </w:r>
            <w:r w:rsidRPr="00BE00C7">
              <w:rPr>
                <w:rFonts w:cs="Arial"/>
                <w:lang w:eastAsia="en-NZ"/>
              </w:rPr>
              <w:lastRenderedPageBreak/>
              <w:t xml:space="preserve">Residents’ progress notes were completed </w:t>
            </w:r>
            <w:r w:rsidRPr="00BE00C7">
              <w:rPr>
                <w:rFonts w:cs="Arial"/>
                <w:lang w:eastAsia="en-NZ"/>
              </w:rPr>
              <w:t xml:space="preserve">each shift. The documented and implemented clinical records management policy ensured that only authorised people, who were entitled to view the information while providing and evaluating services to the resident, had access to them. Observation confirmed </w:t>
            </w:r>
            <w:r w:rsidRPr="00BE00C7">
              <w:rPr>
                <w:rFonts w:cs="Arial"/>
                <w:lang w:eastAsia="en-NZ"/>
              </w:rPr>
              <w:t>that resident information could not be viewed by unauthorised persons.</w:t>
            </w:r>
          </w:p>
          <w:p w14:paraId="48F4DE52" w14:textId="77777777" w:rsidR="00EB7645" w:rsidRPr="00BE00C7" w:rsidRDefault="00735BA4" w:rsidP="00BE00C7">
            <w:pPr>
              <w:pStyle w:val="OutcomeDescription"/>
              <w:spacing w:before="120" w:after="120"/>
              <w:rPr>
                <w:rFonts w:cs="Arial"/>
                <w:lang w:eastAsia="en-NZ"/>
              </w:rPr>
            </w:pPr>
            <w:r w:rsidRPr="00BE00C7">
              <w:rPr>
                <w:rFonts w:cs="Arial"/>
                <w:lang w:eastAsia="en-NZ"/>
              </w:rPr>
              <w:t>In line with policy, residents’ records were fully integrated and included relevant resident assessment information, and reports from other health professionals.</w:t>
            </w:r>
          </w:p>
          <w:p w14:paraId="7501B9D1" w14:textId="77777777" w:rsidR="00EB7645" w:rsidRPr="00BE00C7" w:rsidRDefault="00735BA4" w:rsidP="00BE00C7">
            <w:pPr>
              <w:pStyle w:val="OutcomeDescription"/>
              <w:spacing w:before="120" w:after="120"/>
              <w:rPr>
                <w:rFonts w:cs="Arial"/>
                <w:lang w:eastAsia="en-NZ"/>
              </w:rPr>
            </w:pPr>
            <w:r w:rsidRPr="00BE00C7">
              <w:rPr>
                <w:rFonts w:cs="Arial"/>
                <w:lang w:eastAsia="en-NZ"/>
              </w:rPr>
              <w:t>The facility was not re</w:t>
            </w:r>
            <w:r w:rsidRPr="00BE00C7">
              <w:rPr>
                <w:rFonts w:cs="Arial"/>
                <w:lang w:eastAsia="en-NZ"/>
              </w:rPr>
              <w:t>sponsible for National Health Index registration of residents receiving services.</w:t>
            </w:r>
          </w:p>
          <w:p w14:paraId="5E427272" w14:textId="77777777" w:rsidR="00EB7645" w:rsidRPr="00BE00C7" w:rsidRDefault="00735BA4" w:rsidP="00BE00C7">
            <w:pPr>
              <w:pStyle w:val="OutcomeDescription"/>
              <w:spacing w:before="120" w:after="120"/>
              <w:rPr>
                <w:rFonts w:cs="Arial"/>
                <w:lang w:eastAsia="en-NZ"/>
              </w:rPr>
            </w:pPr>
          </w:p>
        </w:tc>
      </w:tr>
      <w:tr w:rsidR="002746F1" w14:paraId="2CF9287A" w14:textId="77777777">
        <w:tc>
          <w:tcPr>
            <w:tcW w:w="0" w:type="auto"/>
          </w:tcPr>
          <w:p w14:paraId="088BB8D6"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33E992B"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w:t>
            </w:r>
            <w:r w:rsidRPr="00BE00C7">
              <w:rPr>
                <w:rFonts w:cs="Arial"/>
                <w:lang w:eastAsia="en-NZ"/>
              </w:rPr>
              <w:t>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w:t>
            </w:r>
            <w:r w:rsidRPr="00BE00C7">
              <w:rPr>
                <w:rFonts w:cs="Arial"/>
                <w:lang w:eastAsia="en-NZ"/>
              </w:rPr>
              <w:t>son-centred and whānau-centred approach to their care. We focus on their needs and goals and encourage input from whānau. Where we are unable to meet these needs, adequate information about the reasons for this decision is documented and communicated to th</w:t>
            </w:r>
            <w:r w:rsidRPr="00BE00C7">
              <w:rPr>
                <w:rFonts w:cs="Arial"/>
                <w:lang w:eastAsia="en-NZ"/>
              </w:rPr>
              <w:t>e person and whānau.</w:t>
            </w:r>
          </w:p>
          <w:p w14:paraId="43870600" w14:textId="77777777" w:rsidR="00EB7645" w:rsidRPr="00BE00C7" w:rsidRDefault="00735BA4" w:rsidP="00BE00C7">
            <w:pPr>
              <w:pStyle w:val="OutcomeDescription"/>
              <w:spacing w:before="120" w:after="120"/>
              <w:rPr>
                <w:rFonts w:cs="Arial"/>
                <w:lang w:eastAsia="en-NZ"/>
              </w:rPr>
            </w:pPr>
          </w:p>
        </w:tc>
        <w:tc>
          <w:tcPr>
            <w:tcW w:w="0" w:type="auto"/>
          </w:tcPr>
          <w:p w14:paraId="2DFDFFC0" w14:textId="77777777" w:rsidR="00EB7645" w:rsidRPr="00BE00C7" w:rsidRDefault="00735BA4" w:rsidP="00BE00C7">
            <w:pPr>
              <w:pStyle w:val="OutcomeDescription"/>
              <w:spacing w:before="120" w:after="120"/>
              <w:rPr>
                <w:rFonts w:cs="Arial"/>
                <w:lang w:eastAsia="en-NZ"/>
              </w:rPr>
            </w:pPr>
            <w:r w:rsidRPr="00BE00C7">
              <w:rPr>
                <w:rFonts w:cs="Arial"/>
                <w:lang w:eastAsia="en-NZ"/>
              </w:rPr>
              <w:t>PA Low</w:t>
            </w:r>
          </w:p>
        </w:tc>
        <w:tc>
          <w:tcPr>
            <w:tcW w:w="0" w:type="auto"/>
          </w:tcPr>
          <w:p w14:paraId="044922C0" w14:textId="77777777" w:rsidR="00EB7645" w:rsidRPr="00BE00C7" w:rsidRDefault="00735BA4" w:rsidP="00BE00C7">
            <w:pPr>
              <w:pStyle w:val="OutcomeDescription"/>
              <w:spacing w:before="120" w:after="120"/>
              <w:rPr>
                <w:rFonts w:cs="Arial"/>
                <w:lang w:eastAsia="en-NZ"/>
              </w:rPr>
            </w:pPr>
            <w:r w:rsidRPr="00BE00C7">
              <w:rPr>
                <w:rFonts w:cs="Arial"/>
                <w:lang w:eastAsia="en-NZ"/>
              </w:rPr>
              <w:t>Information about the service was available in printed format, and further information was available on the Eldernet website and the UCG website. The Needs Assessment Service Coordination agency (NASC) also held information abo</w:t>
            </w:r>
            <w:r w:rsidRPr="00BE00C7">
              <w:rPr>
                <w:rFonts w:cs="Arial"/>
                <w:lang w:eastAsia="en-NZ"/>
              </w:rPr>
              <w:t xml:space="preserve">ut the service. </w:t>
            </w:r>
          </w:p>
          <w:p w14:paraId="04C6C37F" w14:textId="77777777" w:rsidR="00EB7645" w:rsidRPr="00BE00C7" w:rsidRDefault="00735BA4" w:rsidP="00BE00C7">
            <w:pPr>
              <w:pStyle w:val="OutcomeDescription"/>
              <w:spacing w:before="120" w:after="120"/>
              <w:rPr>
                <w:rFonts w:cs="Arial"/>
                <w:lang w:eastAsia="en-NZ"/>
              </w:rPr>
            </w:pPr>
            <w:r w:rsidRPr="00BE00C7">
              <w:rPr>
                <w:rFonts w:cs="Arial"/>
                <w:lang w:eastAsia="en-NZ"/>
              </w:rPr>
              <w:t>A documented policy outlined the entry process. The CSM and FM worked in collaboration to co-ordinate the entry process with the resident and family/whānau. All residents admitted to the service required a NASC assessment and referral prior to admission. C</w:t>
            </w:r>
            <w:r w:rsidRPr="00BE00C7">
              <w:rPr>
                <w:rFonts w:cs="Arial"/>
                <w:lang w:eastAsia="en-NZ"/>
              </w:rPr>
              <w:t xml:space="preserve">onfirmation of this process was seen in all clinical records sampled. </w:t>
            </w:r>
          </w:p>
          <w:p w14:paraId="584684E6" w14:textId="77777777" w:rsidR="00EB7645" w:rsidRPr="00BE00C7" w:rsidRDefault="00735BA4" w:rsidP="00BE00C7">
            <w:pPr>
              <w:pStyle w:val="OutcomeDescription"/>
              <w:spacing w:before="120" w:after="120"/>
              <w:rPr>
                <w:rFonts w:cs="Arial"/>
                <w:lang w:eastAsia="en-NZ"/>
              </w:rPr>
            </w:pPr>
            <w:r w:rsidRPr="00BE00C7">
              <w:rPr>
                <w:rFonts w:cs="Arial"/>
                <w:lang w:eastAsia="en-NZ"/>
              </w:rPr>
              <w:t>A policy detailed the management for declining a resident and documented that a potential resident was not declined unless the care requirements were outside the scope of the service, o</w:t>
            </w:r>
            <w:r w:rsidRPr="00BE00C7">
              <w:rPr>
                <w:rFonts w:cs="Arial"/>
                <w:lang w:eastAsia="en-NZ"/>
              </w:rPr>
              <w:t>r no bed was available. If no bed was available, a resident enquiry form was kept. This held relevant information, including the potential resident’s ethnicity. The service offered the potential resident a bed when one became available. Potential residents</w:t>
            </w:r>
            <w:r w:rsidRPr="00BE00C7">
              <w:rPr>
                <w:rFonts w:cs="Arial"/>
                <w:lang w:eastAsia="en-NZ"/>
              </w:rPr>
              <w:t xml:space="preserve"> and their family/whānau were kept updated regarding bed availability by the FM. Family/whānau confirmed this process occurred, and that the admission process was straightforward and respectful. </w:t>
            </w:r>
          </w:p>
          <w:p w14:paraId="24655A60" w14:textId="77777777" w:rsidR="00EB7645" w:rsidRPr="00BE00C7" w:rsidRDefault="00735BA4" w:rsidP="00BE00C7">
            <w:pPr>
              <w:pStyle w:val="OutcomeDescription"/>
              <w:spacing w:before="120" w:after="120"/>
              <w:rPr>
                <w:rFonts w:cs="Arial"/>
                <w:lang w:eastAsia="en-NZ"/>
              </w:rPr>
            </w:pPr>
            <w:r w:rsidRPr="00BE00C7">
              <w:rPr>
                <w:rFonts w:cs="Arial"/>
                <w:lang w:eastAsia="en-NZ"/>
              </w:rPr>
              <w:t>Files sampled of dementia residents held specialist referral</w:t>
            </w:r>
            <w:r w:rsidRPr="00BE00C7">
              <w:rPr>
                <w:rFonts w:cs="Arial"/>
                <w:lang w:eastAsia="en-NZ"/>
              </w:rPr>
              <w:t xml:space="preserve"> from a psychogeriatrician prior to admission, and consent for care was signed by the resident’s EPoA, confirmed by family/whānau. </w:t>
            </w:r>
          </w:p>
          <w:p w14:paraId="5F48E127"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Residents and family/whānau (including Māori), expressed satisfaction with the admission process and confirmed they were tre</w:t>
            </w:r>
            <w:r w:rsidRPr="00BE00C7">
              <w:rPr>
                <w:rFonts w:cs="Arial"/>
                <w:lang w:eastAsia="en-NZ"/>
              </w:rPr>
              <w:t xml:space="preserve">ated with dignity and respect. </w:t>
            </w:r>
          </w:p>
          <w:p w14:paraId="09F26B90"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Although the Māori health plan described the organisation’s commitment to improving outcomes for Māori, relationships with local Māori agencies to improve access and entry were still in development. </w:t>
            </w:r>
          </w:p>
          <w:p w14:paraId="34153759" w14:textId="77777777" w:rsidR="00EB7645" w:rsidRPr="00BE00C7" w:rsidRDefault="00735BA4" w:rsidP="00BE00C7">
            <w:pPr>
              <w:pStyle w:val="OutcomeDescription"/>
              <w:spacing w:before="120" w:after="120"/>
              <w:rPr>
                <w:rFonts w:cs="Arial"/>
                <w:lang w:eastAsia="en-NZ"/>
              </w:rPr>
            </w:pPr>
          </w:p>
        </w:tc>
      </w:tr>
      <w:tr w:rsidR="002746F1" w14:paraId="191C14AC" w14:textId="77777777">
        <w:tc>
          <w:tcPr>
            <w:tcW w:w="0" w:type="auto"/>
          </w:tcPr>
          <w:p w14:paraId="6D928D4F"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3.2: My pat</w:t>
            </w:r>
            <w:r w:rsidRPr="00BE00C7">
              <w:rPr>
                <w:rFonts w:cs="Arial"/>
                <w:lang w:eastAsia="en-NZ"/>
              </w:rPr>
              <w:t>hway to wellbeing</w:t>
            </w:r>
          </w:p>
          <w:p w14:paraId="2A440A5C"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w:t>
            </w:r>
            <w:r w:rsidRPr="00BE00C7">
              <w:rPr>
                <w:rFonts w:cs="Arial"/>
                <w:lang w:eastAsia="en-NZ"/>
              </w:rPr>
              <w:t>s, mana motuhake, and whānau rangatiratanga.</w:t>
            </w:r>
            <w:r w:rsidRPr="00BE00C7">
              <w:rPr>
                <w:rFonts w:cs="Arial"/>
                <w:lang w:eastAsia="en-NZ"/>
              </w:rPr>
              <w:br/>
              <w:t>As service providers: We work in partnership with people and whānau to support wellbeing.</w:t>
            </w:r>
          </w:p>
          <w:p w14:paraId="0F4E2C3D" w14:textId="77777777" w:rsidR="00EB7645" w:rsidRPr="00BE00C7" w:rsidRDefault="00735BA4" w:rsidP="00BE00C7">
            <w:pPr>
              <w:pStyle w:val="OutcomeDescription"/>
              <w:spacing w:before="120" w:after="120"/>
              <w:rPr>
                <w:rFonts w:cs="Arial"/>
                <w:lang w:eastAsia="en-NZ"/>
              </w:rPr>
            </w:pPr>
          </w:p>
        </w:tc>
        <w:tc>
          <w:tcPr>
            <w:tcW w:w="0" w:type="auto"/>
          </w:tcPr>
          <w:p w14:paraId="4503D835" w14:textId="77777777" w:rsidR="00EB7645" w:rsidRPr="00BE00C7" w:rsidRDefault="00735BA4" w:rsidP="00BE00C7">
            <w:pPr>
              <w:pStyle w:val="OutcomeDescription"/>
              <w:spacing w:before="120" w:after="120"/>
              <w:rPr>
                <w:rFonts w:cs="Arial"/>
                <w:lang w:eastAsia="en-NZ"/>
              </w:rPr>
            </w:pPr>
            <w:r w:rsidRPr="00BE00C7">
              <w:rPr>
                <w:rFonts w:cs="Arial"/>
                <w:lang w:eastAsia="en-NZ"/>
              </w:rPr>
              <w:t>FA</w:t>
            </w:r>
          </w:p>
        </w:tc>
        <w:tc>
          <w:tcPr>
            <w:tcW w:w="0" w:type="auto"/>
          </w:tcPr>
          <w:p w14:paraId="3F8A3E00"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Residents had individualised support provided that met their physical, cultural, spiritual, and social dimensions of </w:t>
            </w:r>
            <w:r w:rsidRPr="00BE00C7">
              <w:rPr>
                <w:rFonts w:cs="Arial"/>
                <w:lang w:eastAsia="en-NZ"/>
              </w:rPr>
              <w:t xml:space="preserve">their wellbeing. Electronic clinical records sampled verified that RNs had completed all appropriate assessments and developed an individualised care-plan for all residents within the required timeframes. </w:t>
            </w:r>
          </w:p>
          <w:p w14:paraId="35794A30" w14:textId="77777777" w:rsidR="00EB7645" w:rsidRPr="00BE00C7" w:rsidRDefault="00735BA4" w:rsidP="00BE00C7">
            <w:pPr>
              <w:pStyle w:val="OutcomeDescription"/>
              <w:spacing w:before="120" w:after="120"/>
              <w:rPr>
                <w:rFonts w:cs="Arial"/>
                <w:lang w:eastAsia="en-NZ"/>
              </w:rPr>
            </w:pPr>
            <w:r w:rsidRPr="00BE00C7">
              <w:rPr>
                <w:rFonts w:cs="Arial"/>
                <w:lang w:eastAsia="en-NZ"/>
              </w:rPr>
              <w:t>The documented assessments demonstrated that the r</w:t>
            </w:r>
            <w:r w:rsidRPr="00BE00C7">
              <w:rPr>
                <w:rFonts w:cs="Arial"/>
                <w:lang w:eastAsia="en-NZ"/>
              </w:rPr>
              <w:t>esident’s holistic wellbeing was considered on admission and included for example skin integrity, pain, falls risk, sleep patterns and behaviour. All interRAI assessments were current at the time of the audit, and clinical files sampled confirmed that inte</w:t>
            </w:r>
            <w:r w:rsidRPr="00BE00C7">
              <w:rPr>
                <w:rFonts w:cs="Arial"/>
                <w:lang w:eastAsia="en-NZ"/>
              </w:rPr>
              <w:t>rRAI assessments had been completed at least six monthly. Care-plans documented interventions to maintain and improve the residents’ health and wellbeing. Progress notes, observations during the audit and interview with the resident’s and their family/whān</w:t>
            </w:r>
            <w:r w:rsidRPr="00BE00C7">
              <w:rPr>
                <w:rFonts w:cs="Arial"/>
                <w:lang w:eastAsia="en-NZ"/>
              </w:rPr>
              <w:t xml:space="preserve">au, confirmed that assessments and care-plans had been developed in collaboration with the resident/whānau. </w:t>
            </w:r>
          </w:p>
          <w:p w14:paraId="091FD228" w14:textId="77777777" w:rsidR="00EB7645" w:rsidRPr="00BE00C7" w:rsidRDefault="00735BA4" w:rsidP="00BE00C7">
            <w:pPr>
              <w:pStyle w:val="OutcomeDescription"/>
              <w:spacing w:before="120" w:after="120"/>
              <w:rPr>
                <w:rFonts w:cs="Arial"/>
                <w:lang w:eastAsia="en-NZ"/>
              </w:rPr>
            </w:pPr>
            <w:r w:rsidRPr="00BE00C7">
              <w:rPr>
                <w:rFonts w:cs="Arial"/>
                <w:lang w:eastAsia="en-NZ"/>
              </w:rPr>
              <w:t>Clinical files in the dementia wing (Whakahuia) included behaviour management plans. Potential behavioural triggers and interventions were document</w:t>
            </w:r>
            <w:r w:rsidRPr="00BE00C7">
              <w:rPr>
                <w:rFonts w:cs="Arial"/>
                <w:lang w:eastAsia="en-NZ"/>
              </w:rPr>
              <w:t xml:space="preserve">ed. Staff described the potential triggers and how the triggers were avoided or minimised. They also discussed interventions suitable to de-escalate the resident’s behaviour. </w:t>
            </w:r>
          </w:p>
          <w:p w14:paraId="24CDFD48" w14:textId="77777777" w:rsidR="00EB7645" w:rsidRPr="00BE00C7" w:rsidRDefault="00735BA4" w:rsidP="00BE00C7">
            <w:pPr>
              <w:pStyle w:val="OutcomeDescription"/>
              <w:spacing w:before="120" w:after="120"/>
              <w:rPr>
                <w:rFonts w:cs="Arial"/>
                <w:lang w:eastAsia="en-NZ"/>
              </w:rPr>
            </w:pPr>
            <w:r w:rsidRPr="00BE00C7">
              <w:rPr>
                <w:rFonts w:cs="Arial"/>
                <w:lang w:eastAsia="en-NZ"/>
              </w:rPr>
              <w:t>Short term care plans were developed for acute conditions for example an infecti</w:t>
            </w:r>
            <w:r w:rsidRPr="00BE00C7">
              <w:rPr>
                <w:rFonts w:cs="Arial"/>
                <w:lang w:eastAsia="en-NZ"/>
              </w:rPr>
              <w:t xml:space="preserve">on or skin tear. These were updated as appropriate and signed off when the condition had resolved. </w:t>
            </w:r>
          </w:p>
          <w:p w14:paraId="0D7A8834"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Clinical records sampled were integrated including, for example, correspondence from community health providers, interRAI reports, the admission agreement, </w:t>
            </w:r>
            <w:r w:rsidRPr="00BE00C7">
              <w:rPr>
                <w:rFonts w:cs="Arial"/>
                <w:lang w:eastAsia="en-NZ"/>
              </w:rPr>
              <w:t xml:space="preserve">consent forms and a copy of the EPoA. A physiotherapist attended the service regularly and assessed new </w:t>
            </w:r>
            <w:r w:rsidRPr="00BE00C7">
              <w:rPr>
                <w:rFonts w:cs="Arial"/>
                <w:lang w:eastAsia="en-NZ"/>
              </w:rPr>
              <w:lastRenderedPageBreak/>
              <w:t xml:space="preserve">residents, reviewed residents six monthly, and/or following a fall and on the request of nursing staff, or when a change in the resident’s mobility had </w:t>
            </w:r>
            <w:r w:rsidRPr="00BE00C7">
              <w:rPr>
                <w:rFonts w:cs="Arial"/>
                <w:lang w:eastAsia="en-NZ"/>
              </w:rPr>
              <w:t xml:space="preserve">been observed.  </w:t>
            </w:r>
          </w:p>
          <w:p w14:paraId="30C7EC96" w14:textId="77777777" w:rsidR="00EB7645" w:rsidRPr="00BE00C7" w:rsidRDefault="00735BA4" w:rsidP="00BE00C7">
            <w:pPr>
              <w:pStyle w:val="OutcomeDescription"/>
              <w:spacing w:before="120" w:after="120"/>
              <w:rPr>
                <w:rFonts w:cs="Arial"/>
                <w:lang w:eastAsia="en-NZ"/>
              </w:rPr>
            </w:pPr>
            <w:r w:rsidRPr="00BE00C7">
              <w:rPr>
                <w:rFonts w:cs="Arial"/>
                <w:lang w:eastAsia="en-NZ"/>
              </w:rPr>
              <w:t>Progress notes documented the resident’s daily activities and any observed changes in health status or behaviour. The CSM, RN and staff stated that changes in a resident’s behaviour were considered an early warning sign of a residents chan</w:t>
            </w:r>
            <w:r w:rsidRPr="00BE00C7">
              <w:rPr>
                <w:rFonts w:cs="Arial"/>
                <w:lang w:eastAsia="en-NZ"/>
              </w:rPr>
              <w:t>ge in health status. Monthly vital signs and the weight of residents were documented. Where progress was different to that expected, or the resident had displayed signs or symptoms of illness, vital signs were documented, and further assessments were perfo</w:t>
            </w:r>
            <w:r w:rsidRPr="00BE00C7">
              <w:rPr>
                <w:rFonts w:cs="Arial"/>
                <w:lang w:eastAsia="en-NZ"/>
              </w:rPr>
              <w:t xml:space="preserve">rmed as appropriate. A RN developed a short-term care-plan and the GP, or NP were notified in a timely manner. </w:t>
            </w:r>
          </w:p>
          <w:p w14:paraId="00CC0B17" w14:textId="77777777" w:rsidR="00EB7645" w:rsidRPr="00BE00C7" w:rsidRDefault="00735BA4" w:rsidP="00BE00C7">
            <w:pPr>
              <w:pStyle w:val="OutcomeDescription"/>
              <w:spacing w:before="120" w:after="120"/>
              <w:rPr>
                <w:rFonts w:cs="Arial"/>
                <w:lang w:eastAsia="en-NZ"/>
              </w:rPr>
            </w:pPr>
            <w:r w:rsidRPr="00BE00C7">
              <w:rPr>
                <w:rFonts w:cs="Arial"/>
                <w:lang w:eastAsia="en-NZ"/>
              </w:rPr>
              <w:t>Medical oversight of the residents was provided by a GP/NP partnership. The service received two visits per week, the GP visited one day per wee</w:t>
            </w:r>
            <w:r w:rsidRPr="00BE00C7">
              <w:rPr>
                <w:rFonts w:cs="Arial"/>
                <w:lang w:eastAsia="en-NZ"/>
              </w:rPr>
              <w:t xml:space="preserve">k, and the NP visited one day a week. The partnership provided a seven day/week twenty-four hour on call service. </w:t>
            </w:r>
          </w:p>
          <w:p w14:paraId="2ED2279B" w14:textId="77777777" w:rsidR="00EB7645" w:rsidRPr="00BE00C7" w:rsidRDefault="00735BA4" w:rsidP="00BE00C7">
            <w:pPr>
              <w:pStyle w:val="OutcomeDescription"/>
              <w:spacing w:before="120" w:after="120"/>
              <w:rPr>
                <w:rFonts w:cs="Arial"/>
                <w:lang w:eastAsia="en-NZ"/>
              </w:rPr>
            </w:pPr>
            <w:r w:rsidRPr="00BE00C7">
              <w:rPr>
                <w:rFonts w:cs="Arial"/>
                <w:lang w:eastAsia="en-NZ"/>
              </w:rPr>
              <w:t>The NP was interviewed and confirmed that residents were seen and assessed at least every three months. If the resident’s condition changed b</w:t>
            </w:r>
            <w:r w:rsidRPr="00BE00C7">
              <w:rPr>
                <w:rFonts w:cs="Arial"/>
                <w:lang w:eastAsia="en-NZ"/>
              </w:rPr>
              <w:t xml:space="preserve">etween times the CSM notified the GP/NP and a medical review was provided. This was confirmed in clinical records sampled. The NP stated that the residents received effective and responsive care that was provided in a manner which maintained their dignity </w:t>
            </w:r>
            <w:r w:rsidRPr="00BE00C7">
              <w:rPr>
                <w:rFonts w:cs="Arial"/>
                <w:lang w:eastAsia="en-NZ"/>
              </w:rPr>
              <w:t>and cultural needs. The NP also advised that residents were often seen more frequently than three months, and this enabled early diagnosis and treatment of health issues. It was stated that this action reduced the incidence of complications to the resident</w:t>
            </w:r>
            <w:r w:rsidRPr="00BE00C7">
              <w:rPr>
                <w:rFonts w:cs="Arial"/>
                <w:lang w:eastAsia="en-NZ"/>
              </w:rPr>
              <w:t>s’ health status and avoided multiple referrals to the public hospital.</w:t>
            </w:r>
          </w:p>
          <w:p w14:paraId="4F462C44"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A shift handover was observed and followed recommended best practice guidelines. </w:t>
            </w:r>
          </w:p>
          <w:p w14:paraId="521D1291"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Records sampled of Māori residents confirmed that cultural preferences were incorporated into the care plan. The records also verified that residents and whānau were involved in identifying their own pae ora outcomes. Residents and whānau stated that care </w:t>
            </w:r>
            <w:r w:rsidRPr="00BE00C7">
              <w:rPr>
                <w:rFonts w:cs="Arial"/>
                <w:lang w:eastAsia="en-NZ"/>
              </w:rPr>
              <w:t xml:space="preserve">was provided in a manner that respected their mana. The national clinical services manager advised that the organisation had engaged with Māori and tāngata whaikaha to support service development. </w:t>
            </w:r>
          </w:p>
          <w:p w14:paraId="2C38C64C" w14:textId="77777777" w:rsidR="00EB7645" w:rsidRPr="00BE00C7" w:rsidRDefault="00735BA4" w:rsidP="00735BA4">
            <w:pPr>
              <w:pStyle w:val="OutcomeDescription"/>
              <w:spacing w:before="120" w:after="120"/>
              <w:rPr>
                <w:rFonts w:cs="Arial"/>
                <w:lang w:eastAsia="en-NZ"/>
              </w:rPr>
            </w:pPr>
          </w:p>
        </w:tc>
      </w:tr>
      <w:tr w:rsidR="002746F1" w14:paraId="73CB9D3A" w14:textId="77777777">
        <w:tc>
          <w:tcPr>
            <w:tcW w:w="0" w:type="auto"/>
          </w:tcPr>
          <w:p w14:paraId="6551D3C3"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F35D269"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I participate in what matters to me in a way</w:t>
            </w:r>
            <w:r w:rsidRPr="00BE00C7">
              <w:rPr>
                <w:rFonts w:cs="Arial"/>
                <w:lang w:eastAsia="en-NZ"/>
              </w:rPr>
              <w:t xml:space="preserve">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w:t>
            </w:r>
            <w:r w:rsidRPr="00BE00C7">
              <w:rPr>
                <w:rFonts w:cs="Arial"/>
                <w:lang w:eastAsia="en-NZ"/>
              </w:rPr>
              <w:t>community and social activities, planned and unplanned, which are suitable for their age and stage and are satisfying to them.</w:t>
            </w:r>
          </w:p>
          <w:p w14:paraId="1ED5AF35" w14:textId="77777777" w:rsidR="00EB7645" w:rsidRPr="00BE00C7" w:rsidRDefault="00735BA4" w:rsidP="00BE00C7">
            <w:pPr>
              <w:pStyle w:val="OutcomeDescription"/>
              <w:spacing w:before="120" w:after="120"/>
              <w:rPr>
                <w:rFonts w:cs="Arial"/>
                <w:lang w:eastAsia="en-NZ"/>
              </w:rPr>
            </w:pPr>
          </w:p>
        </w:tc>
        <w:tc>
          <w:tcPr>
            <w:tcW w:w="0" w:type="auto"/>
          </w:tcPr>
          <w:p w14:paraId="06AF4C6A" w14:textId="77777777" w:rsidR="00EB7645" w:rsidRPr="00BE00C7" w:rsidRDefault="00735BA4" w:rsidP="00BE00C7">
            <w:pPr>
              <w:pStyle w:val="OutcomeDescription"/>
              <w:spacing w:before="120" w:after="120"/>
              <w:rPr>
                <w:rFonts w:cs="Arial"/>
                <w:lang w:eastAsia="en-NZ"/>
              </w:rPr>
            </w:pPr>
            <w:r w:rsidRPr="00BE00C7">
              <w:rPr>
                <w:rFonts w:cs="Arial"/>
                <w:lang w:eastAsia="en-NZ"/>
              </w:rPr>
              <w:t>FA</w:t>
            </w:r>
          </w:p>
        </w:tc>
        <w:tc>
          <w:tcPr>
            <w:tcW w:w="0" w:type="auto"/>
          </w:tcPr>
          <w:p w14:paraId="0E132EEA" w14:textId="77777777" w:rsidR="00EB7645" w:rsidRPr="00BE00C7" w:rsidRDefault="00735BA4" w:rsidP="00BE00C7">
            <w:pPr>
              <w:pStyle w:val="OutcomeDescription"/>
              <w:spacing w:before="120" w:after="120"/>
              <w:rPr>
                <w:rFonts w:cs="Arial"/>
                <w:lang w:eastAsia="en-NZ"/>
              </w:rPr>
            </w:pPr>
            <w:r w:rsidRPr="00BE00C7">
              <w:rPr>
                <w:rFonts w:cs="Arial"/>
                <w:lang w:eastAsia="en-NZ"/>
              </w:rPr>
              <w:t>Two diversional therapists (DT) were employed. One planned and delivered the programme to the rest-home and hospital resident</w:t>
            </w:r>
            <w:r w:rsidRPr="00BE00C7">
              <w:rPr>
                <w:rFonts w:cs="Arial"/>
                <w:lang w:eastAsia="en-NZ"/>
              </w:rPr>
              <w:t xml:space="preserve">s; the second DT planned and delivered the programme to residents in the dementia wing (Whakahuia). An activities assistant was available two days a week to support the DTs. </w:t>
            </w:r>
          </w:p>
          <w:p w14:paraId="10FB8786" w14:textId="77777777" w:rsidR="00EB7645" w:rsidRPr="00BE00C7" w:rsidRDefault="00735BA4" w:rsidP="00BE00C7">
            <w:pPr>
              <w:pStyle w:val="OutcomeDescription"/>
              <w:spacing w:before="120" w:after="120"/>
              <w:rPr>
                <w:rFonts w:cs="Arial"/>
                <w:lang w:eastAsia="en-NZ"/>
              </w:rPr>
            </w:pPr>
            <w:r w:rsidRPr="00BE00C7">
              <w:rPr>
                <w:rFonts w:cs="Arial"/>
                <w:lang w:eastAsia="en-NZ"/>
              </w:rPr>
              <w:t>The activities weekly programme was sighted on display throughout the hospital, r</w:t>
            </w:r>
            <w:r w:rsidRPr="00BE00C7">
              <w:rPr>
                <w:rFonts w:cs="Arial"/>
                <w:lang w:eastAsia="en-NZ"/>
              </w:rPr>
              <w:t>est-home, and dementia wings. The activities staff were interviewed and discussed the programme, which included a wide range of activities suitable for the residents. The activities programme promoted physical, social, cultural and intellectual skills in t</w:t>
            </w:r>
            <w:r w:rsidRPr="00BE00C7">
              <w:rPr>
                <w:rFonts w:cs="Arial"/>
                <w:lang w:eastAsia="en-NZ"/>
              </w:rPr>
              <w:t xml:space="preserve">he rest-home, hospital and dementia services. Outings to the community occurred regularly for exercise activities, morning teas, and as available for other activities. Family/whānau also took residents into the community to attend celebrations and events. </w:t>
            </w:r>
            <w:r w:rsidRPr="00BE00C7">
              <w:rPr>
                <w:rFonts w:cs="Arial"/>
                <w:lang w:eastAsia="en-NZ"/>
              </w:rPr>
              <w:t xml:space="preserve">  </w:t>
            </w:r>
          </w:p>
          <w:p w14:paraId="1C8AE238"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Implementation of the programme was observed during the audit and residents were seen to be engaged and having fun.  Individual activities were available; for example, puzzles, colouring in and reading.  </w:t>
            </w:r>
          </w:p>
          <w:p w14:paraId="17153D36" w14:textId="77777777" w:rsidR="00EB7645" w:rsidRPr="00BE00C7" w:rsidRDefault="00735BA4" w:rsidP="00BE00C7">
            <w:pPr>
              <w:pStyle w:val="OutcomeDescription"/>
              <w:spacing w:before="120" w:after="120"/>
              <w:rPr>
                <w:rFonts w:cs="Arial"/>
                <w:lang w:eastAsia="en-NZ"/>
              </w:rPr>
            </w:pPr>
            <w:r w:rsidRPr="00BE00C7">
              <w:rPr>
                <w:rFonts w:cs="Arial"/>
                <w:lang w:eastAsia="en-NZ"/>
              </w:rPr>
              <w:t>Clinical files sampled confirmed that assessment</w:t>
            </w:r>
            <w:r w:rsidRPr="00BE00C7">
              <w:rPr>
                <w:rFonts w:cs="Arial"/>
                <w:lang w:eastAsia="en-NZ"/>
              </w:rPr>
              <w:t>s of the resident’s life skills and experiences were considered in the development of the activities care-plan. There was evidence that family/whānau had been engaged in the assessment and planning of the activities care plan, and this was verified by fami</w:t>
            </w:r>
            <w:r w:rsidRPr="00BE00C7">
              <w:rPr>
                <w:rFonts w:cs="Arial"/>
                <w:lang w:eastAsia="en-NZ"/>
              </w:rPr>
              <w:t xml:space="preserve">ly/whānau. </w:t>
            </w:r>
          </w:p>
          <w:p w14:paraId="24DA034E" w14:textId="77777777" w:rsidR="00EB7645" w:rsidRPr="00BE00C7" w:rsidRDefault="00735BA4" w:rsidP="00BE00C7">
            <w:pPr>
              <w:pStyle w:val="OutcomeDescription"/>
              <w:spacing w:before="120" w:after="120"/>
              <w:rPr>
                <w:rFonts w:cs="Arial"/>
                <w:lang w:eastAsia="en-NZ"/>
              </w:rPr>
            </w:pPr>
            <w:r w:rsidRPr="00BE00C7">
              <w:rPr>
                <w:rFonts w:cs="Arial"/>
                <w:lang w:eastAsia="en-NZ"/>
              </w:rPr>
              <w:t>Care-plans of residents in Whakahuia documented activities that were suitable for the resident 24 hours of the day and acknowledged the resident’s life experiences. The care-plans also included interventions to manage behavioural challenges for</w:t>
            </w:r>
            <w:r w:rsidRPr="00BE00C7">
              <w:rPr>
                <w:rFonts w:cs="Arial"/>
                <w:lang w:eastAsia="en-NZ"/>
              </w:rPr>
              <w:t xml:space="preserve"> example de-escalation and diversion techniques. </w:t>
            </w:r>
          </w:p>
          <w:p w14:paraId="5ABD9423"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Māori celebrations and activities were woven into the programme, examples included having te reo Māori word quizzes, and having school kapa haka groups perform. </w:t>
            </w:r>
          </w:p>
          <w:p w14:paraId="35E8E386" w14:textId="77777777" w:rsidR="00EB7645" w:rsidRPr="00BE00C7" w:rsidRDefault="00735BA4" w:rsidP="00BE00C7">
            <w:pPr>
              <w:pStyle w:val="OutcomeDescription"/>
              <w:spacing w:before="120" w:after="120"/>
              <w:rPr>
                <w:rFonts w:cs="Arial"/>
                <w:lang w:eastAsia="en-NZ"/>
              </w:rPr>
            </w:pPr>
            <w:r w:rsidRPr="00BE00C7">
              <w:rPr>
                <w:rFonts w:cs="Arial"/>
                <w:lang w:eastAsia="en-NZ"/>
              </w:rPr>
              <w:t>The DTs and the DT assistant described conne</w:t>
            </w:r>
            <w:r w:rsidRPr="00BE00C7">
              <w:rPr>
                <w:rFonts w:cs="Arial"/>
                <w:lang w:eastAsia="en-NZ"/>
              </w:rPr>
              <w:t xml:space="preserve">ctions they had with the Māori community. These connections had broadened their knowledge of te ao Māori and facilitated the promotion of Māori health needs and </w:t>
            </w:r>
            <w:r w:rsidRPr="00BE00C7">
              <w:rPr>
                <w:rFonts w:cs="Arial"/>
                <w:lang w:eastAsia="en-NZ"/>
              </w:rPr>
              <w:lastRenderedPageBreak/>
              <w:t xml:space="preserve">aspirations within the service. </w:t>
            </w:r>
          </w:p>
          <w:p w14:paraId="426D593B"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Residents and family/whānau confirmed satisfaction with the </w:t>
            </w:r>
            <w:r w:rsidRPr="00BE00C7">
              <w:rPr>
                <w:rFonts w:cs="Arial"/>
                <w:lang w:eastAsia="en-NZ"/>
              </w:rPr>
              <w:t>programme and stated it enhanced well-being.</w:t>
            </w:r>
          </w:p>
          <w:p w14:paraId="78050632" w14:textId="77777777" w:rsidR="00EB7645" w:rsidRPr="00BE00C7" w:rsidRDefault="00735BA4" w:rsidP="00BE00C7">
            <w:pPr>
              <w:pStyle w:val="OutcomeDescription"/>
              <w:spacing w:before="120" w:after="120"/>
              <w:rPr>
                <w:rFonts w:cs="Arial"/>
                <w:lang w:eastAsia="en-NZ"/>
              </w:rPr>
            </w:pPr>
          </w:p>
        </w:tc>
      </w:tr>
      <w:tr w:rsidR="002746F1" w14:paraId="695FED5B" w14:textId="77777777">
        <w:tc>
          <w:tcPr>
            <w:tcW w:w="0" w:type="auto"/>
          </w:tcPr>
          <w:p w14:paraId="655BBE04"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3.4: My medication</w:t>
            </w:r>
          </w:p>
          <w:p w14:paraId="0B959AB7"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w:t>
            </w:r>
            <w:r w:rsidRPr="00BE00C7">
              <w:rPr>
                <w:rFonts w:cs="Arial"/>
                <w:lang w:eastAsia="en-NZ"/>
              </w:rPr>
              <w: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55D0A3E" w14:textId="77777777" w:rsidR="00EB7645" w:rsidRPr="00BE00C7" w:rsidRDefault="00735BA4" w:rsidP="00BE00C7">
            <w:pPr>
              <w:pStyle w:val="OutcomeDescription"/>
              <w:spacing w:before="120" w:after="120"/>
              <w:rPr>
                <w:rFonts w:cs="Arial"/>
                <w:lang w:eastAsia="en-NZ"/>
              </w:rPr>
            </w:pPr>
          </w:p>
        </w:tc>
        <w:tc>
          <w:tcPr>
            <w:tcW w:w="0" w:type="auto"/>
          </w:tcPr>
          <w:p w14:paraId="5D5EA2FF" w14:textId="77777777" w:rsidR="00EB7645" w:rsidRPr="00BE00C7" w:rsidRDefault="00735BA4" w:rsidP="00BE00C7">
            <w:pPr>
              <w:pStyle w:val="OutcomeDescription"/>
              <w:spacing w:before="120" w:after="120"/>
              <w:rPr>
                <w:rFonts w:cs="Arial"/>
                <w:lang w:eastAsia="en-NZ"/>
              </w:rPr>
            </w:pPr>
            <w:r w:rsidRPr="00BE00C7">
              <w:rPr>
                <w:rFonts w:cs="Arial"/>
                <w:lang w:eastAsia="en-NZ"/>
              </w:rPr>
              <w:t>PA Low</w:t>
            </w:r>
          </w:p>
        </w:tc>
        <w:tc>
          <w:tcPr>
            <w:tcW w:w="0" w:type="auto"/>
          </w:tcPr>
          <w:p w14:paraId="129FEC80" w14:textId="77777777" w:rsidR="00EB7645" w:rsidRPr="00BE00C7" w:rsidRDefault="00735BA4" w:rsidP="00BE00C7">
            <w:pPr>
              <w:pStyle w:val="OutcomeDescription"/>
              <w:spacing w:before="120" w:after="120"/>
              <w:rPr>
                <w:rFonts w:cs="Arial"/>
                <w:lang w:eastAsia="en-NZ"/>
              </w:rPr>
            </w:pPr>
            <w:r w:rsidRPr="00BE00C7">
              <w:rPr>
                <w:rFonts w:cs="Arial"/>
                <w:lang w:eastAsia="en-NZ"/>
              </w:rPr>
              <w:t>The medication management syste</w:t>
            </w:r>
            <w:r w:rsidRPr="00BE00C7">
              <w:rPr>
                <w:rFonts w:cs="Arial"/>
                <w:lang w:eastAsia="en-NZ"/>
              </w:rPr>
              <w:t>m reflected current recommended best practice. An electronic programme was used for the prescribing and recording of the administration of medication. Medications were dispensed by the pharmacy using a pre-packaged system. The pharmacy delivered medication</w:t>
            </w:r>
            <w:r w:rsidRPr="00BE00C7">
              <w:rPr>
                <w:rFonts w:cs="Arial"/>
                <w:lang w:eastAsia="en-NZ"/>
              </w:rPr>
              <w:t xml:space="preserve">s daily and disposed of unwanted medications. A RN checked the medications prior to being placed in the medication trolley. Medication administration was performed by RNs and/or level four health care assistants who had completed the medication competency </w:t>
            </w:r>
            <w:r w:rsidRPr="00BE00C7">
              <w:rPr>
                <w:rFonts w:cs="Arial"/>
                <w:lang w:eastAsia="en-NZ"/>
              </w:rPr>
              <w:t>programme. A medication round was observed, and staff demonstrated competency administrating medication. Eye drops, ointments and creams had a documented opening date. During the audit no medications were observed to be out of date.</w:t>
            </w:r>
          </w:p>
          <w:p w14:paraId="1C40B881" w14:textId="77777777" w:rsidR="00EB7645" w:rsidRPr="00BE00C7" w:rsidRDefault="00735BA4" w:rsidP="00BE00C7">
            <w:pPr>
              <w:pStyle w:val="OutcomeDescription"/>
              <w:spacing w:before="120" w:after="120"/>
              <w:rPr>
                <w:rFonts w:cs="Arial"/>
                <w:lang w:eastAsia="en-NZ"/>
              </w:rPr>
            </w:pPr>
            <w:r w:rsidRPr="00BE00C7">
              <w:rPr>
                <w:rFonts w:cs="Arial"/>
                <w:lang w:eastAsia="en-NZ"/>
              </w:rPr>
              <w:t>The medication room was</w:t>
            </w:r>
            <w:r w:rsidRPr="00BE00C7">
              <w:rPr>
                <w:rFonts w:cs="Arial"/>
                <w:lang w:eastAsia="en-NZ"/>
              </w:rPr>
              <w:t xml:space="preserve"> locked and inaccessible to unauthorised persons. Controlled medications were stored appropriately and documentation of these reflected legislative requirements. Although the medication fridge was temperature monitored, the medication room was not.</w:t>
            </w:r>
          </w:p>
          <w:p w14:paraId="79F2E3B5" w14:textId="77777777" w:rsidR="00EB7645" w:rsidRPr="00BE00C7" w:rsidRDefault="00735BA4" w:rsidP="00BE00C7">
            <w:pPr>
              <w:pStyle w:val="OutcomeDescription"/>
              <w:spacing w:before="120" w:after="120"/>
              <w:rPr>
                <w:rFonts w:cs="Arial"/>
                <w:lang w:eastAsia="en-NZ"/>
              </w:rPr>
            </w:pPr>
            <w:r w:rsidRPr="00BE00C7">
              <w:rPr>
                <w:rFonts w:cs="Arial"/>
                <w:lang w:eastAsia="en-NZ"/>
              </w:rPr>
              <w:t>All med</w:t>
            </w:r>
            <w:r w:rsidRPr="00BE00C7">
              <w:rPr>
                <w:rFonts w:cs="Arial"/>
                <w:lang w:eastAsia="en-NZ"/>
              </w:rPr>
              <w:t>ication prescriptions were completed as per regulations, including the documentation of allergies and sensitivities. The GP/NP had reviewed the medication chart every three months or more frequently as required. Standing orders were not used in this servic</w:t>
            </w:r>
            <w:r w:rsidRPr="00BE00C7">
              <w:rPr>
                <w:rFonts w:cs="Arial"/>
                <w:lang w:eastAsia="en-NZ"/>
              </w:rPr>
              <w:t xml:space="preserve">e. </w:t>
            </w:r>
          </w:p>
          <w:p w14:paraId="76169574"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Over the counter medications (OTC) were discussed with the resident and family/whānau by the GP/NP. Any OTC medications had been prescribed and were administered by staff. This was confirmed by observation and by resident and family/whānau.  </w:t>
            </w:r>
          </w:p>
          <w:p w14:paraId="5B708956"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wer</w:t>
            </w:r>
            <w:r w:rsidRPr="00BE00C7">
              <w:rPr>
                <w:rFonts w:cs="Arial"/>
                <w:lang w:eastAsia="en-NZ"/>
              </w:rPr>
              <w:t xml:space="preserve">e no residents self-administering medication during the audit. The medication policy provided a procedure that ensured, that should a resident wish to self-administer, a safe process would be implemented. The process was discussed by the CSM and the NP.  </w:t>
            </w:r>
          </w:p>
          <w:p w14:paraId="07518E60"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Residents, including Māori residents and their whānau, were supported </w:t>
            </w:r>
            <w:r w:rsidRPr="00BE00C7">
              <w:rPr>
                <w:rFonts w:cs="Arial"/>
                <w:lang w:eastAsia="en-NZ"/>
              </w:rPr>
              <w:lastRenderedPageBreak/>
              <w:t xml:space="preserve">to understand and their medications, and this was confirmed by residents and whānau.  </w:t>
            </w:r>
          </w:p>
          <w:p w14:paraId="5ECF9C17" w14:textId="77777777" w:rsidR="00EB7645" w:rsidRPr="00BE00C7" w:rsidRDefault="00735BA4" w:rsidP="00BE00C7">
            <w:pPr>
              <w:pStyle w:val="OutcomeDescription"/>
              <w:spacing w:before="120" w:after="120"/>
              <w:rPr>
                <w:rFonts w:cs="Arial"/>
                <w:lang w:eastAsia="en-NZ"/>
              </w:rPr>
            </w:pPr>
            <w:r w:rsidRPr="00BE00C7">
              <w:rPr>
                <w:rFonts w:cs="Arial"/>
                <w:lang w:eastAsia="en-NZ"/>
              </w:rPr>
              <w:t>The incident register confirmed that medication incidents were uncommon. When an incident did occur</w:t>
            </w:r>
            <w:r w:rsidRPr="00BE00C7">
              <w:rPr>
                <w:rFonts w:cs="Arial"/>
                <w:lang w:eastAsia="en-NZ"/>
              </w:rPr>
              <w:t xml:space="preserve"> the CSM reviewed the factors that contributed to the incident and implemented a corrective action. The NP stated that the medication system and processes were safe and appropriate to the service. </w:t>
            </w:r>
          </w:p>
          <w:p w14:paraId="5DA4066E"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 CSM completed monthly medication audits including for </w:t>
            </w:r>
            <w:r w:rsidRPr="00BE00C7">
              <w:rPr>
                <w:rFonts w:cs="Arial"/>
                <w:lang w:eastAsia="en-NZ"/>
              </w:rPr>
              <w:t>example, resident photos were current and the effectiveness of pro re nata (PRN) medication was documented.</w:t>
            </w:r>
          </w:p>
          <w:p w14:paraId="78978F43" w14:textId="77777777" w:rsidR="00EB7645" w:rsidRPr="00BE00C7" w:rsidRDefault="00735BA4" w:rsidP="00BE00C7">
            <w:pPr>
              <w:pStyle w:val="OutcomeDescription"/>
              <w:spacing w:before="120" w:after="120"/>
              <w:rPr>
                <w:rFonts w:cs="Arial"/>
                <w:lang w:eastAsia="en-NZ"/>
              </w:rPr>
            </w:pPr>
          </w:p>
        </w:tc>
      </w:tr>
      <w:tr w:rsidR="002746F1" w14:paraId="1BE6B5D7" w14:textId="77777777">
        <w:tc>
          <w:tcPr>
            <w:tcW w:w="0" w:type="auto"/>
          </w:tcPr>
          <w:p w14:paraId="2021AB2E"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6B0C57F"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w:t>
            </w:r>
            <w:r w:rsidRPr="00BE00C7">
              <w:rPr>
                <w:rFonts w:cs="Arial"/>
                <w:lang w:eastAsia="en-NZ"/>
              </w:rPr>
              <w:t>: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6958569" w14:textId="77777777" w:rsidR="00EB7645" w:rsidRPr="00BE00C7" w:rsidRDefault="00735BA4" w:rsidP="00BE00C7">
            <w:pPr>
              <w:pStyle w:val="OutcomeDescription"/>
              <w:spacing w:before="120" w:after="120"/>
              <w:rPr>
                <w:rFonts w:cs="Arial"/>
                <w:lang w:eastAsia="en-NZ"/>
              </w:rPr>
            </w:pPr>
          </w:p>
        </w:tc>
        <w:tc>
          <w:tcPr>
            <w:tcW w:w="0" w:type="auto"/>
          </w:tcPr>
          <w:p w14:paraId="312BD2AE" w14:textId="77777777" w:rsidR="00EB7645" w:rsidRPr="00BE00C7" w:rsidRDefault="00735BA4" w:rsidP="00BE00C7">
            <w:pPr>
              <w:pStyle w:val="OutcomeDescription"/>
              <w:spacing w:before="120" w:after="120"/>
              <w:rPr>
                <w:rFonts w:cs="Arial"/>
                <w:lang w:eastAsia="en-NZ"/>
              </w:rPr>
            </w:pPr>
            <w:r w:rsidRPr="00BE00C7">
              <w:rPr>
                <w:rFonts w:cs="Arial"/>
                <w:lang w:eastAsia="en-NZ"/>
              </w:rPr>
              <w:t>FA</w:t>
            </w:r>
          </w:p>
        </w:tc>
        <w:tc>
          <w:tcPr>
            <w:tcW w:w="0" w:type="auto"/>
          </w:tcPr>
          <w:p w14:paraId="793E2643" w14:textId="77777777" w:rsidR="00EB7645" w:rsidRPr="00BE00C7" w:rsidRDefault="00735BA4" w:rsidP="00BE00C7">
            <w:pPr>
              <w:pStyle w:val="OutcomeDescription"/>
              <w:spacing w:before="120" w:after="120"/>
              <w:rPr>
                <w:rFonts w:cs="Arial"/>
                <w:lang w:eastAsia="en-NZ"/>
              </w:rPr>
            </w:pPr>
            <w:r w:rsidRPr="00BE00C7">
              <w:rPr>
                <w:rFonts w:cs="Arial"/>
                <w:lang w:eastAsia="en-NZ"/>
              </w:rPr>
              <w:t>The clinical files contained a documented dietary assessment completed for each resident on admission. This included allergies, special requirements likes and dislikes. There was evidence that the dietary needs of the resident were reviewed six monthly, or</w:t>
            </w:r>
            <w:r w:rsidRPr="00BE00C7">
              <w:rPr>
                <w:rFonts w:cs="Arial"/>
                <w:lang w:eastAsia="en-NZ"/>
              </w:rPr>
              <w:t xml:space="preserve"> more often if required. </w:t>
            </w:r>
          </w:p>
          <w:p w14:paraId="604EDC5D"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was one cook and two kitchen hands who provided all meals to patients. Interview with kitchen staff described how dietary requirements, including likes and dislikes, were conveyed to the kitchen by the nursing staff and diet</w:t>
            </w:r>
            <w:r w:rsidRPr="00BE00C7">
              <w:rPr>
                <w:rFonts w:cs="Arial"/>
                <w:lang w:eastAsia="en-NZ"/>
              </w:rPr>
              <w:t xml:space="preserve">s are modified accordingly. The cook explained that information gathered at admission, regarding the food preferences of Māori residents, would be conveyed to kitchen staff, who could prepare Māori kai when requested. </w:t>
            </w:r>
          </w:p>
          <w:p w14:paraId="4C68B7B9" w14:textId="77777777" w:rsidR="00EB7645" w:rsidRPr="00BE00C7" w:rsidRDefault="00735BA4" w:rsidP="00BE00C7">
            <w:pPr>
              <w:pStyle w:val="OutcomeDescription"/>
              <w:spacing w:before="120" w:after="120"/>
              <w:rPr>
                <w:rFonts w:cs="Arial"/>
                <w:lang w:eastAsia="en-NZ"/>
              </w:rPr>
            </w:pPr>
            <w:r w:rsidRPr="00BE00C7">
              <w:rPr>
                <w:rFonts w:cs="Arial"/>
                <w:lang w:eastAsia="en-NZ"/>
              </w:rPr>
              <w:t>Residents had the opportunity to be e</w:t>
            </w:r>
            <w:r w:rsidRPr="00BE00C7">
              <w:rPr>
                <w:rFonts w:cs="Arial"/>
                <w:lang w:eastAsia="en-NZ"/>
              </w:rPr>
              <w:t>ngaged in food preparation through activities and some were observed to assist with setting tables. Residents were able to sit at set tables alongside other residents that they had formed friendships/dining routines with.</w:t>
            </w:r>
          </w:p>
          <w:p w14:paraId="685D092C" w14:textId="77777777" w:rsidR="00EB7645" w:rsidRPr="00BE00C7" w:rsidRDefault="00735BA4" w:rsidP="00BE00C7">
            <w:pPr>
              <w:pStyle w:val="OutcomeDescription"/>
              <w:spacing w:before="120" w:after="120"/>
              <w:rPr>
                <w:rFonts w:cs="Arial"/>
                <w:lang w:eastAsia="en-NZ"/>
              </w:rPr>
            </w:pPr>
            <w:r w:rsidRPr="00BE00C7">
              <w:rPr>
                <w:rFonts w:cs="Arial"/>
                <w:lang w:eastAsia="en-NZ"/>
              </w:rPr>
              <w:t>The nutritional values of meals we</w:t>
            </w:r>
            <w:r w:rsidRPr="00BE00C7">
              <w:rPr>
                <w:rFonts w:cs="Arial"/>
                <w:lang w:eastAsia="en-NZ"/>
              </w:rPr>
              <w:t>re reviewed and approved by a New Zealand Registered Dietician to ensure that they met the recognised nutritional guidelines for older people.</w:t>
            </w:r>
          </w:p>
          <w:p w14:paraId="5435DC70" w14:textId="77777777" w:rsidR="00EB7645" w:rsidRPr="00BE00C7" w:rsidRDefault="00735BA4" w:rsidP="00BE00C7">
            <w:pPr>
              <w:pStyle w:val="OutcomeDescription"/>
              <w:spacing w:before="120" w:after="120"/>
              <w:rPr>
                <w:rFonts w:cs="Arial"/>
                <w:lang w:eastAsia="en-NZ"/>
              </w:rPr>
            </w:pPr>
            <w:r w:rsidRPr="00BE00C7">
              <w:rPr>
                <w:rFonts w:cs="Arial"/>
                <w:lang w:eastAsia="en-NZ"/>
              </w:rPr>
              <w:t>A food control plan had recently been implemented. A corrective action arising from the review included that kitc</w:t>
            </w:r>
            <w:r w:rsidRPr="00BE00C7">
              <w:rPr>
                <w:rFonts w:cs="Arial"/>
                <w:lang w:eastAsia="en-NZ"/>
              </w:rPr>
              <w:t xml:space="preserve">hen staff had not completed recent food safety training. All staff had subsequently enrolled for this. </w:t>
            </w:r>
          </w:p>
          <w:p w14:paraId="31568D67"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The temperature of food was monitored throughout the cooking and serving process. Fridge and freezer temperatures were monitored and documented.</w:t>
            </w:r>
          </w:p>
          <w:p w14:paraId="607B84A7" w14:textId="77777777" w:rsidR="00EB7645" w:rsidRPr="00BE00C7" w:rsidRDefault="00735BA4" w:rsidP="00BE00C7">
            <w:pPr>
              <w:pStyle w:val="OutcomeDescription"/>
              <w:spacing w:before="120" w:after="120"/>
              <w:rPr>
                <w:rFonts w:cs="Arial"/>
                <w:lang w:eastAsia="en-NZ"/>
              </w:rPr>
            </w:pPr>
            <w:r w:rsidRPr="00BE00C7">
              <w:rPr>
                <w:rFonts w:cs="Arial"/>
                <w:lang w:eastAsia="en-NZ"/>
              </w:rPr>
              <w:t>Food st</w:t>
            </w:r>
            <w:r w:rsidRPr="00BE00C7">
              <w:rPr>
                <w:rFonts w:cs="Arial"/>
                <w:lang w:eastAsia="en-NZ"/>
              </w:rPr>
              <w:t xml:space="preserve">orge was safe and hygienic and appropriately labelled and rotated. </w:t>
            </w:r>
          </w:p>
          <w:p w14:paraId="7D9CEB82" w14:textId="77777777" w:rsidR="00EB7645" w:rsidRPr="00BE00C7" w:rsidRDefault="00735BA4" w:rsidP="00BE00C7">
            <w:pPr>
              <w:pStyle w:val="OutcomeDescription"/>
              <w:spacing w:before="120" w:after="120"/>
              <w:rPr>
                <w:rFonts w:cs="Arial"/>
                <w:lang w:eastAsia="en-NZ"/>
              </w:rPr>
            </w:pPr>
            <w:r w:rsidRPr="00BE00C7">
              <w:rPr>
                <w:rFonts w:cs="Arial"/>
                <w:lang w:eastAsia="en-NZ"/>
              </w:rPr>
              <w:t>Residents were observed to be given sufficient time to eat their meal and those who required assistance were provided with support in a dignified manner.</w:t>
            </w:r>
          </w:p>
          <w:p w14:paraId="0803C933"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Food waste was managed safely and </w:t>
            </w:r>
            <w:r w:rsidRPr="00BE00C7">
              <w:rPr>
                <w:rFonts w:cs="Arial"/>
                <w:lang w:eastAsia="en-NZ"/>
              </w:rPr>
              <w:t xml:space="preserve">covered to deter rodents. There were documented and implemented kitchen cleaning schedules (sighted). The kitchen and equipment were observed to be clean and tidy.  </w:t>
            </w:r>
          </w:p>
          <w:p w14:paraId="144A5D75" w14:textId="77777777" w:rsidR="00EB7645" w:rsidRPr="00BE00C7" w:rsidRDefault="00735BA4" w:rsidP="00BE00C7">
            <w:pPr>
              <w:pStyle w:val="OutcomeDescription"/>
              <w:spacing w:before="120" w:after="120"/>
              <w:rPr>
                <w:rFonts w:cs="Arial"/>
                <w:lang w:eastAsia="en-NZ"/>
              </w:rPr>
            </w:pPr>
            <w:r w:rsidRPr="00BE00C7">
              <w:rPr>
                <w:rFonts w:cs="Arial"/>
                <w:lang w:eastAsia="en-NZ"/>
              </w:rPr>
              <w:t>Discussion and feedback on the menu and food occurs at the residents’ meetings. Meal servi</w:t>
            </w:r>
            <w:r w:rsidRPr="00BE00C7">
              <w:rPr>
                <w:rFonts w:cs="Arial"/>
                <w:lang w:eastAsia="en-NZ"/>
              </w:rPr>
              <w:t>ces observed and discussion with residents confirmed satisfaction with the variety and quantity of their meals.</w:t>
            </w:r>
          </w:p>
          <w:p w14:paraId="03F00043" w14:textId="77777777" w:rsidR="00EB7645" w:rsidRPr="00BE00C7" w:rsidRDefault="00735BA4" w:rsidP="00BE00C7">
            <w:pPr>
              <w:pStyle w:val="OutcomeDescription"/>
              <w:spacing w:before="120" w:after="120"/>
              <w:rPr>
                <w:rFonts w:cs="Arial"/>
                <w:lang w:eastAsia="en-NZ"/>
              </w:rPr>
            </w:pPr>
            <w:r w:rsidRPr="00BE00C7">
              <w:rPr>
                <w:rFonts w:cs="Arial"/>
                <w:lang w:eastAsia="en-NZ"/>
              </w:rPr>
              <w:t>The dementia unit had access to fresh sandwiches and other snack food twenty-four hours per day.</w:t>
            </w:r>
          </w:p>
          <w:p w14:paraId="2946CB01" w14:textId="77777777" w:rsidR="00EB7645" w:rsidRPr="00BE00C7" w:rsidRDefault="00735BA4" w:rsidP="00BE00C7">
            <w:pPr>
              <w:pStyle w:val="OutcomeDescription"/>
              <w:spacing w:before="120" w:after="120"/>
              <w:rPr>
                <w:rFonts w:cs="Arial"/>
                <w:lang w:eastAsia="en-NZ"/>
              </w:rPr>
            </w:pPr>
          </w:p>
        </w:tc>
      </w:tr>
      <w:tr w:rsidR="002746F1" w14:paraId="513B17A5" w14:textId="77777777">
        <w:tc>
          <w:tcPr>
            <w:tcW w:w="0" w:type="auto"/>
          </w:tcPr>
          <w:p w14:paraId="7CDAAFBA"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3.6: Transition, transfer, and dis</w:t>
            </w:r>
            <w:r w:rsidRPr="00BE00C7">
              <w:rPr>
                <w:rFonts w:cs="Arial"/>
                <w:lang w:eastAsia="en-NZ"/>
              </w:rPr>
              <w:t xml:space="preserve">charge </w:t>
            </w:r>
          </w:p>
          <w:p w14:paraId="6C945C5E"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whānau </w:t>
            </w:r>
            <w:r w:rsidRPr="00BE00C7">
              <w:rPr>
                <w:rFonts w:cs="Arial"/>
                <w:lang w:eastAsia="en-NZ"/>
              </w:rPr>
              <w:t>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w:t>
            </w:r>
            <w:r w:rsidRPr="00BE00C7">
              <w:rPr>
                <w:rFonts w:cs="Arial"/>
                <w:lang w:eastAsia="en-NZ"/>
              </w:rPr>
              <w:t>e and coordinate a supported transition of care or support.</w:t>
            </w:r>
          </w:p>
          <w:p w14:paraId="12A86E46" w14:textId="77777777" w:rsidR="00EB7645" w:rsidRPr="00BE00C7" w:rsidRDefault="00735BA4" w:rsidP="00BE00C7">
            <w:pPr>
              <w:pStyle w:val="OutcomeDescription"/>
              <w:spacing w:before="120" w:after="120"/>
              <w:rPr>
                <w:rFonts w:cs="Arial"/>
                <w:lang w:eastAsia="en-NZ"/>
              </w:rPr>
            </w:pPr>
          </w:p>
        </w:tc>
        <w:tc>
          <w:tcPr>
            <w:tcW w:w="0" w:type="auto"/>
          </w:tcPr>
          <w:p w14:paraId="629B2B1A" w14:textId="77777777" w:rsidR="00EB7645" w:rsidRPr="00BE00C7" w:rsidRDefault="00735BA4" w:rsidP="00BE00C7">
            <w:pPr>
              <w:pStyle w:val="OutcomeDescription"/>
              <w:spacing w:before="120" w:after="120"/>
              <w:rPr>
                <w:rFonts w:cs="Arial"/>
                <w:lang w:eastAsia="en-NZ"/>
              </w:rPr>
            </w:pPr>
            <w:r w:rsidRPr="00BE00C7">
              <w:rPr>
                <w:rFonts w:cs="Arial"/>
                <w:lang w:eastAsia="en-NZ"/>
              </w:rPr>
              <w:t>FA</w:t>
            </w:r>
          </w:p>
        </w:tc>
        <w:tc>
          <w:tcPr>
            <w:tcW w:w="0" w:type="auto"/>
          </w:tcPr>
          <w:p w14:paraId="75D15CB5"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 transfer and discharge policy provided clear details regarding the transfer and discharge of residents in a safe and timely manner. The CSM described the policy. </w:t>
            </w:r>
          </w:p>
          <w:p w14:paraId="7BDE8AE7" w14:textId="77777777" w:rsidR="00EB7645" w:rsidRPr="00BE00C7" w:rsidRDefault="00735BA4" w:rsidP="00BE00C7">
            <w:pPr>
              <w:pStyle w:val="OutcomeDescription"/>
              <w:spacing w:before="120" w:after="120"/>
              <w:rPr>
                <w:rFonts w:cs="Arial"/>
                <w:lang w:eastAsia="en-NZ"/>
              </w:rPr>
            </w:pPr>
            <w:r w:rsidRPr="00BE00C7">
              <w:rPr>
                <w:rFonts w:cs="Arial"/>
                <w:lang w:eastAsia="en-NZ"/>
              </w:rPr>
              <w:t>Discharge was planned and</w:t>
            </w:r>
            <w:r w:rsidRPr="00BE00C7">
              <w:rPr>
                <w:rFonts w:cs="Arial"/>
                <w:lang w:eastAsia="en-NZ"/>
              </w:rPr>
              <w:t xml:space="preserve"> facilitated with the resident and family/whānau involvement when a resident’s health status was observed to be changing. The CSM and the GP/NP liaised to ensure appropriate care was provided as the residents needs changed. Family/whānau were informed, and</w:t>
            </w:r>
            <w:r w:rsidRPr="00BE00C7">
              <w:rPr>
                <w:rFonts w:cs="Arial"/>
                <w:lang w:eastAsia="en-NZ"/>
              </w:rPr>
              <w:t xml:space="preserve"> discussion occurred regarding the care requirements of the resident and ongoing care provision options. An interRAI assessment that reflected the current care needs of the resident, was provided to the NASC. Upon discharge the CSM provided relevant inform</w:t>
            </w:r>
            <w:r w:rsidRPr="00BE00C7">
              <w:rPr>
                <w:rFonts w:cs="Arial"/>
                <w:lang w:eastAsia="en-NZ"/>
              </w:rPr>
              <w:t xml:space="preserve">ation to the new service provider. This process was verified by the NP and a family/ whānau member, who had experienced the process. </w:t>
            </w:r>
          </w:p>
          <w:p w14:paraId="2383C990"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Acute transfers to the public hospital occurred when there was a </w:t>
            </w:r>
            <w:r w:rsidRPr="00BE00C7">
              <w:rPr>
                <w:rFonts w:cs="Arial"/>
                <w:lang w:eastAsia="en-NZ"/>
              </w:rPr>
              <w:lastRenderedPageBreak/>
              <w:t xml:space="preserve">sudden change in a resident’s health status and the RN </w:t>
            </w:r>
            <w:r w:rsidRPr="00BE00C7">
              <w:rPr>
                <w:rFonts w:cs="Arial"/>
                <w:lang w:eastAsia="en-NZ"/>
              </w:rPr>
              <w:t>and/or the GP/NP determined the resident required specialised care. The national ‘yellow envelope’ system was used. In the envelope was included a hospital transfer letter which was generated by the electronic clinical record system. The letter included al</w:t>
            </w:r>
            <w:r w:rsidRPr="00BE00C7">
              <w:rPr>
                <w:rFonts w:cs="Arial"/>
                <w:lang w:eastAsia="en-NZ"/>
              </w:rPr>
              <w:t>l relevant information and the last three entries of the progress notes. The resident’s medication record was also printed and included in the envelope. The family/whānau were notified of the resident’s need to transfer to the hospital.</w:t>
            </w:r>
          </w:p>
          <w:p w14:paraId="11D866B7" w14:textId="77777777" w:rsidR="00EB7645" w:rsidRPr="00BE00C7" w:rsidRDefault="00735BA4" w:rsidP="00BE00C7">
            <w:pPr>
              <w:pStyle w:val="OutcomeDescription"/>
              <w:spacing w:before="120" w:after="120"/>
              <w:rPr>
                <w:rFonts w:cs="Arial"/>
                <w:lang w:eastAsia="en-NZ"/>
              </w:rPr>
            </w:pPr>
            <w:r w:rsidRPr="00BE00C7">
              <w:rPr>
                <w:rFonts w:cs="Arial"/>
                <w:lang w:eastAsia="en-NZ"/>
              </w:rPr>
              <w:t>Patients and family</w:t>
            </w:r>
            <w:r w:rsidRPr="00BE00C7">
              <w:rPr>
                <w:rFonts w:cs="Arial"/>
                <w:lang w:eastAsia="en-NZ"/>
              </w:rPr>
              <w:t>/whānau were provided information about other health and disability services when indicated or requested, (confirmed by family whānau).</w:t>
            </w:r>
          </w:p>
          <w:p w14:paraId="35E9464F" w14:textId="77777777" w:rsidR="00EB7645" w:rsidRPr="00BE00C7" w:rsidRDefault="00735BA4" w:rsidP="00BE00C7">
            <w:pPr>
              <w:pStyle w:val="OutcomeDescription"/>
              <w:spacing w:before="120" w:after="120"/>
              <w:rPr>
                <w:rFonts w:cs="Arial"/>
                <w:lang w:eastAsia="en-NZ"/>
              </w:rPr>
            </w:pPr>
          </w:p>
        </w:tc>
      </w:tr>
      <w:tr w:rsidR="002746F1" w14:paraId="383B3BDF" w14:textId="77777777">
        <w:tc>
          <w:tcPr>
            <w:tcW w:w="0" w:type="auto"/>
          </w:tcPr>
          <w:p w14:paraId="6306F1B3"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4.1: The facility</w:t>
            </w:r>
          </w:p>
          <w:p w14:paraId="1C735B49"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w:t>
            </w:r>
            <w:r w:rsidRPr="00BE00C7">
              <w:rPr>
                <w:rFonts w:cs="Arial"/>
                <w:lang w:eastAsia="en-NZ"/>
              </w:rPr>
              <w:t>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w:t>
            </w:r>
            <w:r w:rsidRPr="00BE00C7">
              <w:rPr>
                <w:rFonts w:cs="Arial"/>
                <w:lang w:eastAsia="en-NZ"/>
              </w:rPr>
              <w:t xml:space="preserve"> well maintained, tidy, and comfortable and accessible, and the people we deliver services to can move independently and freely throughout. The physical environment optimises people’s sense of belonging, independence, interaction, and function.</w:t>
            </w:r>
          </w:p>
          <w:p w14:paraId="1081D1A5" w14:textId="77777777" w:rsidR="00EB7645" w:rsidRPr="00BE00C7" w:rsidRDefault="00735BA4" w:rsidP="00BE00C7">
            <w:pPr>
              <w:pStyle w:val="OutcomeDescription"/>
              <w:spacing w:before="120" w:after="120"/>
              <w:rPr>
                <w:rFonts w:cs="Arial"/>
                <w:lang w:eastAsia="en-NZ"/>
              </w:rPr>
            </w:pPr>
          </w:p>
        </w:tc>
        <w:tc>
          <w:tcPr>
            <w:tcW w:w="0" w:type="auto"/>
          </w:tcPr>
          <w:p w14:paraId="5F545D6A" w14:textId="77777777" w:rsidR="00EB7645" w:rsidRPr="00BE00C7" w:rsidRDefault="00735BA4" w:rsidP="00BE00C7">
            <w:pPr>
              <w:pStyle w:val="OutcomeDescription"/>
              <w:spacing w:before="120" w:after="120"/>
              <w:rPr>
                <w:rFonts w:cs="Arial"/>
                <w:lang w:eastAsia="en-NZ"/>
              </w:rPr>
            </w:pPr>
            <w:r w:rsidRPr="00BE00C7">
              <w:rPr>
                <w:rFonts w:cs="Arial"/>
                <w:lang w:eastAsia="en-NZ"/>
              </w:rPr>
              <w:t>PA Low</w:t>
            </w:r>
          </w:p>
        </w:tc>
        <w:tc>
          <w:tcPr>
            <w:tcW w:w="0" w:type="auto"/>
          </w:tcPr>
          <w:p w14:paraId="4290875F" w14:textId="77777777" w:rsidR="00EB7645" w:rsidRPr="00BE00C7" w:rsidRDefault="00735BA4" w:rsidP="00BE00C7">
            <w:pPr>
              <w:pStyle w:val="OutcomeDescription"/>
              <w:spacing w:before="120" w:after="120"/>
              <w:rPr>
                <w:rFonts w:cs="Arial"/>
                <w:lang w:eastAsia="en-NZ"/>
              </w:rPr>
            </w:pPr>
            <w:r w:rsidRPr="00BE00C7">
              <w:rPr>
                <w:rFonts w:cs="Arial"/>
                <w:lang w:eastAsia="en-NZ"/>
              </w:rPr>
              <w:t>A c</w:t>
            </w:r>
            <w:r w:rsidRPr="00BE00C7">
              <w:rPr>
                <w:rFonts w:cs="Arial"/>
                <w:lang w:eastAsia="en-NZ"/>
              </w:rPr>
              <w:t>urrent building warrant of fitness was displayed at the entrance to the facility. There was an organisation wide schedule to ensure that electrical testing and tagging and the checking and calibration of bio-medical equipment was completed. All equipment s</w:t>
            </w:r>
            <w:r w:rsidRPr="00BE00C7">
              <w:rPr>
                <w:rFonts w:cs="Arial"/>
                <w:lang w:eastAsia="en-NZ"/>
              </w:rPr>
              <w:t xml:space="preserve">ighted showed evidence of current testing. The facility had a preventative and reactive maintenance schedule. This included ongoing regular checks of systems, plant, and equipment. Interview with the maintenance person confirmed that there was a system to </w:t>
            </w:r>
            <w:r w:rsidRPr="00BE00C7">
              <w:rPr>
                <w:rFonts w:cs="Arial"/>
                <w:lang w:eastAsia="en-NZ"/>
              </w:rPr>
              <w:t>record the temperature of the hot water at regular intervals. However, this was not fully implemented (refer to 2.2.3).</w:t>
            </w:r>
          </w:p>
          <w:p w14:paraId="3DA61583"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was routine maintenance of the facility van through a local garage. The vehicle had a current registration, warrant of fitness, fi</w:t>
            </w:r>
            <w:r w:rsidRPr="00BE00C7">
              <w:rPr>
                <w:rFonts w:cs="Arial"/>
                <w:lang w:eastAsia="en-NZ"/>
              </w:rPr>
              <w:t xml:space="preserve">rst aid kit, fire extinguisher, and a functioning hoist. Staff interviews, and documentation confirmed that those who drove the van had a current driver’s licence and first aid certificate. </w:t>
            </w:r>
          </w:p>
          <w:p w14:paraId="27941FCD" w14:textId="77777777" w:rsidR="00EB7645" w:rsidRPr="00BE00C7" w:rsidRDefault="00735BA4" w:rsidP="00BE00C7">
            <w:pPr>
              <w:pStyle w:val="OutcomeDescription"/>
              <w:spacing w:before="120" w:after="120"/>
              <w:rPr>
                <w:rFonts w:cs="Arial"/>
                <w:lang w:eastAsia="en-NZ"/>
              </w:rPr>
            </w:pPr>
            <w:r w:rsidRPr="00BE00C7">
              <w:rPr>
                <w:rFonts w:cs="Arial"/>
                <w:lang w:eastAsia="en-NZ"/>
              </w:rPr>
              <w:t>Staff identified maintenance issues via an electronic system. Sta</w:t>
            </w:r>
            <w:r w:rsidRPr="00BE00C7">
              <w:rPr>
                <w:rFonts w:cs="Arial"/>
                <w:lang w:eastAsia="en-NZ"/>
              </w:rPr>
              <w:t>ff described the process for requisitioning maintenance or repairs and stated that these were undertaken in a timely manner. This was confirmed on a review of the electronic maintenance log. However not all maintenance tasks had been logged (refer to 2.2.3</w:t>
            </w:r>
            <w:r w:rsidRPr="00BE00C7">
              <w:rPr>
                <w:rFonts w:cs="Arial"/>
                <w:lang w:eastAsia="en-NZ"/>
              </w:rPr>
              <w:t xml:space="preserve">). Urgent maintenance requests were managed by the UCG ‘help line’. There was a current maintenance register in place, that included generic UCG organisation wide hazards as well as facility specific hazards. Signage </w:t>
            </w:r>
            <w:r w:rsidRPr="00BE00C7">
              <w:rPr>
                <w:rFonts w:cs="Arial"/>
                <w:lang w:eastAsia="en-NZ"/>
              </w:rPr>
              <w:lastRenderedPageBreak/>
              <w:t>throughout the facility was clear and i</w:t>
            </w:r>
            <w:r w:rsidRPr="00BE00C7">
              <w:rPr>
                <w:rFonts w:cs="Arial"/>
                <w:lang w:eastAsia="en-NZ"/>
              </w:rPr>
              <w:t>ncluded signage in te reo Māori.</w:t>
            </w:r>
          </w:p>
          <w:p w14:paraId="7894D3CF" w14:textId="77777777" w:rsidR="00EB7645" w:rsidRPr="00BE00C7" w:rsidRDefault="00735BA4" w:rsidP="00BE00C7">
            <w:pPr>
              <w:pStyle w:val="OutcomeDescription"/>
              <w:spacing w:before="120" w:after="120"/>
              <w:rPr>
                <w:rFonts w:cs="Arial"/>
                <w:lang w:eastAsia="en-NZ"/>
              </w:rPr>
            </w:pPr>
            <w:r w:rsidRPr="00BE00C7">
              <w:rPr>
                <w:rFonts w:cs="Arial"/>
                <w:lang w:eastAsia="en-NZ"/>
              </w:rPr>
              <w:t>All communal showers and toilets had a system to indicate vacancy and call bells were in place to summon assistance. All areas, including residents’ rooms provided disability access that could be accessed freely with mobili</w:t>
            </w:r>
            <w:r w:rsidRPr="00BE00C7">
              <w:rPr>
                <w:rFonts w:cs="Arial"/>
                <w:lang w:eastAsia="en-NZ"/>
              </w:rPr>
              <w:t>ty aids. Residents’ spaces had sufficient room, handrails, and other equipment to facilitate mobility with assistance if required and promote safety and independence. Wall panel heaters were noted to be too hot to touch (refer 4.1.2).</w:t>
            </w:r>
          </w:p>
          <w:p w14:paraId="008EB253" w14:textId="77777777" w:rsidR="00EB7645" w:rsidRPr="00BE00C7" w:rsidRDefault="00735BA4" w:rsidP="00BE00C7">
            <w:pPr>
              <w:pStyle w:val="OutcomeDescription"/>
              <w:spacing w:before="120" w:after="120"/>
              <w:rPr>
                <w:rFonts w:cs="Arial"/>
                <w:lang w:eastAsia="en-NZ"/>
              </w:rPr>
            </w:pPr>
            <w:r w:rsidRPr="00BE00C7">
              <w:rPr>
                <w:rFonts w:cs="Arial"/>
                <w:lang w:eastAsia="en-NZ"/>
              </w:rPr>
              <w:t>The dual-purpose wing</w:t>
            </w:r>
            <w:r w:rsidRPr="00BE00C7">
              <w:rPr>
                <w:rFonts w:cs="Arial"/>
                <w:lang w:eastAsia="en-NZ"/>
              </w:rPr>
              <w:t>s had accessible external areas for residents and their visitors with some shade and seating suitable for use in summer months. For privacy residents could meet with visitors in their rooms, and rooms had sufficient seating provided for this purpose. In th</w:t>
            </w:r>
            <w:r w:rsidRPr="00BE00C7">
              <w:rPr>
                <w:rFonts w:cs="Arial"/>
                <w:lang w:eastAsia="en-NZ"/>
              </w:rPr>
              <w:t>e 18-bed dementia unit there were four shared double rooms with curtains dividing each bed space. All other dementia bedrooms were single rooms. There was a large, shared dining room and lounge and a small seating area in the corridor, opposite communal to</w:t>
            </w:r>
            <w:r w:rsidRPr="00BE00C7">
              <w:rPr>
                <w:rFonts w:cs="Arial"/>
                <w:lang w:eastAsia="en-NZ"/>
              </w:rPr>
              <w:t>ilets for residents to sit away from others, but no other private space (refer 4.1.3). The dementia unit had access to a safe, secure external garden around the perimeter of the unit.</w:t>
            </w:r>
          </w:p>
          <w:p w14:paraId="7D5BD305"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All resident rooms in the dual-purpose wings are single and had ensuite </w:t>
            </w:r>
            <w:r w:rsidRPr="00BE00C7">
              <w:rPr>
                <w:rFonts w:cs="Arial"/>
                <w:lang w:eastAsia="en-NZ"/>
              </w:rPr>
              <w:t>bathrooms. There were two shared bathrooms for residents in the dementia wing. There were sufficient toilet facilities available for staff and visitors close to the facility entrance.</w:t>
            </w:r>
          </w:p>
          <w:p w14:paraId="46BB61DA" w14:textId="77777777" w:rsidR="00EB7645" w:rsidRPr="00BE00C7" w:rsidRDefault="00735BA4" w:rsidP="00BE00C7">
            <w:pPr>
              <w:pStyle w:val="OutcomeDescription"/>
              <w:spacing w:before="120" w:after="120"/>
              <w:rPr>
                <w:rFonts w:cs="Arial"/>
                <w:lang w:eastAsia="en-NZ"/>
              </w:rPr>
            </w:pPr>
            <w:r w:rsidRPr="00BE00C7">
              <w:rPr>
                <w:rFonts w:cs="Arial"/>
                <w:lang w:eastAsia="en-NZ"/>
              </w:rPr>
              <w:t>All residents’ bedrooms and communal areas accessed by residents had acc</w:t>
            </w:r>
            <w:r w:rsidRPr="00BE00C7">
              <w:rPr>
                <w:rFonts w:cs="Arial"/>
                <w:lang w:eastAsia="en-NZ"/>
              </w:rPr>
              <w:t>ess to adequate ventilation with at least one external window providing natural light. In some areas heat pumps provided heating in the winter and cooling in the summer. In other areas, including the dementia unit wall panel heaters were in use. The enviro</w:t>
            </w:r>
            <w:r w:rsidRPr="00BE00C7">
              <w:rPr>
                <w:rFonts w:cs="Arial"/>
                <w:lang w:eastAsia="en-NZ"/>
              </w:rPr>
              <w:t>nment in resident areas was noted to be maintained at a satisfactory temperature. This was confirmed by staff, residents, and family/whānau interviews.</w:t>
            </w:r>
          </w:p>
          <w:p w14:paraId="1DA5B0F4" w14:textId="77777777" w:rsidR="00EB7645" w:rsidRPr="00BE00C7" w:rsidRDefault="00735BA4" w:rsidP="00BE00C7">
            <w:pPr>
              <w:pStyle w:val="OutcomeDescription"/>
              <w:spacing w:before="120" w:after="120"/>
              <w:rPr>
                <w:rFonts w:cs="Arial"/>
                <w:lang w:eastAsia="en-NZ"/>
              </w:rPr>
            </w:pPr>
            <w:r w:rsidRPr="00BE00C7">
              <w:rPr>
                <w:rFonts w:cs="Arial"/>
                <w:lang w:eastAsia="en-NZ"/>
              </w:rPr>
              <w:t>Staff interview confirmed that the UCG as an organisation would facilitate Māori consultation and co-des</w:t>
            </w:r>
            <w:r w:rsidRPr="00BE00C7">
              <w:rPr>
                <w:rFonts w:cs="Arial"/>
                <w:lang w:eastAsia="en-NZ"/>
              </w:rPr>
              <w:t>ign, should any new buildings or services be considered. There had been no alterations to the facility nor any planned.</w:t>
            </w:r>
          </w:p>
          <w:p w14:paraId="7882426D" w14:textId="77777777" w:rsidR="00EB7645" w:rsidRPr="00BE00C7" w:rsidRDefault="00735BA4" w:rsidP="00BE00C7">
            <w:pPr>
              <w:pStyle w:val="OutcomeDescription"/>
              <w:spacing w:before="120" w:after="120"/>
              <w:rPr>
                <w:rFonts w:cs="Arial"/>
                <w:lang w:eastAsia="en-NZ"/>
              </w:rPr>
            </w:pPr>
          </w:p>
        </w:tc>
      </w:tr>
      <w:tr w:rsidR="002746F1" w14:paraId="6BF1BC99" w14:textId="77777777">
        <w:tc>
          <w:tcPr>
            <w:tcW w:w="0" w:type="auto"/>
          </w:tcPr>
          <w:p w14:paraId="53749F9F"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C1C66C9"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provider will ensure I </w:t>
            </w:r>
            <w:r w:rsidRPr="00BE00C7">
              <w:rPr>
                <w:rFonts w:cs="Arial"/>
                <w:lang w:eastAsia="en-NZ"/>
              </w:rPr>
              <w:t>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8A00690" w14:textId="77777777" w:rsidR="00EB7645" w:rsidRPr="00BE00C7" w:rsidRDefault="00735BA4" w:rsidP="00BE00C7">
            <w:pPr>
              <w:pStyle w:val="OutcomeDescription"/>
              <w:spacing w:before="120" w:after="120"/>
              <w:rPr>
                <w:rFonts w:cs="Arial"/>
                <w:lang w:eastAsia="en-NZ"/>
              </w:rPr>
            </w:pPr>
          </w:p>
        </w:tc>
        <w:tc>
          <w:tcPr>
            <w:tcW w:w="0" w:type="auto"/>
          </w:tcPr>
          <w:p w14:paraId="1E28781D" w14:textId="77777777" w:rsidR="00EB7645" w:rsidRPr="00BE00C7" w:rsidRDefault="00735BA4" w:rsidP="00BE00C7">
            <w:pPr>
              <w:pStyle w:val="OutcomeDescription"/>
              <w:spacing w:before="120" w:after="120"/>
              <w:rPr>
                <w:rFonts w:cs="Arial"/>
                <w:lang w:eastAsia="en-NZ"/>
              </w:rPr>
            </w:pPr>
            <w:r w:rsidRPr="00BE00C7">
              <w:rPr>
                <w:rFonts w:cs="Arial"/>
                <w:lang w:eastAsia="en-NZ"/>
              </w:rPr>
              <w:t>FA</w:t>
            </w:r>
          </w:p>
        </w:tc>
        <w:tc>
          <w:tcPr>
            <w:tcW w:w="0" w:type="auto"/>
          </w:tcPr>
          <w:p w14:paraId="1194B40C" w14:textId="77777777" w:rsidR="00EB7645" w:rsidRPr="00BE00C7" w:rsidRDefault="00735BA4" w:rsidP="00BE00C7">
            <w:pPr>
              <w:pStyle w:val="OutcomeDescription"/>
              <w:spacing w:before="120" w:after="120"/>
              <w:rPr>
                <w:rFonts w:cs="Arial"/>
                <w:lang w:eastAsia="en-NZ"/>
              </w:rPr>
            </w:pPr>
            <w:r w:rsidRPr="00BE00C7">
              <w:rPr>
                <w:rFonts w:cs="Arial"/>
                <w:lang w:eastAsia="en-NZ"/>
              </w:rPr>
              <w:t>An approved fire evacuation plan was sighted. There was a sprinkler system and smoke alarms installed. There was sufficient firefighting equipment sighted throughout the facility. Exit signage was clearly displayed and illuminated.</w:t>
            </w:r>
          </w:p>
          <w:p w14:paraId="10CBFD17" w14:textId="77777777" w:rsidR="00EB7645" w:rsidRPr="00BE00C7" w:rsidRDefault="00735BA4" w:rsidP="00BE00C7">
            <w:pPr>
              <w:pStyle w:val="OutcomeDescription"/>
              <w:spacing w:before="120" w:after="120"/>
              <w:rPr>
                <w:rFonts w:cs="Arial"/>
                <w:lang w:eastAsia="en-NZ"/>
              </w:rPr>
            </w:pPr>
            <w:r w:rsidRPr="00BE00C7">
              <w:rPr>
                <w:rFonts w:cs="Arial"/>
                <w:lang w:eastAsia="en-NZ"/>
              </w:rPr>
              <w:t>Training records evid</w:t>
            </w:r>
            <w:r w:rsidRPr="00BE00C7">
              <w:rPr>
                <w:rFonts w:cs="Arial"/>
                <w:lang w:eastAsia="en-NZ"/>
              </w:rPr>
              <w:t>enced that staff complete emergency and disaster procedures plus fire safety training as part of orientation and the mandatory training programme. Emergency evacuations were documented and had occurred the day prior to the audit.</w:t>
            </w:r>
          </w:p>
          <w:p w14:paraId="7CB90ED4" w14:textId="77777777" w:rsidR="00EB7645" w:rsidRPr="00BE00C7" w:rsidRDefault="00735BA4" w:rsidP="00BE00C7">
            <w:pPr>
              <w:pStyle w:val="OutcomeDescription"/>
              <w:spacing w:before="120" w:after="120"/>
              <w:rPr>
                <w:rFonts w:cs="Arial"/>
                <w:lang w:eastAsia="en-NZ"/>
              </w:rPr>
            </w:pPr>
            <w:r w:rsidRPr="00BE00C7">
              <w:rPr>
                <w:rFonts w:cs="Arial"/>
                <w:lang w:eastAsia="en-NZ"/>
              </w:rPr>
              <w:t>Training and education rec</w:t>
            </w:r>
            <w:r w:rsidRPr="00BE00C7">
              <w:rPr>
                <w:rFonts w:cs="Arial"/>
                <w:lang w:eastAsia="en-NZ"/>
              </w:rPr>
              <w:t>ords, plus staff interviews confirm that fire wardens received fire warden training and staff have undertaken emergency evacuation training. The staff competency register evidenced that there is a system to ensure that staff maintain first aid competency.</w:t>
            </w:r>
          </w:p>
          <w:p w14:paraId="627AD30D"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were functioning call bells sighted in all patient areas including residents’ rooms, ensuites, and communal areas. There was a system to check the functionality of all call bells as part of routine checks completed by the maintenance person. However,</w:t>
            </w:r>
            <w:r w:rsidRPr="00BE00C7">
              <w:rPr>
                <w:rFonts w:cs="Arial"/>
                <w:lang w:eastAsia="en-NZ"/>
              </w:rPr>
              <w:t xml:space="preserve"> these checks were not documented consistently (refer to 2. 2.3). Observation noted that when call bells were activated these were responded to promptly.</w:t>
            </w:r>
          </w:p>
          <w:p w14:paraId="1CFF7344"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were sufficient supplies sighted to sustain residents and staff in an emergency. There was an ag</w:t>
            </w:r>
            <w:r w:rsidRPr="00BE00C7">
              <w:rPr>
                <w:rFonts w:cs="Arial"/>
                <w:lang w:eastAsia="en-NZ"/>
              </w:rPr>
              <w:t>reement with a local supplier (sighted) to provide a generator in the advent of power failure and functional torches were easily accessible throughout the facility. There was a gas barbeque, emergency and enough store cupboard food items and water. In addi</w:t>
            </w:r>
            <w:r w:rsidRPr="00BE00C7">
              <w:rPr>
                <w:rFonts w:cs="Arial"/>
                <w:lang w:eastAsia="en-NZ"/>
              </w:rPr>
              <w:t>tion, there were sufficient supplies of dressings, and continence supplies. The facility’s emergency plan included considerations of different levels of resident needs.</w:t>
            </w:r>
          </w:p>
          <w:p w14:paraId="0EF5AD81"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were security procedures in place to ensure the protection of residents, staff, a</w:t>
            </w:r>
            <w:r w:rsidRPr="00BE00C7">
              <w:rPr>
                <w:rFonts w:cs="Arial"/>
                <w:lang w:eastAsia="en-NZ"/>
              </w:rPr>
              <w:t>nd visitors. These included visitors signing in and out, staff wearing name badges, security lighting and restricted access to the facility afterhours with visitors needing to ring the doorbell to gain entry. The emergency and security arrangements were ex</w:t>
            </w:r>
            <w:r w:rsidRPr="00BE00C7">
              <w:rPr>
                <w:rFonts w:cs="Arial"/>
                <w:lang w:eastAsia="en-NZ"/>
              </w:rPr>
              <w:t xml:space="preserve">plained to residents and family/whanau on admission, in drills and in resident </w:t>
            </w:r>
            <w:r w:rsidRPr="00BE00C7">
              <w:rPr>
                <w:rFonts w:cs="Arial"/>
                <w:lang w:eastAsia="en-NZ"/>
              </w:rPr>
              <w:lastRenderedPageBreak/>
              <w:t>meetings.</w:t>
            </w:r>
          </w:p>
          <w:p w14:paraId="020DF161" w14:textId="77777777" w:rsidR="00EB7645" w:rsidRPr="00BE00C7" w:rsidRDefault="00735BA4" w:rsidP="00BE00C7">
            <w:pPr>
              <w:pStyle w:val="OutcomeDescription"/>
              <w:spacing w:before="120" w:after="120"/>
              <w:rPr>
                <w:rFonts w:cs="Arial"/>
                <w:lang w:eastAsia="en-NZ"/>
              </w:rPr>
            </w:pPr>
          </w:p>
        </w:tc>
      </w:tr>
      <w:tr w:rsidR="002746F1" w14:paraId="6DB982E9" w14:textId="77777777">
        <w:tc>
          <w:tcPr>
            <w:tcW w:w="0" w:type="auto"/>
          </w:tcPr>
          <w:p w14:paraId="33DD39CA"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5.1: Governance</w:t>
            </w:r>
          </w:p>
          <w:p w14:paraId="48FEBCB2"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w:t>
            </w:r>
            <w:r w:rsidRPr="00BE00C7">
              <w:rPr>
                <w:rFonts w:cs="Arial"/>
                <w:lang w:eastAsia="en-NZ"/>
              </w:rPr>
              <w: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w:t>
            </w:r>
            <w:r w:rsidRPr="00BE00C7">
              <w:rPr>
                <w:rFonts w:cs="Arial"/>
                <w:lang w:eastAsia="en-NZ"/>
              </w:rPr>
              <w:t>gional IP and AMS programmes and respond to relevant issues of national and regional concern.</w:t>
            </w:r>
          </w:p>
          <w:p w14:paraId="6F99C8FC" w14:textId="77777777" w:rsidR="00EB7645" w:rsidRPr="00BE00C7" w:rsidRDefault="00735BA4" w:rsidP="00BE00C7">
            <w:pPr>
              <w:pStyle w:val="OutcomeDescription"/>
              <w:spacing w:before="120" w:after="120"/>
              <w:rPr>
                <w:rFonts w:cs="Arial"/>
                <w:lang w:eastAsia="en-NZ"/>
              </w:rPr>
            </w:pPr>
          </w:p>
        </w:tc>
        <w:tc>
          <w:tcPr>
            <w:tcW w:w="0" w:type="auto"/>
          </w:tcPr>
          <w:p w14:paraId="79C060F5" w14:textId="77777777" w:rsidR="00EB7645" w:rsidRPr="00BE00C7" w:rsidRDefault="00735BA4" w:rsidP="00BE00C7">
            <w:pPr>
              <w:pStyle w:val="OutcomeDescription"/>
              <w:spacing w:before="120" w:after="120"/>
              <w:rPr>
                <w:rFonts w:cs="Arial"/>
                <w:lang w:eastAsia="en-NZ"/>
              </w:rPr>
            </w:pPr>
            <w:r w:rsidRPr="00BE00C7">
              <w:rPr>
                <w:rFonts w:cs="Arial"/>
                <w:lang w:eastAsia="en-NZ"/>
              </w:rPr>
              <w:t>FA</w:t>
            </w:r>
          </w:p>
        </w:tc>
        <w:tc>
          <w:tcPr>
            <w:tcW w:w="0" w:type="auto"/>
          </w:tcPr>
          <w:p w14:paraId="6454891E" w14:textId="77777777" w:rsidR="00EB7645" w:rsidRPr="00BE00C7" w:rsidRDefault="00735BA4" w:rsidP="00BE00C7">
            <w:pPr>
              <w:pStyle w:val="OutcomeDescription"/>
              <w:spacing w:before="120" w:after="120"/>
              <w:rPr>
                <w:rFonts w:cs="Arial"/>
                <w:lang w:eastAsia="en-NZ"/>
              </w:rPr>
            </w:pPr>
            <w:r w:rsidRPr="00BE00C7">
              <w:rPr>
                <w:rFonts w:cs="Arial"/>
                <w:lang w:eastAsia="en-NZ"/>
              </w:rPr>
              <w:t>The organisation’s executive demonstrated that infection prevention programme (IP) and antimicrobial stewardship (AMS) was integral to delivering a safe and h</w:t>
            </w:r>
            <w:r w:rsidRPr="00BE00C7">
              <w:rPr>
                <w:rFonts w:cs="Arial"/>
                <w:lang w:eastAsia="en-NZ"/>
              </w:rPr>
              <w:t>igh-quality service by purchasing an infection control programme from a specialist provider. The CSM discussed ongoing support provided that had been, and will continue, to be provided to the organisation as required, by the specialist provider. The CSM co</w:t>
            </w:r>
            <w:r w:rsidRPr="00BE00C7">
              <w:rPr>
                <w:rFonts w:cs="Arial"/>
                <w:lang w:eastAsia="en-NZ"/>
              </w:rPr>
              <w:t>llated a monthly infection report which was reported to the executive leadership team. Infection prevention events were notified immediately to the national clinical services manager. Policies and procedures directed the management of the event using a ste</w:t>
            </w:r>
            <w:r w:rsidRPr="00BE00C7">
              <w:rPr>
                <w:rFonts w:cs="Arial"/>
                <w:lang w:eastAsia="en-NZ"/>
              </w:rPr>
              <w:t>pwise approach and a multidisciplinary team approach was initiated, for example the general practitioner, the clinical coach, regional manager, infectious diseases team were involved as appropriate.</w:t>
            </w:r>
          </w:p>
          <w:p w14:paraId="1A1D3651" w14:textId="77777777" w:rsidR="00EB7645" w:rsidRPr="00BE00C7" w:rsidRDefault="00735BA4" w:rsidP="00BE00C7">
            <w:pPr>
              <w:pStyle w:val="OutcomeDescription"/>
              <w:spacing w:before="120" w:after="120"/>
              <w:rPr>
                <w:rFonts w:cs="Arial"/>
                <w:lang w:eastAsia="en-NZ"/>
              </w:rPr>
            </w:pPr>
          </w:p>
        </w:tc>
      </w:tr>
      <w:tr w:rsidR="002746F1" w14:paraId="1A458957" w14:textId="77777777">
        <w:tc>
          <w:tcPr>
            <w:tcW w:w="0" w:type="auto"/>
          </w:tcPr>
          <w:p w14:paraId="00E01B69"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Subsection 5.2: The infection prevention programme and </w:t>
            </w:r>
            <w:r w:rsidRPr="00BE00C7">
              <w:rPr>
                <w:rFonts w:cs="Arial"/>
                <w:lang w:eastAsia="en-NZ"/>
              </w:rPr>
              <w:t>implementation</w:t>
            </w:r>
          </w:p>
          <w:p w14:paraId="30883AE0"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w:t>
            </w:r>
            <w:r w:rsidRPr="00BE00C7">
              <w:rPr>
                <w:rFonts w:cs="Arial"/>
                <w:lang w:eastAsia="en-NZ"/>
              </w:rPr>
              <w:t>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54771E6" w14:textId="77777777" w:rsidR="00EB7645" w:rsidRPr="00BE00C7" w:rsidRDefault="00735BA4" w:rsidP="00BE00C7">
            <w:pPr>
              <w:pStyle w:val="OutcomeDescription"/>
              <w:spacing w:before="120" w:after="120"/>
              <w:rPr>
                <w:rFonts w:cs="Arial"/>
                <w:lang w:eastAsia="en-NZ"/>
              </w:rPr>
            </w:pPr>
          </w:p>
        </w:tc>
        <w:tc>
          <w:tcPr>
            <w:tcW w:w="0" w:type="auto"/>
          </w:tcPr>
          <w:p w14:paraId="50E977AE" w14:textId="77777777" w:rsidR="00EB7645" w:rsidRPr="00BE00C7" w:rsidRDefault="00735BA4" w:rsidP="00BE00C7">
            <w:pPr>
              <w:pStyle w:val="OutcomeDescription"/>
              <w:spacing w:before="120" w:after="120"/>
              <w:rPr>
                <w:rFonts w:cs="Arial"/>
                <w:lang w:eastAsia="en-NZ"/>
              </w:rPr>
            </w:pPr>
            <w:r w:rsidRPr="00BE00C7">
              <w:rPr>
                <w:rFonts w:cs="Arial"/>
                <w:lang w:eastAsia="en-NZ"/>
              </w:rPr>
              <w:t>FA</w:t>
            </w:r>
          </w:p>
        </w:tc>
        <w:tc>
          <w:tcPr>
            <w:tcW w:w="0" w:type="auto"/>
          </w:tcPr>
          <w:p w14:paraId="27A13ED4" w14:textId="77777777" w:rsidR="00EB7645" w:rsidRPr="00BE00C7" w:rsidRDefault="00735BA4" w:rsidP="00BE00C7">
            <w:pPr>
              <w:pStyle w:val="OutcomeDescription"/>
              <w:spacing w:before="120" w:after="120"/>
              <w:rPr>
                <w:rFonts w:cs="Arial"/>
                <w:lang w:eastAsia="en-NZ"/>
              </w:rPr>
            </w:pPr>
            <w:r w:rsidRPr="00BE00C7">
              <w:rPr>
                <w:rFonts w:cs="Arial"/>
                <w:lang w:eastAsia="en-NZ"/>
              </w:rPr>
              <w:t>The IP programme implemented was suitable for the size and scope of the service provided. The programme was co-ordinated by a RN (infection control co-ordinator) with a position description, and suitable training in infection control. The CSM described ong</w:t>
            </w:r>
            <w:r w:rsidRPr="00BE00C7">
              <w:rPr>
                <w:rFonts w:cs="Arial"/>
                <w:lang w:eastAsia="en-NZ"/>
              </w:rPr>
              <w:t>oing education attended related to IP and AMS. The infection control coordinator (ICC) worked in collaboration with the CSM, and they held the responsibility for decision making including overseeing and implementing, monitoring, and reporting of the IP pro</w:t>
            </w:r>
            <w:r w:rsidRPr="00BE00C7">
              <w:rPr>
                <w:rFonts w:cs="Arial"/>
                <w:lang w:eastAsia="en-NZ"/>
              </w:rPr>
              <w:t>gramme. Both staff members had access to the clinical records and diagnostic results of residents. The CSM’s line of report was to the national clinical services manager, who was a member of the executive team. Procurement, building modifications, and othe</w:t>
            </w:r>
            <w:r w:rsidRPr="00BE00C7">
              <w:rPr>
                <w:rFonts w:cs="Arial"/>
                <w:lang w:eastAsia="en-NZ"/>
              </w:rPr>
              <w:t xml:space="preserve">r relevant policies and procedures were implemented following consultation with the CSM and the ICC and the national clinical services manager. </w:t>
            </w:r>
          </w:p>
          <w:p w14:paraId="6FF42514" w14:textId="77777777" w:rsidR="00EB7645" w:rsidRPr="00BE00C7" w:rsidRDefault="00735BA4" w:rsidP="00BE00C7">
            <w:pPr>
              <w:pStyle w:val="OutcomeDescription"/>
              <w:spacing w:before="120" w:after="120"/>
              <w:rPr>
                <w:rFonts w:cs="Arial"/>
                <w:lang w:eastAsia="en-NZ"/>
              </w:rPr>
            </w:pPr>
            <w:r w:rsidRPr="00BE00C7">
              <w:rPr>
                <w:rFonts w:cs="Arial"/>
                <w:lang w:eastAsia="en-NZ"/>
              </w:rPr>
              <w:t>The IP programme, policies and procedures met requirements of this standard and reflected best practice.  The p</w:t>
            </w:r>
            <w:r w:rsidRPr="00BE00C7">
              <w:rPr>
                <w:rFonts w:cs="Arial"/>
                <w:lang w:eastAsia="en-NZ"/>
              </w:rPr>
              <w:t xml:space="preserve">rogramme had been reviewed annually, and monthly reports were provided to the executive team by the CSM. Infection control was discussed at monthly staff and quality meetings. This was confirmed by staff. Policies and procedures </w:t>
            </w:r>
            <w:r w:rsidRPr="00BE00C7">
              <w:rPr>
                <w:rFonts w:cs="Arial"/>
                <w:lang w:eastAsia="en-NZ"/>
              </w:rPr>
              <w:lastRenderedPageBreak/>
              <w:t>were available for all staf</w:t>
            </w:r>
            <w:r w:rsidRPr="00BE00C7">
              <w:rPr>
                <w:rFonts w:cs="Arial"/>
                <w:lang w:eastAsia="en-NZ"/>
              </w:rPr>
              <w:t xml:space="preserve">f to access. Staff confirmed knowledge of these policies and discussed how they accessed them. </w:t>
            </w:r>
          </w:p>
          <w:p w14:paraId="043F56D9" w14:textId="77777777" w:rsidR="00EB7645" w:rsidRPr="00BE00C7" w:rsidRDefault="00735BA4" w:rsidP="00BE00C7">
            <w:pPr>
              <w:pStyle w:val="OutcomeDescription"/>
              <w:spacing w:before="120" w:after="120"/>
              <w:rPr>
                <w:rFonts w:cs="Arial"/>
                <w:lang w:eastAsia="en-NZ"/>
              </w:rPr>
            </w:pPr>
            <w:r w:rsidRPr="00BE00C7">
              <w:rPr>
                <w:rFonts w:cs="Arial"/>
                <w:lang w:eastAsia="en-NZ"/>
              </w:rPr>
              <w:t>A current pandemic/infectious diseases response plan was documented and had been regularly tested. Sufficient supplies of infection prevention resources and per</w:t>
            </w:r>
            <w:r w:rsidRPr="00BE00C7">
              <w:rPr>
                <w:rFonts w:cs="Arial"/>
                <w:lang w:eastAsia="en-NZ"/>
              </w:rPr>
              <w:t xml:space="preserve">sonal protective equipment (PPE) was available. Hand basins and hand sanitisers were readily available throughout the service. Signage pertaining to hand hygiene was sighted during the audit.  </w:t>
            </w:r>
          </w:p>
          <w:p w14:paraId="0CF36993" w14:textId="77777777" w:rsidR="00EB7645" w:rsidRPr="00BE00C7" w:rsidRDefault="00735BA4" w:rsidP="00BE00C7">
            <w:pPr>
              <w:pStyle w:val="OutcomeDescription"/>
              <w:spacing w:before="120" w:after="120"/>
              <w:rPr>
                <w:rFonts w:cs="Arial"/>
                <w:lang w:eastAsia="en-NZ"/>
              </w:rPr>
            </w:pPr>
            <w:r w:rsidRPr="00BE00C7">
              <w:rPr>
                <w:rFonts w:cs="Arial"/>
                <w:lang w:eastAsia="en-NZ"/>
              </w:rPr>
              <w:t>Annual organisational infection prevention education was provi</w:t>
            </w:r>
            <w:r w:rsidRPr="00BE00C7">
              <w:rPr>
                <w:rFonts w:cs="Arial"/>
                <w:lang w:eastAsia="en-NZ"/>
              </w:rPr>
              <w:t>ded to all staff, verified by education records sighted and staff interviews. In addition, education was provided at staff meetings relating to current trends, for example management of residents with a urinary tract infection. Staff discussed these additi</w:t>
            </w:r>
            <w:r w:rsidRPr="00BE00C7">
              <w:rPr>
                <w:rFonts w:cs="Arial"/>
                <w:lang w:eastAsia="en-NZ"/>
              </w:rPr>
              <w:t xml:space="preserve">onal education sessions. The ICC and the CSM, had completed additional IP education delivered by an IP practitioner. </w:t>
            </w:r>
          </w:p>
          <w:p w14:paraId="7125DC5B" w14:textId="77777777" w:rsidR="00EB7645" w:rsidRPr="00BE00C7" w:rsidRDefault="00735BA4" w:rsidP="00BE00C7">
            <w:pPr>
              <w:pStyle w:val="OutcomeDescription"/>
              <w:spacing w:before="120" w:after="120"/>
              <w:rPr>
                <w:rFonts w:cs="Arial"/>
                <w:lang w:eastAsia="en-NZ"/>
              </w:rPr>
            </w:pPr>
            <w:r w:rsidRPr="00BE00C7">
              <w:rPr>
                <w:rFonts w:cs="Arial"/>
                <w:lang w:eastAsia="en-NZ"/>
              </w:rPr>
              <w:t>Single use devices were not reused, this was verified during staff interviews and by observation during the audit. Reusable shared equipme</w:t>
            </w:r>
            <w:r w:rsidRPr="00BE00C7">
              <w:rPr>
                <w:rFonts w:cs="Arial"/>
                <w:lang w:eastAsia="en-NZ"/>
              </w:rPr>
              <w:t>nt for example sphygmomanometers, thermometers, and dressing scissors were decontaminated appropriately as per policy and the manufacturers recommendations. Appropriate materials for this process were observed during the audit, and staff discussed the proc</w:t>
            </w:r>
            <w:r w:rsidRPr="00BE00C7">
              <w:rPr>
                <w:rFonts w:cs="Arial"/>
                <w:lang w:eastAsia="en-NZ"/>
              </w:rPr>
              <w:t>edure. A sanitiser was in the sluice room, and bedpans and urinals were sanitised after each use.</w:t>
            </w:r>
          </w:p>
          <w:p w14:paraId="5483727D" w14:textId="77777777" w:rsidR="00EB7645" w:rsidRPr="00BE00C7" w:rsidRDefault="00735BA4" w:rsidP="00BE00C7">
            <w:pPr>
              <w:pStyle w:val="OutcomeDescription"/>
              <w:spacing w:before="120" w:after="120"/>
              <w:rPr>
                <w:rFonts w:cs="Arial"/>
                <w:lang w:eastAsia="en-NZ"/>
              </w:rPr>
            </w:pPr>
            <w:r w:rsidRPr="00BE00C7">
              <w:rPr>
                <w:rFonts w:cs="Arial"/>
                <w:lang w:eastAsia="en-NZ"/>
              </w:rPr>
              <w:t>The IP programme had a section relating to Māori cultural values. The section reflected the spirit of Te Tiriti O Waitangi and provided guidance to staff to e</w:t>
            </w:r>
            <w:r w:rsidRPr="00BE00C7">
              <w:rPr>
                <w:rFonts w:cs="Arial"/>
                <w:lang w:eastAsia="en-NZ"/>
              </w:rPr>
              <w:t>nsure culturally safe practice. Staff interviewed confirmed they were aware of the policy, and provided examples of how culturally safe practices were implemented. Where educational resources were required to be given to residents in te reo Māori, staff an</w:t>
            </w:r>
            <w:r w:rsidRPr="00BE00C7">
              <w:rPr>
                <w:rFonts w:cs="Arial"/>
                <w:lang w:eastAsia="en-NZ"/>
              </w:rPr>
              <w:t>d/or family/whānau were used to speak te reo Māori to the resident. Written information was accessible via the HealthEd website. Patients and family/whānau confirmed that staff had discussed with them infection control issues and precautions.</w:t>
            </w:r>
          </w:p>
          <w:p w14:paraId="51CC00BF" w14:textId="77777777" w:rsidR="00EB7645" w:rsidRPr="00BE00C7" w:rsidRDefault="00735BA4" w:rsidP="00BE00C7">
            <w:pPr>
              <w:pStyle w:val="OutcomeDescription"/>
              <w:spacing w:before="120" w:after="120"/>
              <w:rPr>
                <w:rFonts w:cs="Arial"/>
                <w:lang w:eastAsia="en-NZ"/>
              </w:rPr>
            </w:pPr>
          </w:p>
        </w:tc>
      </w:tr>
      <w:tr w:rsidR="002746F1" w14:paraId="3301F31E" w14:textId="77777777">
        <w:tc>
          <w:tcPr>
            <w:tcW w:w="0" w:type="auto"/>
          </w:tcPr>
          <w:p w14:paraId="78B27BEF"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 xml:space="preserve">Subsection </w:t>
            </w:r>
            <w:r w:rsidRPr="00BE00C7">
              <w:rPr>
                <w:rFonts w:cs="Arial"/>
                <w:lang w:eastAsia="en-NZ"/>
              </w:rPr>
              <w:t>5.3: Antimicrobial stewardship (AMS) programme and implementation</w:t>
            </w:r>
          </w:p>
          <w:p w14:paraId="72497BE7"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culturally safe and easy to access, and </w:t>
            </w:r>
            <w:r w:rsidRPr="00BE00C7">
              <w:rPr>
                <w:rFonts w:cs="Arial"/>
                <w:lang w:eastAsia="en-NZ"/>
              </w:rPr>
              <w:t>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8234555" w14:textId="77777777" w:rsidR="00EB7645" w:rsidRPr="00BE00C7" w:rsidRDefault="00735BA4" w:rsidP="00BE00C7">
            <w:pPr>
              <w:pStyle w:val="OutcomeDescription"/>
              <w:spacing w:before="120" w:after="120"/>
              <w:rPr>
                <w:rFonts w:cs="Arial"/>
                <w:lang w:eastAsia="en-NZ"/>
              </w:rPr>
            </w:pPr>
          </w:p>
        </w:tc>
        <w:tc>
          <w:tcPr>
            <w:tcW w:w="0" w:type="auto"/>
          </w:tcPr>
          <w:p w14:paraId="4C277D75" w14:textId="77777777" w:rsidR="00EB7645" w:rsidRPr="00BE00C7" w:rsidRDefault="00735BA4" w:rsidP="00BE00C7">
            <w:pPr>
              <w:pStyle w:val="OutcomeDescription"/>
              <w:spacing w:before="120" w:after="120"/>
              <w:rPr>
                <w:rFonts w:cs="Arial"/>
                <w:lang w:eastAsia="en-NZ"/>
              </w:rPr>
            </w:pPr>
            <w:r w:rsidRPr="00BE00C7">
              <w:rPr>
                <w:rFonts w:cs="Arial"/>
                <w:lang w:eastAsia="en-NZ"/>
              </w:rPr>
              <w:t>FA</w:t>
            </w:r>
          </w:p>
        </w:tc>
        <w:tc>
          <w:tcPr>
            <w:tcW w:w="0" w:type="auto"/>
          </w:tcPr>
          <w:p w14:paraId="2204D875"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was an implemented antimicrobial policy tha</w:t>
            </w:r>
            <w:r w:rsidRPr="00BE00C7">
              <w:rPr>
                <w:rFonts w:cs="Arial"/>
                <w:lang w:eastAsia="en-NZ"/>
              </w:rPr>
              <w:t xml:space="preserve">t was appropriate to the size scope and complexity of the service. The policy had been approved by the organisation and was a component of the IP programme.  </w:t>
            </w:r>
          </w:p>
          <w:p w14:paraId="2EF0CA03" w14:textId="77777777" w:rsidR="00EB7645" w:rsidRPr="00BE00C7" w:rsidRDefault="00735BA4" w:rsidP="00BE00C7">
            <w:pPr>
              <w:pStyle w:val="OutcomeDescription"/>
              <w:spacing w:before="120" w:after="120"/>
              <w:rPr>
                <w:rFonts w:cs="Arial"/>
                <w:lang w:eastAsia="en-NZ"/>
              </w:rPr>
            </w:pPr>
            <w:r w:rsidRPr="00BE00C7">
              <w:rPr>
                <w:rFonts w:cs="Arial"/>
                <w:lang w:eastAsia="en-NZ"/>
              </w:rPr>
              <w:t>Monthly reports were sighted that reported the number and type of infections, with an analysis th</w:t>
            </w:r>
            <w:r w:rsidRPr="00BE00C7">
              <w:rPr>
                <w:rFonts w:cs="Arial"/>
                <w:lang w:eastAsia="en-NZ"/>
              </w:rPr>
              <w:t>at included the antibiotic course prescribed, and the causative organism identified by laboratory report where appropriate. The reports were reviewed by the CSM and the national clinical services manager to identify trends, or/and opportunities to reduce a</w:t>
            </w:r>
            <w:r w:rsidRPr="00BE00C7">
              <w:rPr>
                <w:rFonts w:cs="Arial"/>
                <w:lang w:eastAsia="en-NZ"/>
              </w:rPr>
              <w:t>ntimicrobial prescribing. The NP confirmed antibiotic prescribing occurred as per best practice guidelines sourced from Best Practice Advocacy Centre New Zealand (BPAC), and laboratory services.</w:t>
            </w:r>
          </w:p>
          <w:p w14:paraId="66828FD5" w14:textId="77777777" w:rsidR="00EB7645" w:rsidRPr="00BE00C7" w:rsidRDefault="00735BA4" w:rsidP="00BE00C7">
            <w:pPr>
              <w:pStyle w:val="OutcomeDescription"/>
              <w:spacing w:before="120" w:after="120"/>
              <w:rPr>
                <w:rFonts w:cs="Arial"/>
                <w:lang w:eastAsia="en-NZ"/>
              </w:rPr>
            </w:pPr>
            <w:r w:rsidRPr="00BE00C7">
              <w:rPr>
                <w:rFonts w:cs="Arial"/>
                <w:lang w:eastAsia="en-NZ"/>
              </w:rPr>
              <w:t>Clinical staff had access to laboratory reports. Residents kn</w:t>
            </w:r>
            <w:r w:rsidRPr="00BE00C7">
              <w:rPr>
                <w:rFonts w:cs="Arial"/>
                <w:lang w:eastAsia="en-NZ"/>
              </w:rPr>
              <w:t>own to have been positive for a multidrug-resistant organism (MDRO) had this documented in their clinical file.</w:t>
            </w:r>
          </w:p>
          <w:p w14:paraId="39D4C7CE" w14:textId="77777777" w:rsidR="00EB7645" w:rsidRPr="00BE00C7" w:rsidRDefault="00735BA4" w:rsidP="00BE00C7">
            <w:pPr>
              <w:pStyle w:val="OutcomeDescription"/>
              <w:spacing w:before="120" w:after="120"/>
              <w:rPr>
                <w:rFonts w:cs="Arial"/>
                <w:lang w:eastAsia="en-NZ"/>
              </w:rPr>
            </w:pPr>
          </w:p>
        </w:tc>
      </w:tr>
      <w:tr w:rsidR="002746F1" w14:paraId="34582D70" w14:textId="77777777">
        <w:tc>
          <w:tcPr>
            <w:tcW w:w="0" w:type="auto"/>
          </w:tcPr>
          <w:p w14:paraId="6CD89219" w14:textId="77777777" w:rsidR="00EB7645" w:rsidRPr="00BE00C7" w:rsidRDefault="00735BA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B69BEDE"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My health and progress are monitored as part of the surveil</w:t>
            </w:r>
            <w:r w:rsidRPr="00BE00C7">
              <w:rPr>
                <w:rFonts w:cs="Arial"/>
                <w:lang w:eastAsia="en-NZ"/>
              </w:rPr>
              <w:t>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w:t>
            </w:r>
            <w:r w:rsidRPr="00BE00C7">
              <w:rPr>
                <w:rFonts w:cs="Arial"/>
                <w:lang w:eastAsia="en-NZ"/>
              </w:rPr>
              <w:t>ctives, priorities, and methods specified in the infection prevention programme, and with an equity focus.</w:t>
            </w:r>
          </w:p>
          <w:p w14:paraId="32CC392B" w14:textId="77777777" w:rsidR="00EB7645" w:rsidRPr="00BE00C7" w:rsidRDefault="00735BA4" w:rsidP="00BE00C7">
            <w:pPr>
              <w:pStyle w:val="OutcomeDescription"/>
              <w:spacing w:before="120" w:after="120"/>
              <w:rPr>
                <w:rFonts w:cs="Arial"/>
                <w:lang w:eastAsia="en-NZ"/>
              </w:rPr>
            </w:pPr>
          </w:p>
        </w:tc>
        <w:tc>
          <w:tcPr>
            <w:tcW w:w="0" w:type="auto"/>
          </w:tcPr>
          <w:p w14:paraId="5FB9FD63" w14:textId="77777777" w:rsidR="00EB7645" w:rsidRPr="00BE00C7" w:rsidRDefault="00735BA4" w:rsidP="00BE00C7">
            <w:pPr>
              <w:pStyle w:val="OutcomeDescription"/>
              <w:spacing w:before="120" w:after="120"/>
              <w:rPr>
                <w:rFonts w:cs="Arial"/>
                <w:lang w:eastAsia="en-NZ"/>
              </w:rPr>
            </w:pPr>
            <w:r w:rsidRPr="00BE00C7">
              <w:rPr>
                <w:rFonts w:cs="Arial"/>
                <w:lang w:eastAsia="en-NZ"/>
              </w:rPr>
              <w:t>PA Moderate</w:t>
            </w:r>
          </w:p>
        </w:tc>
        <w:tc>
          <w:tcPr>
            <w:tcW w:w="0" w:type="auto"/>
          </w:tcPr>
          <w:p w14:paraId="7D3AA5D7"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Surveillance of health care-associated infections was appropriate to the size and type of service. The surveillance programme was documented, and standard definitions were used relating to the type of infection acquired. </w:t>
            </w:r>
          </w:p>
          <w:p w14:paraId="4DF91201" w14:textId="77777777" w:rsidR="00EB7645" w:rsidRPr="00BE00C7" w:rsidRDefault="00735BA4" w:rsidP="00BE00C7">
            <w:pPr>
              <w:pStyle w:val="OutcomeDescription"/>
              <w:spacing w:before="120" w:after="120"/>
              <w:rPr>
                <w:rFonts w:cs="Arial"/>
                <w:lang w:eastAsia="en-NZ"/>
              </w:rPr>
            </w:pPr>
            <w:r w:rsidRPr="00BE00C7">
              <w:rPr>
                <w:rFonts w:cs="Arial"/>
                <w:lang w:eastAsia="en-NZ"/>
              </w:rPr>
              <w:t>Monthly surveillance data was coll</w:t>
            </w:r>
            <w:r w:rsidRPr="00BE00C7">
              <w:rPr>
                <w:rFonts w:cs="Arial"/>
                <w:lang w:eastAsia="en-NZ"/>
              </w:rPr>
              <w:t>ected and reported to the executive team, however not all required detail was included in the data. Trends and opportunities to improve were considered by the CSM, ICC and the national clinical services manager. There were no trends identified in IPC docum</w:t>
            </w:r>
            <w:r w:rsidRPr="00BE00C7">
              <w:rPr>
                <w:rFonts w:cs="Arial"/>
                <w:lang w:eastAsia="en-NZ"/>
              </w:rPr>
              <w:t>ents sampled. The reports were discussed at staff meetings, and this was verified by staff. The NP stated the service cared for residents in a manner that reduced the rate of infection, and any residents with signs and symptoms of infection were reviewed i</w:t>
            </w:r>
            <w:r w:rsidRPr="00BE00C7">
              <w:rPr>
                <w:rFonts w:cs="Arial"/>
                <w:lang w:eastAsia="en-NZ"/>
              </w:rPr>
              <w:t xml:space="preserve">n a timely manner. </w:t>
            </w:r>
          </w:p>
          <w:p w14:paraId="67349597" w14:textId="77777777" w:rsidR="00EB7645" w:rsidRPr="00BE00C7" w:rsidRDefault="00735BA4" w:rsidP="00BE00C7">
            <w:pPr>
              <w:pStyle w:val="OutcomeDescription"/>
              <w:spacing w:before="120" w:after="120"/>
              <w:rPr>
                <w:rFonts w:cs="Arial"/>
                <w:lang w:eastAsia="en-NZ"/>
              </w:rPr>
            </w:pPr>
            <w:r w:rsidRPr="00BE00C7">
              <w:rPr>
                <w:rFonts w:cs="Arial"/>
                <w:lang w:eastAsia="en-NZ"/>
              </w:rPr>
              <w:t>Residents who developed an infection were informed and family/whānau were advised. The process was culturally appropriate, and this was confirmed by residents and family/whānau.</w:t>
            </w:r>
          </w:p>
          <w:p w14:paraId="675BAAE7" w14:textId="77777777" w:rsidR="00EB7645" w:rsidRPr="00BE00C7" w:rsidRDefault="00735BA4" w:rsidP="00BE00C7">
            <w:pPr>
              <w:pStyle w:val="OutcomeDescription"/>
              <w:spacing w:before="120" w:after="120"/>
              <w:rPr>
                <w:rFonts w:cs="Arial"/>
                <w:lang w:eastAsia="en-NZ"/>
              </w:rPr>
            </w:pPr>
            <w:r w:rsidRPr="00BE00C7">
              <w:rPr>
                <w:rFonts w:cs="Arial"/>
                <w:lang w:eastAsia="en-NZ"/>
              </w:rPr>
              <w:t>The most recent infection outbreak was in November 2022, f</w:t>
            </w:r>
            <w:r w:rsidRPr="00BE00C7">
              <w:rPr>
                <w:rFonts w:cs="Arial"/>
                <w:lang w:eastAsia="en-NZ"/>
              </w:rPr>
              <w:t xml:space="preserve">ive </w:t>
            </w:r>
            <w:r w:rsidRPr="00BE00C7">
              <w:rPr>
                <w:rFonts w:cs="Arial"/>
                <w:lang w:eastAsia="en-NZ"/>
              </w:rPr>
              <w:lastRenderedPageBreak/>
              <w:t>residents developed COVID 19. The outbreak lasted two weeks.</w:t>
            </w:r>
          </w:p>
          <w:p w14:paraId="42B85315" w14:textId="77777777" w:rsidR="00EB7645" w:rsidRPr="00BE00C7" w:rsidRDefault="00735BA4" w:rsidP="00BE00C7">
            <w:pPr>
              <w:pStyle w:val="OutcomeDescription"/>
              <w:spacing w:before="120" w:after="120"/>
              <w:rPr>
                <w:rFonts w:cs="Arial"/>
                <w:lang w:eastAsia="en-NZ"/>
              </w:rPr>
            </w:pPr>
          </w:p>
        </w:tc>
      </w:tr>
      <w:tr w:rsidR="002746F1" w14:paraId="020547A0" w14:textId="77777777">
        <w:tc>
          <w:tcPr>
            <w:tcW w:w="0" w:type="auto"/>
          </w:tcPr>
          <w:p w14:paraId="35D3EF3D"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5.5: Environment</w:t>
            </w:r>
          </w:p>
          <w:p w14:paraId="1E8DD0ED"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w:t>
            </w:r>
            <w:r w:rsidRPr="00BE00C7">
              <w:rPr>
                <w:rFonts w:cs="Arial"/>
                <w:lang w:eastAsia="en-NZ"/>
              </w:rPr>
              <w:t>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w:t>
            </w:r>
            <w:r w:rsidRPr="00BE00C7">
              <w:rPr>
                <w:rFonts w:cs="Arial"/>
                <w:lang w:eastAsia="en-NZ"/>
              </w:rPr>
              <w:t>, hygienic environment that facilitates the prevention of infection and transmission of antimicrobialresistant organisms.</w:t>
            </w:r>
          </w:p>
          <w:p w14:paraId="4194DECD" w14:textId="77777777" w:rsidR="00EB7645" w:rsidRPr="00BE00C7" w:rsidRDefault="00735BA4" w:rsidP="00BE00C7">
            <w:pPr>
              <w:pStyle w:val="OutcomeDescription"/>
              <w:spacing w:before="120" w:after="120"/>
              <w:rPr>
                <w:rFonts w:cs="Arial"/>
                <w:lang w:eastAsia="en-NZ"/>
              </w:rPr>
            </w:pPr>
          </w:p>
        </w:tc>
        <w:tc>
          <w:tcPr>
            <w:tcW w:w="0" w:type="auto"/>
          </w:tcPr>
          <w:p w14:paraId="07343BFD" w14:textId="77777777" w:rsidR="00EB7645" w:rsidRPr="00BE00C7" w:rsidRDefault="00735BA4" w:rsidP="00BE00C7">
            <w:pPr>
              <w:pStyle w:val="OutcomeDescription"/>
              <w:spacing w:before="120" w:after="120"/>
              <w:rPr>
                <w:rFonts w:cs="Arial"/>
                <w:lang w:eastAsia="en-NZ"/>
              </w:rPr>
            </w:pPr>
            <w:r w:rsidRPr="00BE00C7">
              <w:rPr>
                <w:rFonts w:cs="Arial"/>
                <w:lang w:eastAsia="en-NZ"/>
              </w:rPr>
              <w:t>PA Moderate</w:t>
            </w:r>
          </w:p>
        </w:tc>
        <w:tc>
          <w:tcPr>
            <w:tcW w:w="0" w:type="auto"/>
          </w:tcPr>
          <w:p w14:paraId="79EE0065"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was a documented and implemented policy and associated procedures to guide the safe and appropriate storage and dis</w:t>
            </w:r>
            <w:r w:rsidRPr="00BE00C7">
              <w:rPr>
                <w:rFonts w:cs="Arial"/>
                <w:lang w:eastAsia="en-NZ"/>
              </w:rPr>
              <w:t xml:space="preserve">posal of waste and infectious or hazardous substances that complied with legislation and local authority requirements. </w:t>
            </w:r>
          </w:p>
          <w:p w14:paraId="3A921854"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Cleaning products and other hazardous substances were sighted to be stored safely. Current material safety data information sheets were </w:t>
            </w:r>
            <w:r w:rsidRPr="00BE00C7">
              <w:rPr>
                <w:rFonts w:cs="Arial"/>
                <w:lang w:eastAsia="en-NZ"/>
              </w:rPr>
              <w:t xml:space="preserve">available to staff in relevant locations such as the laundry, kitchen, and the sluice room. </w:t>
            </w:r>
          </w:p>
          <w:p w14:paraId="11BC2F40" w14:textId="77777777" w:rsidR="00EB7645" w:rsidRPr="00BE00C7" w:rsidRDefault="00735BA4" w:rsidP="00BE00C7">
            <w:pPr>
              <w:pStyle w:val="OutcomeDescription"/>
              <w:spacing w:before="120" w:after="120"/>
              <w:rPr>
                <w:rFonts w:cs="Arial"/>
                <w:lang w:eastAsia="en-NZ"/>
              </w:rPr>
            </w:pPr>
            <w:r w:rsidRPr="00BE00C7">
              <w:rPr>
                <w:rFonts w:cs="Arial"/>
                <w:lang w:eastAsia="en-NZ"/>
              </w:rPr>
              <w:t>The annual training programme included chemical safety, waste management and infection prevention. Sharps containers were appropriately placed in clinical areas vi</w:t>
            </w:r>
            <w:r w:rsidRPr="00BE00C7">
              <w:rPr>
                <w:rFonts w:cs="Arial"/>
                <w:lang w:eastAsia="en-NZ"/>
              </w:rPr>
              <w:t xml:space="preserve">sited. </w:t>
            </w:r>
          </w:p>
          <w:p w14:paraId="7B6D70D4"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Interviews and observations confirmed that there is enough PPE available, and observation confirmed that this was used correctly. </w:t>
            </w:r>
          </w:p>
          <w:p w14:paraId="308E7944"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There were documented cleaning processes and schedules. However, cleaning staff were not consistently available. </w:t>
            </w:r>
          </w:p>
          <w:p w14:paraId="64CEF01B" w14:textId="77777777" w:rsidR="00EB7645" w:rsidRPr="00BE00C7" w:rsidRDefault="00735BA4" w:rsidP="00BE00C7">
            <w:pPr>
              <w:pStyle w:val="OutcomeDescription"/>
              <w:spacing w:before="120" w:after="120"/>
              <w:rPr>
                <w:rFonts w:cs="Arial"/>
                <w:lang w:eastAsia="en-NZ"/>
              </w:rPr>
            </w:pPr>
            <w:r w:rsidRPr="00BE00C7">
              <w:rPr>
                <w:rFonts w:cs="Arial"/>
                <w:lang w:eastAsia="en-NZ"/>
              </w:rPr>
              <w:t>Lau</w:t>
            </w:r>
            <w:r w:rsidRPr="00BE00C7">
              <w:rPr>
                <w:rFonts w:cs="Arial"/>
                <w:lang w:eastAsia="en-NZ"/>
              </w:rPr>
              <w:t xml:space="preserve">ndry services were rostered seven days a week, on day shifts. In evenings caregivers undertook any outstanding laundry. Appropriately colour coded linen bags were used to collect and store linen safely. There was an implemented process clearly delineating </w:t>
            </w:r>
            <w:r w:rsidRPr="00BE00C7">
              <w:rPr>
                <w:rFonts w:cs="Arial"/>
                <w:lang w:eastAsia="en-NZ"/>
              </w:rPr>
              <w:t>the clean and dirty flow of laundry. There were documented processes for the safe and hygienic decontamination washing, drying, and handling of personal clothes. Interviews with laundry staff and observation confirmed knowledge and implementation of proces</w:t>
            </w:r>
            <w:r w:rsidRPr="00BE00C7">
              <w:rPr>
                <w:rFonts w:cs="Arial"/>
                <w:lang w:eastAsia="en-NZ"/>
              </w:rPr>
              <w:t>ses, including infectious linen. Linen was laundered by an off-site service; clean linen was transported in covered trollies and unpacked into linen cupboard.  Residents’ clothing was labelled and returned to the resident’s room once laundered. Residents a</w:t>
            </w:r>
            <w:r w:rsidRPr="00BE00C7">
              <w:rPr>
                <w:rFonts w:cs="Arial"/>
                <w:lang w:eastAsia="en-NZ"/>
              </w:rPr>
              <w:t>nd family/whānau interviews confirmed satisfaction with laundry services.</w:t>
            </w:r>
          </w:p>
          <w:p w14:paraId="71DE23CE" w14:textId="77777777" w:rsidR="00EB7645" w:rsidRPr="00BE00C7" w:rsidRDefault="00735BA4" w:rsidP="00BE00C7">
            <w:pPr>
              <w:pStyle w:val="OutcomeDescription"/>
              <w:spacing w:before="120" w:after="120"/>
              <w:rPr>
                <w:rFonts w:cs="Arial"/>
                <w:lang w:eastAsia="en-NZ"/>
              </w:rPr>
            </w:pPr>
            <w:r w:rsidRPr="00BE00C7">
              <w:rPr>
                <w:rFonts w:cs="Arial"/>
                <w:lang w:eastAsia="en-NZ"/>
              </w:rPr>
              <w:t>In the advent of building construction or renovation oversight and input would be provided by the infection prevention team.</w:t>
            </w:r>
          </w:p>
          <w:p w14:paraId="72109A88" w14:textId="77777777" w:rsidR="00EB7645" w:rsidRPr="00BE00C7" w:rsidRDefault="00735BA4" w:rsidP="00BE00C7">
            <w:pPr>
              <w:pStyle w:val="OutcomeDescription"/>
              <w:spacing w:before="120" w:after="120"/>
              <w:rPr>
                <w:rFonts w:cs="Arial"/>
                <w:lang w:eastAsia="en-NZ"/>
              </w:rPr>
            </w:pPr>
          </w:p>
        </w:tc>
      </w:tr>
      <w:tr w:rsidR="002746F1" w14:paraId="0F631495" w14:textId="77777777">
        <w:tc>
          <w:tcPr>
            <w:tcW w:w="0" w:type="auto"/>
          </w:tcPr>
          <w:p w14:paraId="1F996E1D"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C220FB9"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w:t>
            </w:r>
            <w:r w:rsidRPr="00BE00C7">
              <w:rPr>
                <w:rFonts w:cs="Arial"/>
                <w:lang w:eastAsia="en-NZ"/>
              </w:rPr>
              <w:t>ve practices.</w:t>
            </w:r>
            <w:r w:rsidRPr="00BE00C7">
              <w:rPr>
                <w:rFonts w:cs="Arial"/>
                <w:lang w:eastAsia="en-NZ"/>
              </w:rPr>
              <w:br/>
              <w:t>As service providers: We demonstrate the rationale for the use of restraint in the context of aiming for elimination.</w:t>
            </w:r>
          </w:p>
          <w:p w14:paraId="21C21E1A" w14:textId="77777777" w:rsidR="00EB7645" w:rsidRPr="00BE00C7" w:rsidRDefault="00735BA4" w:rsidP="00BE00C7">
            <w:pPr>
              <w:pStyle w:val="OutcomeDescription"/>
              <w:spacing w:before="120" w:after="120"/>
              <w:rPr>
                <w:rFonts w:cs="Arial"/>
                <w:lang w:eastAsia="en-NZ"/>
              </w:rPr>
            </w:pPr>
          </w:p>
        </w:tc>
        <w:tc>
          <w:tcPr>
            <w:tcW w:w="0" w:type="auto"/>
          </w:tcPr>
          <w:p w14:paraId="2F098285" w14:textId="77777777" w:rsidR="00EB7645" w:rsidRPr="00BE00C7" w:rsidRDefault="00735BA4" w:rsidP="00BE00C7">
            <w:pPr>
              <w:pStyle w:val="OutcomeDescription"/>
              <w:spacing w:before="120" w:after="120"/>
              <w:rPr>
                <w:rFonts w:cs="Arial"/>
                <w:lang w:eastAsia="en-NZ"/>
              </w:rPr>
            </w:pPr>
            <w:r w:rsidRPr="00BE00C7">
              <w:rPr>
                <w:rFonts w:cs="Arial"/>
                <w:lang w:eastAsia="en-NZ"/>
              </w:rPr>
              <w:t>FA</w:t>
            </w:r>
          </w:p>
        </w:tc>
        <w:tc>
          <w:tcPr>
            <w:tcW w:w="0" w:type="auto"/>
          </w:tcPr>
          <w:p w14:paraId="1AE0EF33" w14:textId="77777777" w:rsidR="00EB7645" w:rsidRPr="00BE00C7" w:rsidRDefault="00735BA4" w:rsidP="00BE00C7">
            <w:pPr>
              <w:pStyle w:val="OutcomeDescription"/>
              <w:spacing w:before="120" w:after="120"/>
              <w:rPr>
                <w:rFonts w:cs="Arial"/>
                <w:lang w:eastAsia="en-NZ"/>
              </w:rPr>
            </w:pPr>
            <w:r w:rsidRPr="00BE00C7">
              <w:rPr>
                <w:rFonts w:cs="Arial"/>
                <w:lang w:eastAsia="en-NZ"/>
              </w:rPr>
              <w:t>The organisation had a policy that documented that the organisation’s services were committed to being restraint free. T</w:t>
            </w:r>
            <w:r w:rsidRPr="00BE00C7">
              <w:rPr>
                <w:rFonts w:cs="Arial"/>
                <w:lang w:eastAsia="en-NZ"/>
              </w:rPr>
              <w:t>he policy met all requirements of this standard. Staff were trained at least annually in de-escalation techniques, and this was confirmed by education records and during staff interviews. The policy documented that a RN, GP, the national restraint coordina</w:t>
            </w:r>
            <w:r w:rsidRPr="00BE00C7">
              <w:rPr>
                <w:rFonts w:cs="Arial"/>
                <w:lang w:eastAsia="en-NZ"/>
              </w:rPr>
              <w:t xml:space="preserve">tor, and the resident’s EPoA, (or substitute), must approve the use of the restraint prior to implementation. </w:t>
            </w:r>
          </w:p>
          <w:p w14:paraId="42454AEC"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 national restraint coordinator is the executive leader responsible for ensuring a restraint free service is maintained. </w:t>
            </w:r>
          </w:p>
          <w:p w14:paraId="77581FF0" w14:textId="77777777" w:rsidR="00EB7645" w:rsidRPr="00BE00C7" w:rsidRDefault="00735BA4" w:rsidP="00BE00C7">
            <w:pPr>
              <w:pStyle w:val="OutcomeDescription"/>
              <w:spacing w:before="120" w:after="120"/>
              <w:rPr>
                <w:rFonts w:cs="Arial"/>
                <w:lang w:eastAsia="en-NZ"/>
              </w:rPr>
            </w:pPr>
            <w:r w:rsidRPr="00BE00C7">
              <w:rPr>
                <w:rFonts w:cs="Arial"/>
                <w:lang w:eastAsia="en-NZ"/>
              </w:rPr>
              <w:t>Ultimate Care Cambri</w:t>
            </w:r>
            <w:r w:rsidRPr="00BE00C7">
              <w:rPr>
                <w:rFonts w:cs="Arial"/>
                <w:lang w:eastAsia="en-NZ"/>
              </w:rPr>
              <w:t>dge Oakdale was a restraint free service. No restraints were in use during the audit, this was confirmed by observation, staff, clinical records, the NP, the FM, CSM and family/whānau interviewed. Monthly reports by the CSM to the national clinical manager</w:t>
            </w:r>
            <w:r w:rsidRPr="00BE00C7">
              <w:rPr>
                <w:rFonts w:cs="Arial"/>
                <w:lang w:eastAsia="en-NZ"/>
              </w:rPr>
              <w:t xml:space="preserve"> confirmed that no restraints were used in the service.</w:t>
            </w:r>
          </w:p>
          <w:p w14:paraId="0ACE4316" w14:textId="77777777" w:rsidR="00EB7645" w:rsidRPr="00BE00C7" w:rsidRDefault="00735BA4" w:rsidP="00BE00C7">
            <w:pPr>
              <w:pStyle w:val="OutcomeDescription"/>
              <w:spacing w:before="120" w:after="120"/>
              <w:rPr>
                <w:rFonts w:cs="Arial"/>
                <w:lang w:eastAsia="en-NZ"/>
              </w:rPr>
            </w:pPr>
            <w:r w:rsidRPr="00BE00C7">
              <w:rPr>
                <w:rFonts w:cs="Arial"/>
                <w:lang w:eastAsia="en-NZ"/>
              </w:rPr>
              <w:t>Observation of the dementia unit during the audit, verified that no restraints were in use. Staff provided examples of activities and distractions that are used to maintain a restraint free environmen</w:t>
            </w:r>
            <w:r w:rsidRPr="00BE00C7">
              <w:rPr>
                <w:rFonts w:cs="Arial"/>
                <w:lang w:eastAsia="en-NZ"/>
              </w:rPr>
              <w:t xml:space="preserve">t. </w:t>
            </w:r>
          </w:p>
          <w:p w14:paraId="25F05113" w14:textId="77777777" w:rsidR="00EB7645" w:rsidRPr="00BE00C7" w:rsidRDefault="00735BA4" w:rsidP="00BE00C7">
            <w:pPr>
              <w:pStyle w:val="OutcomeDescription"/>
              <w:spacing w:before="120" w:after="120"/>
              <w:rPr>
                <w:rFonts w:cs="Arial"/>
                <w:lang w:eastAsia="en-NZ"/>
              </w:rPr>
            </w:pPr>
          </w:p>
        </w:tc>
      </w:tr>
    </w:tbl>
    <w:p w14:paraId="671940F6" w14:textId="77777777" w:rsidR="00EB7645" w:rsidRPr="00BE00C7" w:rsidRDefault="00735BA4" w:rsidP="00BE00C7">
      <w:pPr>
        <w:pStyle w:val="OutcomeDescription"/>
        <w:spacing w:before="120" w:after="120"/>
        <w:rPr>
          <w:rFonts w:cs="Arial"/>
          <w:lang w:eastAsia="en-NZ"/>
        </w:rPr>
      </w:pPr>
      <w:bookmarkStart w:id="56" w:name="AuditSummaryAttainment"/>
      <w:bookmarkEnd w:id="56"/>
    </w:p>
    <w:p w14:paraId="4EDE1D58" w14:textId="77777777" w:rsidR="00460D43" w:rsidRDefault="00735BA4">
      <w:pPr>
        <w:pStyle w:val="Heading1"/>
        <w:rPr>
          <w:rFonts w:cs="Arial"/>
        </w:rPr>
      </w:pPr>
      <w:r>
        <w:rPr>
          <w:rFonts w:cs="Arial"/>
        </w:rPr>
        <w:lastRenderedPageBreak/>
        <w:t>Specific results for criterion where corrective actions are required</w:t>
      </w:r>
    </w:p>
    <w:p w14:paraId="3A189C19" w14:textId="77777777" w:rsidR="00460D43" w:rsidRDefault="00735BA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w:t>
      </w:r>
      <w:r>
        <w:rPr>
          <w:rFonts w:cs="Arial"/>
          <w:sz w:val="24"/>
          <w:lang w:eastAsia="en-NZ"/>
        </w:rPr>
        <w:t xml:space="preserve"> contains the criterion where corrective actions have been recorded.</w:t>
      </w:r>
    </w:p>
    <w:p w14:paraId="5D2950D5" w14:textId="77777777" w:rsidR="00460D43" w:rsidRDefault="00735BA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150EEED9" w14:textId="77777777" w:rsidR="00460D43" w:rsidRDefault="00735BA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1333"/>
        <w:gridCol w:w="4756"/>
        <w:gridCol w:w="2265"/>
        <w:gridCol w:w="2108"/>
      </w:tblGrid>
      <w:tr w:rsidR="002746F1" w14:paraId="1EA05FBE" w14:textId="77777777">
        <w:tc>
          <w:tcPr>
            <w:tcW w:w="0" w:type="auto"/>
          </w:tcPr>
          <w:p w14:paraId="78EDAAC8" w14:textId="77777777" w:rsidR="00EB7645" w:rsidRPr="00BE00C7" w:rsidRDefault="00735BA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0BDC473" w14:textId="77777777" w:rsidR="00EB7645" w:rsidRPr="00BE00C7" w:rsidRDefault="00735BA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B264B1E" w14:textId="77777777" w:rsidR="00EB7645" w:rsidRPr="00BE00C7" w:rsidRDefault="00735BA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71C817C" w14:textId="77777777" w:rsidR="00EB7645" w:rsidRPr="00BE00C7" w:rsidRDefault="00735BA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BA045BF" w14:textId="77777777" w:rsidR="00EB7645" w:rsidRPr="00BE00C7" w:rsidRDefault="00735BA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746F1" w14:paraId="605F4A5E" w14:textId="77777777">
        <w:tc>
          <w:tcPr>
            <w:tcW w:w="0" w:type="auto"/>
          </w:tcPr>
          <w:p w14:paraId="0985CE13" w14:textId="77777777" w:rsidR="00EB7645" w:rsidRPr="00BE00C7" w:rsidRDefault="00735BA4" w:rsidP="00BE00C7">
            <w:pPr>
              <w:pStyle w:val="OutcomeDescription"/>
              <w:spacing w:before="120" w:after="120"/>
              <w:rPr>
                <w:rFonts w:cs="Arial"/>
                <w:lang w:eastAsia="en-NZ"/>
              </w:rPr>
            </w:pPr>
            <w:r w:rsidRPr="00BE00C7">
              <w:rPr>
                <w:rFonts w:cs="Arial"/>
                <w:lang w:eastAsia="en-NZ"/>
              </w:rPr>
              <w:t>Criterion 1.7.5</w:t>
            </w:r>
          </w:p>
          <w:p w14:paraId="6D3F5E68" w14:textId="77777777" w:rsidR="00EB7645" w:rsidRPr="00BE00C7" w:rsidRDefault="00735BA4" w:rsidP="00BE00C7">
            <w:pPr>
              <w:pStyle w:val="OutcomeDescription"/>
              <w:spacing w:before="120" w:after="120"/>
              <w:rPr>
                <w:rFonts w:cs="Arial"/>
                <w:lang w:eastAsia="en-NZ"/>
              </w:rPr>
            </w:pPr>
            <w:r w:rsidRPr="00BE00C7">
              <w:rPr>
                <w:rFonts w:cs="Arial"/>
                <w:lang w:eastAsia="en-NZ"/>
              </w:rPr>
              <w:t>I shall give informed consent in accordance with the Code of Health and Disability Services Consumers’ Rights and operating policies.</w:t>
            </w:r>
          </w:p>
        </w:tc>
        <w:tc>
          <w:tcPr>
            <w:tcW w:w="0" w:type="auto"/>
          </w:tcPr>
          <w:p w14:paraId="33159BC4" w14:textId="77777777" w:rsidR="00EB7645" w:rsidRPr="00BE00C7" w:rsidRDefault="00735BA4" w:rsidP="00BE00C7">
            <w:pPr>
              <w:pStyle w:val="OutcomeDescription"/>
              <w:spacing w:before="120" w:after="120"/>
              <w:rPr>
                <w:rFonts w:cs="Arial"/>
                <w:lang w:eastAsia="en-NZ"/>
              </w:rPr>
            </w:pPr>
            <w:r w:rsidRPr="00BE00C7">
              <w:rPr>
                <w:rFonts w:cs="Arial"/>
                <w:lang w:eastAsia="en-NZ"/>
              </w:rPr>
              <w:t>PA Moderate</w:t>
            </w:r>
          </w:p>
        </w:tc>
        <w:tc>
          <w:tcPr>
            <w:tcW w:w="0" w:type="auto"/>
          </w:tcPr>
          <w:p w14:paraId="5F057BE7" w14:textId="77777777" w:rsidR="00EB7645" w:rsidRPr="00BE00C7" w:rsidRDefault="00735BA4" w:rsidP="00BE00C7">
            <w:pPr>
              <w:pStyle w:val="OutcomeDescription"/>
              <w:spacing w:before="120" w:after="120"/>
              <w:rPr>
                <w:rFonts w:cs="Arial"/>
                <w:lang w:eastAsia="en-NZ"/>
              </w:rPr>
            </w:pPr>
            <w:r w:rsidRPr="00BE00C7">
              <w:rPr>
                <w:rFonts w:cs="Arial"/>
                <w:lang w:eastAsia="en-NZ"/>
              </w:rPr>
              <w:t>All resident files sighted inc</w:t>
            </w:r>
            <w:r w:rsidRPr="00BE00C7">
              <w:rPr>
                <w:rFonts w:cs="Arial"/>
                <w:lang w:eastAsia="en-NZ"/>
              </w:rPr>
              <w:t>luded completed consent forms. However, the consents sighted did not include consent for outings or the use of photos/videos on social media. The sample size for consent forms was increased to review consent forms for six residents who had appeared on a cl</w:t>
            </w:r>
            <w:r w:rsidRPr="00BE00C7">
              <w:rPr>
                <w:rFonts w:cs="Arial"/>
                <w:lang w:eastAsia="en-NZ"/>
              </w:rPr>
              <w:t>osed social media platform. These consents did not include consent to the use of personal information on the platform.</w:t>
            </w:r>
          </w:p>
          <w:p w14:paraId="706F349E" w14:textId="77777777" w:rsidR="00EB7645" w:rsidRPr="00BE00C7" w:rsidRDefault="00735BA4" w:rsidP="00BE00C7">
            <w:pPr>
              <w:pStyle w:val="OutcomeDescription"/>
              <w:spacing w:before="120" w:after="120"/>
              <w:rPr>
                <w:rFonts w:cs="Arial"/>
                <w:lang w:eastAsia="en-NZ"/>
              </w:rPr>
            </w:pPr>
          </w:p>
        </w:tc>
        <w:tc>
          <w:tcPr>
            <w:tcW w:w="0" w:type="auto"/>
          </w:tcPr>
          <w:p w14:paraId="75427A38" w14:textId="77777777" w:rsidR="00EB7645" w:rsidRPr="00BE00C7" w:rsidRDefault="00735BA4" w:rsidP="00BE00C7">
            <w:pPr>
              <w:pStyle w:val="OutcomeDescription"/>
              <w:spacing w:before="120" w:after="120"/>
              <w:rPr>
                <w:rFonts w:cs="Arial"/>
                <w:lang w:eastAsia="en-NZ"/>
              </w:rPr>
            </w:pPr>
            <w:r w:rsidRPr="00BE00C7">
              <w:rPr>
                <w:rFonts w:cs="Arial"/>
                <w:lang w:eastAsia="en-NZ"/>
              </w:rPr>
              <w:t>i) Resident consent forms did not include consent to outings.</w:t>
            </w:r>
          </w:p>
          <w:p w14:paraId="1257BB0B"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ii) Use of resident information on a closed social media platform did not </w:t>
            </w:r>
            <w:r w:rsidRPr="00BE00C7">
              <w:rPr>
                <w:rFonts w:cs="Arial"/>
                <w:lang w:eastAsia="en-NZ"/>
              </w:rPr>
              <w:t>comply with the Privacy Act.</w:t>
            </w:r>
          </w:p>
          <w:p w14:paraId="4AAF62D9" w14:textId="77777777" w:rsidR="00EB7645" w:rsidRPr="00BE00C7" w:rsidRDefault="00735BA4" w:rsidP="00BE00C7">
            <w:pPr>
              <w:pStyle w:val="OutcomeDescription"/>
              <w:spacing w:before="120" w:after="120"/>
              <w:rPr>
                <w:rFonts w:cs="Arial"/>
                <w:lang w:eastAsia="en-NZ"/>
              </w:rPr>
            </w:pPr>
          </w:p>
        </w:tc>
        <w:tc>
          <w:tcPr>
            <w:tcW w:w="0" w:type="auto"/>
          </w:tcPr>
          <w:p w14:paraId="456FEE1B" w14:textId="77777777" w:rsidR="00EB7645" w:rsidRPr="00BE00C7" w:rsidRDefault="00735BA4" w:rsidP="00BE00C7">
            <w:pPr>
              <w:pStyle w:val="OutcomeDescription"/>
              <w:spacing w:before="120" w:after="120"/>
              <w:rPr>
                <w:rFonts w:cs="Arial"/>
                <w:lang w:eastAsia="en-NZ"/>
              </w:rPr>
            </w:pPr>
            <w:r w:rsidRPr="00BE00C7">
              <w:rPr>
                <w:rFonts w:cs="Arial"/>
                <w:lang w:eastAsia="en-NZ"/>
              </w:rPr>
              <w:t>Ensure consent to all activities and the sharing/use of personal data is obtained</w:t>
            </w:r>
          </w:p>
          <w:p w14:paraId="720E6263" w14:textId="77777777" w:rsidR="00EB7645" w:rsidRPr="00BE00C7" w:rsidRDefault="00735BA4" w:rsidP="00BE00C7">
            <w:pPr>
              <w:pStyle w:val="OutcomeDescription"/>
              <w:spacing w:before="120" w:after="120"/>
              <w:rPr>
                <w:rFonts w:cs="Arial"/>
                <w:lang w:eastAsia="en-NZ"/>
              </w:rPr>
            </w:pPr>
          </w:p>
          <w:p w14:paraId="2CE17557" w14:textId="77777777" w:rsidR="00EB7645" w:rsidRPr="00BE00C7" w:rsidRDefault="00735BA4" w:rsidP="00BE00C7">
            <w:pPr>
              <w:pStyle w:val="OutcomeDescription"/>
              <w:spacing w:before="120" w:after="120"/>
              <w:rPr>
                <w:rFonts w:cs="Arial"/>
                <w:lang w:eastAsia="en-NZ"/>
              </w:rPr>
            </w:pPr>
            <w:r w:rsidRPr="00BE00C7">
              <w:rPr>
                <w:rFonts w:cs="Arial"/>
                <w:lang w:eastAsia="en-NZ"/>
              </w:rPr>
              <w:t>60 days</w:t>
            </w:r>
          </w:p>
        </w:tc>
      </w:tr>
      <w:tr w:rsidR="002746F1" w14:paraId="7942A971" w14:textId="77777777">
        <w:tc>
          <w:tcPr>
            <w:tcW w:w="0" w:type="auto"/>
          </w:tcPr>
          <w:p w14:paraId="42B4E817" w14:textId="77777777" w:rsidR="00EB7645" w:rsidRPr="00BE00C7" w:rsidRDefault="00735BA4" w:rsidP="00BE00C7">
            <w:pPr>
              <w:pStyle w:val="OutcomeDescription"/>
              <w:spacing w:before="120" w:after="120"/>
              <w:rPr>
                <w:rFonts w:cs="Arial"/>
                <w:lang w:eastAsia="en-NZ"/>
              </w:rPr>
            </w:pPr>
            <w:r w:rsidRPr="00BE00C7">
              <w:rPr>
                <w:rFonts w:cs="Arial"/>
                <w:lang w:eastAsia="en-NZ"/>
              </w:rPr>
              <w:t>Criterion 2.2.3</w:t>
            </w:r>
          </w:p>
          <w:p w14:paraId="3138A26F" w14:textId="77777777" w:rsidR="00EB7645" w:rsidRPr="00BE00C7" w:rsidRDefault="00735BA4"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64BC3B43" w14:textId="77777777" w:rsidR="00EB7645" w:rsidRPr="00BE00C7" w:rsidRDefault="00735BA4" w:rsidP="00BE00C7">
            <w:pPr>
              <w:pStyle w:val="OutcomeDescription"/>
              <w:spacing w:before="120" w:after="120"/>
              <w:rPr>
                <w:rFonts w:cs="Arial"/>
                <w:lang w:eastAsia="en-NZ"/>
              </w:rPr>
            </w:pPr>
            <w:r w:rsidRPr="00BE00C7">
              <w:rPr>
                <w:rFonts w:cs="Arial"/>
                <w:lang w:eastAsia="en-NZ"/>
              </w:rPr>
              <w:t>PA Moderate</w:t>
            </w:r>
          </w:p>
        </w:tc>
        <w:tc>
          <w:tcPr>
            <w:tcW w:w="0" w:type="auto"/>
          </w:tcPr>
          <w:p w14:paraId="243A695C"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Quality activities included a </w:t>
            </w:r>
            <w:r w:rsidRPr="00BE00C7">
              <w:rPr>
                <w:rFonts w:cs="Arial"/>
                <w:lang w:eastAsia="en-NZ"/>
              </w:rPr>
              <w:t>range of activities. However, there was inconsistent evidence to confirm that all activities had occurred as scheduled such as meetings, monitoring of hot water temperatures, call bell testing, and accident and incident reporting. Not all quality activitie</w:t>
            </w:r>
            <w:r w:rsidRPr="00BE00C7">
              <w:rPr>
                <w:rFonts w:cs="Arial"/>
                <w:lang w:eastAsia="en-NZ"/>
              </w:rPr>
              <w:t xml:space="preserve">s such as resident surveys and action points identified in </w:t>
            </w:r>
            <w:r w:rsidRPr="00BE00C7">
              <w:rPr>
                <w:rFonts w:cs="Arial"/>
                <w:lang w:eastAsia="en-NZ"/>
              </w:rPr>
              <w:lastRenderedPageBreak/>
              <w:t>meetings, demonstrated that a quality review, evaluation, and implementation had been undertaken with sign off when completed. Results were analysed and trends monitored, with discussion at staff a</w:t>
            </w:r>
            <w:r w:rsidRPr="00BE00C7">
              <w:rPr>
                <w:rFonts w:cs="Arial"/>
                <w:lang w:eastAsia="en-NZ"/>
              </w:rPr>
              <w:t>nd quality meetings.</w:t>
            </w:r>
          </w:p>
          <w:p w14:paraId="6FE8B71A" w14:textId="77777777" w:rsidR="00EB7645" w:rsidRPr="00BE00C7" w:rsidRDefault="00735BA4" w:rsidP="00BE00C7">
            <w:pPr>
              <w:pStyle w:val="OutcomeDescription"/>
              <w:spacing w:before="120" w:after="120"/>
              <w:rPr>
                <w:rFonts w:cs="Arial"/>
                <w:lang w:eastAsia="en-NZ"/>
              </w:rPr>
            </w:pPr>
          </w:p>
        </w:tc>
        <w:tc>
          <w:tcPr>
            <w:tcW w:w="0" w:type="auto"/>
          </w:tcPr>
          <w:p w14:paraId="4DC541A0"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i) There was insufficient evidence that quality activities had occurred consistently as scheduled.</w:t>
            </w:r>
          </w:p>
          <w:p w14:paraId="23738798"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ii) Corrective actions </w:t>
            </w:r>
            <w:r w:rsidRPr="00BE00C7">
              <w:rPr>
                <w:rFonts w:cs="Arial"/>
                <w:lang w:eastAsia="en-NZ"/>
              </w:rPr>
              <w:lastRenderedPageBreak/>
              <w:t>did not consistently demonstrate progress towards achieving quality outcomes.</w:t>
            </w:r>
          </w:p>
          <w:p w14:paraId="22259E59" w14:textId="77777777" w:rsidR="00EB7645" w:rsidRPr="00BE00C7" w:rsidRDefault="00735BA4" w:rsidP="00BE00C7">
            <w:pPr>
              <w:pStyle w:val="OutcomeDescription"/>
              <w:spacing w:before="120" w:after="120"/>
              <w:rPr>
                <w:rFonts w:cs="Arial"/>
                <w:lang w:eastAsia="en-NZ"/>
              </w:rPr>
            </w:pPr>
          </w:p>
        </w:tc>
        <w:tc>
          <w:tcPr>
            <w:tcW w:w="0" w:type="auto"/>
          </w:tcPr>
          <w:p w14:paraId="183884CA"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Ensure that all quality activitie</w:t>
            </w:r>
            <w:r w:rsidRPr="00BE00C7">
              <w:rPr>
                <w:rFonts w:cs="Arial"/>
                <w:lang w:eastAsia="en-NZ"/>
              </w:rPr>
              <w:t>s:</w:t>
            </w:r>
          </w:p>
          <w:p w14:paraId="4B4B05A9" w14:textId="77777777" w:rsidR="00EB7645" w:rsidRPr="00BE00C7" w:rsidRDefault="00735BA4" w:rsidP="00BE00C7">
            <w:pPr>
              <w:pStyle w:val="OutcomeDescription"/>
              <w:spacing w:before="120" w:after="120"/>
              <w:rPr>
                <w:rFonts w:cs="Arial"/>
                <w:lang w:eastAsia="en-NZ"/>
              </w:rPr>
            </w:pPr>
            <w:r w:rsidRPr="00BE00C7">
              <w:rPr>
                <w:rFonts w:cs="Arial"/>
                <w:lang w:eastAsia="en-NZ"/>
              </w:rPr>
              <w:t>i) Are consistently completed and recorded.</w:t>
            </w:r>
          </w:p>
          <w:p w14:paraId="1824FACA"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ii) Evidence </w:t>
            </w:r>
            <w:r w:rsidRPr="00BE00C7">
              <w:rPr>
                <w:rFonts w:cs="Arial"/>
                <w:lang w:eastAsia="en-NZ"/>
              </w:rPr>
              <w:lastRenderedPageBreak/>
              <w:t>evaluation of progress towards quality outcomes.</w:t>
            </w:r>
          </w:p>
          <w:p w14:paraId="5DB5DB6B" w14:textId="77777777" w:rsidR="00EB7645" w:rsidRPr="00BE00C7" w:rsidRDefault="00735BA4" w:rsidP="00BE00C7">
            <w:pPr>
              <w:pStyle w:val="OutcomeDescription"/>
              <w:spacing w:before="120" w:after="120"/>
              <w:rPr>
                <w:rFonts w:cs="Arial"/>
                <w:lang w:eastAsia="en-NZ"/>
              </w:rPr>
            </w:pPr>
          </w:p>
          <w:p w14:paraId="24AF6F04" w14:textId="77777777" w:rsidR="00EB7645" w:rsidRPr="00BE00C7" w:rsidRDefault="00735BA4" w:rsidP="00BE00C7">
            <w:pPr>
              <w:pStyle w:val="OutcomeDescription"/>
              <w:spacing w:before="120" w:after="120"/>
              <w:rPr>
                <w:rFonts w:cs="Arial"/>
                <w:lang w:eastAsia="en-NZ"/>
              </w:rPr>
            </w:pPr>
            <w:r w:rsidRPr="00BE00C7">
              <w:rPr>
                <w:rFonts w:cs="Arial"/>
                <w:lang w:eastAsia="en-NZ"/>
              </w:rPr>
              <w:t>90 days</w:t>
            </w:r>
          </w:p>
        </w:tc>
      </w:tr>
      <w:tr w:rsidR="002746F1" w14:paraId="10EA2EA1" w14:textId="77777777">
        <w:tc>
          <w:tcPr>
            <w:tcW w:w="0" w:type="auto"/>
          </w:tcPr>
          <w:p w14:paraId="0D6B4EB6"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Criterion 2.3.1</w:t>
            </w:r>
          </w:p>
          <w:p w14:paraId="68B75CEE" w14:textId="77777777" w:rsidR="00EB7645" w:rsidRPr="00BE00C7" w:rsidRDefault="00735BA4"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w:t>
            </w:r>
            <w:r w:rsidRPr="00BE00C7">
              <w:rPr>
                <w:rFonts w:cs="Arial"/>
                <w:lang w:eastAsia="en-NZ"/>
              </w:rPr>
              <w:t>rally and clinically safe services.</w:t>
            </w:r>
          </w:p>
        </w:tc>
        <w:tc>
          <w:tcPr>
            <w:tcW w:w="0" w:type="auto"/>
          </w:tcPr>
          <w:p w14:paraId="5D74F4DE" w14:textId="77777777" w:rsidR="00EB7645" w:rsidRPr="00BE00C7" w:rsidRDefault="00735BA4" w:rsidP="00BE00C7">
            <w:pPr>
              <w:pStyle w:val="OutcomeDescription"/>
              <w:spacing w:before="120" w:after="120"/>
              <w:rPr>
                <w:rFonts w:cs="Arial"/>
                <w:lang w:eastAsia="en-NZ"/>
              </w:rPr>
            </w:pPr>
            <w:r w:rsidRPr="00BE00C7">
              <w:rPr>
                <w:rFonts w:cs="Arial"/>
                <w:lang w:eastAsia="en-NZ"/>
              </w:rPr>
              <w:t>PA Low</w:t>
            </w:r>
          </w:p>
        </w:tc>
        <w:tc>
          <w:tcPr>
            <w:tcW w:w="0" w:type="auto"/>
          </w:tcPr>
          <w:p w14:paraId="6AE2E3C1"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There were six RNs employed and this ensured that all but one shift had RN cover. The Saturday morning shift did not have an RN on duty. Strategies to mitigate risk in the absence of RN cover, included: the shift </w:t>
            </w:r>
            <w:r w:rsidRPr="00BE00C7">
              <w:rPr>
                <w:rFonts w:cs="Arial"/>
                <w:lang w:eastAsia="en-NZ"/>
              </w:rPr>
              <w:t>being filled by a shift lead who was a senior caregiver, and the availability of the CSM on-call to provide support on these shifts. Appropriate notifications had occurred for staff shortages. Recruitment processes were underway for additional RN resource.</w:t>
            </w:r>
            <w:r w:rsidRPr="00BE00C7">
              <w:rPr>
                <w:rFonts w:cs="Arial"/>
                <w:lang w:eastAsia="en-NZ"/>
              </w:rPr>
              <w:t xml:space="preserve"> At the time of audit there was a significant national health workforce shortage.</w:t>
            </w:r>
          </w:p>
          <w:p w14:paraId="1D484DAA" w14:textId="77777777" w:rsidR="00EB7645" w:rsidRPr="00BE00C7" w:rsidRDefault="00735BA4" w:rsidP="00BE00C7">
            <w:pPr>
              <w:pStyle w:val="OutcomeDescription"/>
              <w:spacing w:before="120" w:after="120"/>
              <w:rPr>
                <w:rFonts w:cs="Arial"/>
                <w:lang w:eastAsia="en-NZ"/>
              </w:rPr>
            </w:pPr>
          </w:p>
        </w:tc>
        <w:tc>
          <w:tcPr>
            <w:tcW w:w="0" w:type="auto"/>
          </w:tcPr>
          <w:p w14:paraId="79D8319F"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was one shift each week that did not have RN cover.</w:t>
            </w:r>
          </w:p>
          <w:p w14:paraId="75F489CF" w14:textId="77777777" w:rsidR="00EB7645" w:rsidRPr="00BE00C7" w:rsidRDefault="00735BA4" w:rsidP="00BE00C7">
            <w:pPr>
              <w:pStyle w:val="OutcomeDescription"/>
              <w:spacing w:before="120" w:after="120"/>
              <w:rPr>
                <w:rFonts w:cs="Arial"/>
                <w:lang w:eastAsia="en-NZ"/>
              </w:rPr>
            </w:pPr>
          </w:p>
        </w:tc>
        <w:tc>
          <w:tcPr>
            <w:tcW w:w="0" w:type="auto"/>
          </w:tcPr>
          <w:p w14:paraId="4157BD84" w14:textId="77777777" w:rsidR="00EB7645" w:rsidRPr="00BE00C7" w:rsidRDefault="00735BA4" w:rsidP="00BE00C7">
            <w:pPr>
              <w:pStyle w:val="OutcomeDescription"/>
              <w:spacing w:before="120" w:after="120"/>
              <w:rPr>
                <w:rFonts w:cs="Arial"/>
                <w:lang w:eastAsia="en-NZ"/>
              </w:rPr>
            </w:pPr>
            <w:r w:rsidRPr="00BE00C7">
              <w:rPr>
                <w:rFonts w:cs="Arial"/>
                <w:lang w:eastAsia="en-NZ"/>
              </w:rPr>
              <w:t>Ensure all shifts have at least one RN on duty.</w:t>
            </w:r>
          </w:p>
          <w:p w14:paraId="5E0E3968" w14:textId="77777777" w:rsidR="00EB7645" w:rsidRPr="00BE00C7" w:rsidRDefault="00735BA4" w:rsidP="00BE00C7">
            <w:pPr>
              <w:pStyle w:val="OutcomeDescription"/>
              <w:spacing w:before="120" w:after="120"/>
              <w:rPr>
                <w:rFonts w:cs="Arial"/>
                <w:lang w:eastAsia="en-NZ"/>
              </w:rPr>
            </w:pPr>
          </w:p>
          <w:p w14:paraId="62BD3D6B" w14:textId="77777777" w:rsidR="00EB7645" w:rsidRPr="00BE00C7" w:rsidRDefault="00735BA4" w:rsidP="00BE00C7">
            <w:pPr>
              <w:pStyle w:val="OutcomeDescription"/>
              <w:spacing w:before="120" w:after="120"/>
              <w:rPr>
                <w:rFonts w:cs="Arial"/>
                <w:lang w:eastAsia="en-NZ"/>
              </w:rPr>
            </w:pPr>
            <w:r w:rsidRPr="00BE00C7">
              <w:rPr>
                <w:rFonts w:cs="Arial"/>
                <w:lang w:eastAsia="en-NZ"/>
              </w:rPr>
              <w:t>60 days</w:t>
            </w:r>
          </w:p>
        </w:tc>
      </w:tr>
      <w:tr w:rsidR="002746F1" w14:paraId="322C38D2" w14:textId="77777777">
        <w:tc>
          <w:tcPr>
            <w:tcW w:w="0" w:type="auto"/>
          </w:tcPr>
          <w:p w14:paraId="030B9A87" w14:textId="77777777" w:rsidR="00EB7645" w:rsidRPr="00BE00C7" w:rsidRDefault="00735BA4" w:rsidP="00BE00C7">
            <w:pPr>
              <w:pStyle w:val="OutcomeDescription"/>
              <w:spacing w:before="120" w:after="120"/>
              <w:rPr>
                <w:rFonts w:cs="Arial"/>
                <w:lang w:eastAsia="en-NZ"/>
              </w:rPr>
            </w:pPr>
            <w:r w:rsidRPr="00BE00C7">
              <w:rPr>
                <w:rFonts w:cs="Arial"/>
                <w:lang w:eastAsia="en-NZ"/>
              </w:rPr>
              <w:t>Criterion 2.4.1</w:t>
            </w:r>
          </w:p>
          <w:p w14:paraId="6F33DDD2"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Service providers shall develop and </w:t>
            </w:r>
            <w:r w:rsidRPr="00BE00C7">
              <w:rPr>
                <w:rFonts w:cs="Arial"/>
                <w:lang w:eastAsia="en-NZ"/>
              </w:rPr>
              <w:t>implement policies and procedures in accordance with good employment practice and meet the requirements of legislation.</w:t>
            </w:r>
          </w:p>
        </w:tc>
        <w:tc>
          <w:tcPr>
            <w:tcW w:w="0" w:type="auto"/>
          </w:tcPr>
          <w:p w14:paraId="33D1A4A6" w14:textId="77777777" w:rsidR="00EB7645" w:rsidRPr="00BE00C7" w:rsidRDefault="00735BA4" w:rsidP="00BE00C7">
            <w:pPr>
              <w:pStyle w:val="OutcomeDescription"/>
              <w:spacing w:before="120" w:after="120"/>
              <w:rPr>
                <w:rFonts w:cs="Arial"/>
                <w:lang w:eastAsia="en-NZ"/>
              </w:rPr>
            </w:pPr>
            <w:r w:rsidRPr="00BE00C7">
              <w:rPr>
                <w:rFonts w:cs="Arial"/>
                <w:lang w:eastAsia="en-NZ"/>
              </w:rPr>
              <w:t>PA Moderate</w:t>
            </w:r>
          </w:p>
        </w:tc>
        <w:tc>
          <w:tcPr>
            <w:tcW w:w="0" w:type="auto"/>
          </w:tcPr>
          <w:p w14:paraId="0CA63951" w14:textId="77777777" w:rsidR="00EB7645" w:rsidRPr="00BE00C7" w:rsidRDefault="00735BA4" w:rsidP="00BE00C7">
            <w:pPr>
              <w:pStyle w:val="OutcomeDescription"/>
              <w:spacing w:before="120" w:after="120"/>
              <w:rPr>
                <w:rFonts w:cs="Arial"/>
                <w:lang w:eastAsia="en-NZ"/>
              </w:rPr>
            </w:pPr>
            <w:r w:rsidRPr="00BE00C7">
              <w:rPr>
                <w:rFonts w:cs="Arial"/>
                <w:lang w:eastAsia="en-NZ"/>
              </w:rPr>
              <w:t>Staff files reviewed demonstrated that recruitment processes for all staff include reference checks; identification verifica</w:t>
            </w:r>
            <w:r w:rsidRPr="00BE00C7">
              <w:rPr>
                <w:rFonts w:cs="Arial"/>
                <w:lang w:eastAsia="en-NZ"/>
              </w:rPr>
              <w:t>tion; residency status where appropriate, and a position specific job description. However, evidence of police vetting, and a signed employment agreement was inconsistent. The sample size was increased to nine and demonstrated that four of nine files did n</w:t>
            </w:r>
            <w:r w:rsidRPr="00BE00C7">
              <w:rPr>
                <w:rFonts w:cs="Arial"/>
                <w:lang w:eastAsia="en-NZ"/>
              </w:rPr>
              <w:t>ot evidence a police check, and seven of nine did not have a signed employment agreement.</w:t>
            </w:r>
          </w:p>
          <w:p w14:paraId="5FF19710" w14:textId="77777777" w:rsidR="00EB7645" w:rsidRPr="00BE00C7" w:rsidRDefault="00735BA4" w:rsidP="00BE00C7">
            <w:pPr>
              <w:pStyle w:val="OutcomeDescription"/>
              <w:spacing w:before="120" w:after="120"/>
              <w:rPr>
                <w:rFonts w:cs="Arial"/>
                <w:lang w:eastAsia="en-NZ"/>
              </w:rPr>
            </w:pPr>
          </w:p>
        </w:tc>
        <w:tc>
          <w:tcPr>
            <w:tcW w:w="0" w:type="auto"/>
          </w:tcPr>
          <w:p w14:paraId="523D3B52" w14:textId="77777777" w:rsidR="00EB7645" w:rsidRPr="00BE00C7" w:rsidRDefault="00735BA4" w:rsidP="00BE00C7">
            <w:pPr>
              <w:pStyle w:val="OutcomeDescription"/>
              <w:spacing w:before="120" w:after="120"/>
              <w:rPr>
                <w:rFonts w:cs="Arial"/>
                <w:lang w:eastAsia="en-NZ"/>
              </w:rPr>
            </w:pPr>
            <w:r w:rsidRPr="00BE00C7">
              <w:rPr>
                <w:rFonts w:cs="Arial"/>
                <w:lang w:eastAsia="en-NZ"/>
              </w:rPr>
              <w:t>A police check and signed employment agreement was not available for all staff.</w:t>
            </w:r>
          </w:p>
          <w:p w14:paraId="121991F5" w14:textId="77777777" w:rsidR="00EB7645" w:rsidRPr="00BE00C7" w:rsidRDefault="00735BA4" w:rsidP="00BE00C7">
            <w:pPr>
              <w:pStyle w:val="OutcomeDescription"/>
              <w:spacing w:before="120" w:after="120"/>
              <w:rPr>
                <w:rFonts w:cs="Arial"/>
                <w:lang w:eastAsia="en-NZ"/>
              </w:rPr>
            </w:pPr>
          </w:p>
        </w:tc>
        <w:tc>
          <w:tcPr>
            <w:tcW w:w="0" w:type="auto"/>
          </w:tcPr>
          <w:p w14:paraId="7A011D52" w14:textId="77777777" w:rsidR="00EB7645" w:rsidRPr="00BE00C7" w:rsidRDefault="00735BA4" w:rsidP="00BE00C7">
            <w:pPr>
              <w:pStyle w:val="OutcomeDescription"/>
              <w:spacing w:before="120" w:after="120"/>
              <w:rPr>
                <w:rFonts w:cs="Arial"/>
                <w:lang w:eastAsia="en-NZ"/>
              </w:rPr>
            </w:pPr>
            <w:r w:rsidRPr="00BE00C7">
              <w:rPr>
                <w:rFonts w:cs="Arial"/>
                <w:lang w:eastAsia="en-NZ"/>
              </w:rPr>
              <w:t>Ensure all staff have a current police check and signed employment agreement.</w:t>
            </w:r>
          </w:p>
          <w:p w14:paraId="17CED145" w14:textId="77777777" w:rsidR="00EB7645" w:rsidRPr="00BE00C7" w:rsidRDefault="00735BA4" w:rsidP="00BE00C7">
            <w:pPr>
              <w:pStyle w:val="OutcomeDescription"/>
              <w:spacing w:before="120" w:after="120"/>
              <w:rPr>
                <w:rFonts w:cs="Arial"/>
                <w:lang w:eastAsia="en-NZ"/>
              </w:rPr>
            </w:pPr>
          </w:p>
          <w:p w14:paraId="743F0EEB" w14:textId="77777777" w:rsidR="00EB7645" w:rsidRPr="00BE00C7" w:rsidRDefault="00735BA4" w:rsidP="00BE00C7">
            <w:pPr>
              <w:pStyle w:val="OutcomeDescription"/>
              <w:spacing w:before="120" w:after="120"/>
              <w:rPr>
                <w:rFonts w:cs="Arial"/>
                <w:lang w:eastAsia="en-NZ"/>
              </w:rPr>
            </w:pPr>
            <w:r w:rsidRPr="00BE00C7">
              <w:rPr>
                <w:rFonts w:cs="Arial"/>
                <w:lang w:eastAsia="en-NZ"/>
              </w:rPr>
              <w:t>90 da</w:t>
            </w:r>
            <w:r w:rsidRPr="00BE00C7">
              <w:rPr>
                <w:rFonts w:cs="Arial"/>
                <w:lang w:eastAsia="en-NZ"/>
              </w:rPr>
              <w:t>ys</w:t>
            </w:r>
          </w:p>
        </w:tc>
      </w:tr>
      <w:tr w:rsidR="002746F1" w14:paraId="19A937BA" w14:textId="77777777">
        <w:tc>
          <w:tcPr>
            <w:tcW w:w="0" w:type="auto"/>
          </w:tcPr>
          <w:p w14:paraId="658C960C" w14:textId="77777777" w:rsidR="00EB7645" w:rsidRPr="00BE00C7" w:rsidRDefault="00735BA4" w:rsidP="00BE00C7">
            <w:pPr>
              <w:pStyle w:val="OutcomeDescription"/>
              <w:spacing w:before="120" w:after="120"/>
              <w:rPr>
                <w:rFonts w:cs="Arial"/>
                <w:lang w:eastAsia="en-NZ"/>
              </w:rPr>
            </w:pPr>
            <w:r w:rsidRPr="00BE00C7">
              <w:rPr>
                <w:rFonts w:cs="Arial"/>
                <w:lang w:eastAsia="en-NZ"/>
              </w:rPr>
              <w:t>Criterion 2.4.5</w:t>
            </w:r>
          </w:p>
          <w:p w14:paraId="5D652851"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Health care and support workers shall have the opportunity to discuss and review performance at defined </w:t>
            </w:r>
            <w:r w:rsidRPr="00BE00C7">
              <w:rPr>
                <w:rFonts w:cs="Arial"/>
                <w:lang w:eastAsia="en-NZ"/>
              </w:rPr>
              <w:lastRenderedPageBreak/>
              <w:t>intervals.</w:t>
            </w:r>
          </w:p>
        </w:tc>
        <w:tc>
          <w:tcPr>
            <w:tcW w:w="0" w:type="auto"/>
          </w:tcPr>
          <w:p w14:paraId="0CC8A317"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8255FE8"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was a documented process for performance appraisal that were to be completed annually. However, three of nin</w:t>
            </w:r>
            <w:r w:rsidRPr="00BE00C7">
              <w:rPr>
                <w:rFonts w:cs="Arial"/>
                <w:lang w:eastAsia="en-NZ"/>
              </w:rPr>
              <w:t xml:space="preserve">e staff files did not evidence a current performance review. The FM was aware of the short fall and had completed many outstanding </w:t>
            </w:r>
            <w:r w:rsidRPr="00BE00C7">
              <w:rPr>
                <w:rFonts w:cs="Arial"/>
                <w:lang w:eastAsia="en-NZ"/>
              </w:rPr>
              <w:lastRenderedPageBreak/>
              <w:t>reviews, with a strategy implemented to complete all outstanding reviews with a month.</w:t>
            </w:r>
          </w:p>
          <w:p w14:paraId="1CDD03C0" w14:textId="77777777" w:rsidR="00EB7645" w:rsidRPr="00BE00C7" w:rsidRDefault="00735BA4" w:rsidP="00BE00C7">
            <w:pPr>
              <w:pStyle w:val="OutcomeDescription"/>
              <w:spacing w:before="120" w:after="120"/>
              <w:rPr>
                <w:rFonts w:cs="Arial"/>
                <w:lang w:eastAsia="en-NZ"/>
              </w:rPr>
            </w:pPr>
          </w:p>
        </w:tc>
        <w:tc>
          <w:tcPr>
            <w:tcW w:w="0" w:type="auto"/>
          </w:tcPr>
          <w:p w14:paraId="65E5A6A1"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 xml:space="preserve">Not all performance reviews were </w:t>
            </w:r>
            <w:r w:rsidRPr="00BE00C7">
              <w:rPr>
                <w:rFonts w:cs="Arial"/>
                <w:lang w:eastAsia="en-NZ"/>
              </w:rPr>
              <w:t>current.</w:t>
            </w:r>
          </w:p>
          <w:p w14:paraId="36364C13" w14:textId="77777777" w:rsidR="00EB7645" w:rsidRPr="00BE00C7" w:rsidRDefault="00735BA4" w:rsidP="00BE00C7">
            <w:pPr>
              <w:pStyle w:val="OutcomeDescription"/>
              <w:spacing w:before="120" w:after="120"/>
              <w:rPr>
                <w:rFonts w:cs="Arial"/>
                <w:lang w:eastAsia="en-NZ"/>
              </w:rPr>
            </w:pPr>
          </w:p>
        </w:tc>
        <w:tc>
          <w:tcPr>
            <w:tcW w:w="0" w:type="auto"/>
          </w:tcPr>
          <w:p w14:paraId="5C1149B8" w14:textId="77777777" w:rsidR="00EB7645" w:rsidRPr="00BE00C7" w:rsidRDefault="00735BA4" w:rsidP="00BE00C7">
            <w:pPr>
              <w:pStyle w:val="OutcomeDescription"/>
              <w:spacing w:before="120" w:after="120"/>
              <w:rPr>
                <w:rFonts w:cs="Arial"/>
                <w:lang w:eastAsia="en-NZ"/>
              </w:rPr>
            </w:pPr>
            <w:r w:rsidRPr="00BE00C7">
              <w:rPr>
                <w:rFonts w:cs="Arial"/>
                <w:lang w:eastAsia="en-NZ"/>
              </w:rPr>
              <w:t>Complete outstanding performance reviews.</w:t>
            </w:r>
          </w:p>
          <w:p w14:paraId="1E46095D" w14:textId="77777777" w:rsidR="00EB7645" w:rsidRPr="00BE00C7" w:rsidRDefault="00735BA4" w:rsidP="00BE00C7">
            <w:pPr>
              <w:pStyle w:val="OutcomeDescription"/>
              <w:spacing w:before="120" w:after="120"/>
              <w:rPr>
                <w:rFonts w:cs="Arial"/>
                <w:lang w:eastAsia="en-NZ"/>
              </w:rPr>
            </w:pPr>
          </w:p>
          <w:p w14:paraId="7FE1EF60"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90 days</w:t>
            </w:r>
          </w:p>
        </w:tc>
      </w:tr>
      <w:tr w:rsidR="002746F1" w14:paraId="651D1A84" w14:textId="77777777">
        <w:tc>
          <w:tcPr>
            <w:tcW w:w="0" w:type="auto"/>
          </w:tcPr>
          <w:p w14:paraId="0BCBAC2C"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Criterion 3.1.6</w:t>
            </w:r>
          </w:p>
          <w:p w14:paraId="1F98C00B" w14:textId="77777777" w:rsidR="00EB7645" w:rsidRPr="00BE00C7" w:rsidRDefault="00735BA4" w:rsidP="00BE00C7">
            <w:pPr>
              <w:pStyle w:val="OutcomeDescription"/>
              <w:spacing w:before="120" w:after="120"/>
              <w:rPr>
                <w:rFonts w:cs="Arial"/>
                <w:lang w:eastAsia="en-NZ"/>
              </w:rPr>
            </w:pPr>
            <w:r w:rsidRPr="00BE00C7">
              <w:rPr>
                <w:rFonts w:cs="Arial"/>
                <w:lang w:eastAsia="en-NZ"/>
              </w:rPr>
              <w:t>Prior to a Māori individual and whānau entry, service providers shall:</w:t>
            </w:r>
            <w:r w:rsidRPr="00BE00C7">
              <w:rPr>
                <w:rFonts w:cs="Arial"/>
                <w:lang w:eastAsia="en-NZ"/>
              </w:rPr>
              <w:br/>
              <w:t>(a) Develop meaningful partnerships with Māori communities and organisations to benefit Māori individuals a</w:t>
            </w:r>
            <w:r w:rsidRPr="00BE00C7">
              <w:rPr>
                <w:rFonts w:cs="Arial"/>
                <w:lang w:eastAsia="en-NZ"/>
              </w:rPr>
              <w:t>nd whānau;</w:t>
            </w:r>
            <w:r w:rsidRPr="00BE00C7">
              <w:rPr>
                <w:rFonts w:cs="Arial"/>
                <w:lang w:eastAsia="en-NZ"/>
              </w:rPr>
              <w:br/>
              <w:t>(b) Work with Māori health practitioners, traditional Māori healers, and organisations to benefit Māori individuals and whānau.</w:t>
            </w:r>
          </w:p>
          <w:p w14:paraId="420C3858" w14:textId="77777777" w:rsidR="00EB7645" w:rsidRPr="00BE00C7" w:rsidRDefault="00735BA4" w:rsidP="00BE00C7">
            <w:pPr>
              <w:pStyle w:val="OutcomeDescription"/>
              <w:spacing w:before="120" w:after="120"/>
              <w:rPr>
                <w:rFonts w:cs="Arial"/>
                <w:lang w:eastAsia="en-NZ"/>
              </w:rPr>
            </w:pPr>
          </w:p>
        </w:tc>
        <w:tc>
          <w:tcPr>
            <w:tcW w:w="0" w:type="auto"/>
          </w:tcPr>
          <w:p w14:paraId="69DA5358" w14:textId="77777777" w:rsidR="00EB7645" w:rsidRPr="00BE00C7" w:rsidRDefault="00735BA4" w:rsidP="00BE00C7">
            <w:pPr>
              <w:pStyle w:val="OutcomeDescription"/>
              <w:spacing w:before="120" w:after="120"/>
              <w:rPr>
                <w:rFonts w:cs="Arial"/>
                <w:lang w:eastAsia="en-NZ"/>
              </w:rPr>
            </w:pPr>
            <w:r w:rsidRPr="00BE00C7">
              <w:rPr>
                <w:rFonts w:cs="Arial"/>
                <w:lang w:eastAsia="en-NZ"/>
              </w:rPr>
              <w:t>PA Low</w:t>
            </w:r>
          </w:p>
        </w:tc>
        <w:tc>
          <w:tcPr>
            <w:tcW w:w="0" w:type="auto"/>
          </w:tcPr>
          <w:p w14:paraId="77BC4CD4" w14:textId="77777777" w:rsidR="00EB7645" w:rsidRPr="00BE00C7" w:rsidRDefault="00735BA4" w:rsidP="00BE00C7">
            <w:pPr>
              <w:pStyle w:val="OutcomeDescription"/>
              <w:spacing w:before="120" w:after="120"/>
              <w:rPr>
                <w:rFonts w:cs="Arial"/>
                <w:lang w:eastAsia="en-NZ"/>
              </w:rPr>
            </w:pPr>
            <w:r w:rsidRPr="00BE00C7">
              <w:rPr>
                <w:rFonts w:cs="Arial"/>
                <w:lang w:eastAsia="en-NZ"/>
              </w:rPr>
              <w:t>Some staff described relationships they were developing with individual Māori kaumātua; and other connections</w:t>
            </w:r>
            <w:r w:rsidRPr="00BE00C7">
              <w:rPr>
                <w:rFonts w:cs="Arial"/>
                <w:lang w:eastAsia="en-NZ"/>
              </w:rPr>
              <w:t xml:space="preserve"> that were being developed to expand the service’s partnership with Māori. The staff discussed that the objective of the developing relationship was to improve Māori individuals and whānau access and entry to the service. There was, however, no evidence of</w:t>
            </w:r>
            <w:r w:rsidRPr="00BE00C7">
              <w:rPr>
                <w:rFonts w:cs="Arial"/>
                <w:lang w:eastAsia="en-NZ"/>
              </w:rPr>
              <w:t xml:space="preserve"> the service having meaningful partnerships with Māori organisations that benefited Māori individuals and whānau. In addition, there was no evidence that the organisation or management had supported the staff to establish relationships with Māori health pr</w:t>
            </w:r>
            <w:r w:rsidRPr="00BE00C7">
              <w:rPr>
                <w:rFonts w:cs="Arial"/>
                <w:lang w:eastAsia="en-NZ"/>
              </w:rPr>
              <w:t>oviders or communities.</w:t>
            </w:r>
          </w:p>
          <w:p w14:paraId="0DDC5682" w14:textId="77777777" w:rsidR="00EB7645" w:rsidRPr="00BE00C7" w:rsidRDefault="00735BA4" w:rsidP="00BE00C7">
            <w:pPr>
              <w:pStyle w:val="OutcomeDescription"/>
              <w:spacing w:before="120" w:after="120"/>
              <w:rPr>
                <w:rFonts w:cs="Arial"/>
                <w:lang w:eastAsia="en-NZ"/>
              </w:rPr>
            </w:pPr>
          </w:p>
        </w:tc>
        <w:tc>
          <w:tcPr>
            <w:tcW w:w="0" w:type="auto"/>
          </w:tcPr>
          <w:p w14:paraId="58EF6582"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are no developed partnerships with Māori community organisations.</w:t>
            </w:r>
          </w:p>
          <w:p w14:paraId="7316137A" w14:textId="77777777" w:rsidR="00EB7645" w:rsidRPr="00BE00C7" w:rsidRDefault="00735BA4" w:rsidP="00BE00C7">
            <w:pPr>
              <w:pStyle w:val="OutcomeDescription"/>
              <w:spacing w:before="120" w:after="120"/>
              <w:rPr>
                <w:rFonts w:cs="Arial"/>
                <w:lang w:eastAsia="en-NZ"/>
              </w:rPr>
            </w:pPr>
          </w:p>
        </w:tc>
        <w:tc>
          <w:tcPr>
            <w:tcW w:w="0" w:type="auto"/>
          </w:tcPr>
          <w:p w14:paraId="30F614B3" w14:textId="77777777" w:rsidR="00EB7645" w:rsidRPr="00BE00C7" w:rsidRDefault="00735BA4" w:rsidP="00BE00C7">
            <w:pPr>
              <w:pStyle w:val="OutcomeDescription"/>
              <w:spacing w:before="120" w:after="120"/>
              <w:rPr>
                <w:rFonts w:cs="Arial"/>
                <w:lang w:eastAsia="en-NZ"/>
              </w:rPr>
            </w:pPr>
            <w:r w:rsidRPr="00BE00C7">
              <w:rPr>
                <w:rFonts w:cs="Arial"/>
                <w:lang w:eastAsia="en-NZ"/>
              </w:rPr>
              <w:t>Ensure partnerships are developed with Māori community agencies.</w:t>
            </w:r>
          </w:p>
          <w:p w14:paraId="6B84E7B9" w14:textId="77777777" w:rsidR="00EB7645" w:rsidRPr="00BE00C7" w:rsidRDefault="00735BA4" w:rsidP="00BE00C7">
            <w:pPr>
              <w:pStyle w:val="OutcomeDescription"/>
              <w:spacing w:before="120" w:after="120"/>
              <w:rPr>
                <w:rFonts w:cs="Arial"/>
                <w:lang w:eastAsia="en-NZ"/>
              </w:rPr>
            </w:pPr>
          </w:p>
          <w:p w14:paraId="64BA9619" w14:textId="77777777" w:rsidR="00EB7645" w:rsidRPr="00BE00C7" w:rsidRDefault="00735BA4" w:rsidP="00BE00C7">
            <w:pPr>
              <w:pStyle w:val="OutcomeDescription"/>
              <w:spacing w:before="120" w:after="120"/>
              <w:rPr>
                <w:rFonts w:cs="Arial"/>
                <w:lang w:eastAsia="en-NZ"/>
              </w:rPr>
            </w:pPr>
            <w:r w:rsidRPr="00BE00C7">
              <w:rPr>
                <w:rFonts w:cs="Arial"/>
                <w:lang w:eastAsia="en-NZ"/>
              </w:rPr>
              <w:t>180 days</w:t>
            </w:r>
          </w:p>
        </w:tc>
      </w:tr>
      <w:tr w:rsidR="002746F1" w14:paraId="43DD9094" w14:textId="77777777">
        <w:tc>
          <w:tcPr>
            <w:tcW w:w="0" w:type="auto"/>
          </w:tcPr>
          <w:p w14:paraId="288F2733" w14:textId="77777777" w:rsidR="00EB7645" w:rsidRPr="00BE00C7" w:rsidRDefault="00735BA4" w:rsidP="00BE00C7">
            <w:pPr>
              <w:pStyle w:val="OutcomeDescription"/>
              <w:spacing w:before="120" w:after="120"/>
              <w:rPr>
                <w:rFonts w:cs="Arial"/>
                <w:lang w:eastAsia="en-NZ"/>
              </w:rPr>
            </w:pPr>
            <w:r w:rsidRPr="00BE00C7">
              <w:rPr>
                <w:rFonts w:cs="Arial"/>
                <w:lang w:eastAsia="en-NZ"/>
              </w:rPr>
              <w:t>Criterion 3.4.2</w:t>
            </w:r>
          </w:p>
          <w:p w14:paraId="16DFA2ED"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The following aspects of the system shall be performed and </w:t>
            </w:r>
            <w:r w:rsidRPr="00BE00C7">
              <w:rPr>
                <w:rFonts w:cs="Arial"/>
                <w:lang w:eastAsia="en-NZ"/>
              </w:rPr>
              <w:t>communicated to people by registered health professionals operating within their role and scope of practice: prescribing, dispensing, reconciliation, and review.</w:t>
            </w:r>
          </w:p>
        </w:tc>
        <w:tc>
          <w:tcPr>
            <w:tcW w:w="0" w:type="auto"/>
          </w:tcPr>
          <w:p w14:paraId="1C7A17F2" w14:textId="77777777" w:rsidR="00EB7645" w:rsidRPr="00BE00C7" w:rsidRDefault="00735BA4" w:rsidP="00BE00C7">
            <w:pPr>
              <w:pStyle w:val="OutcomeDescription"/>
              <w:spacing w:before="120" w:after="120"/>
              <w:rPr>
                <w:rFonts w:cs="Arial"/>
                <w:lang w:eastAsia="en-NZ"/>
              </w:rPr>
            </w:pPr>
            <w:r w:rsidRPr="00BE00C7">
              <w:rPr>
                <w:rFonts w:cs="Arial"/>
                <w:lang w:eastAsia="en-NZ"/>
              </w:rPr>
              <w:t>PA Low</w:t>
            </w:r>
          </w:p>
        </w:tc>
        <w:tc>
          <w:tcPr>
            <w:tcW w:w="0" w:type="auto"/>
          </w:tcPr>
          <w:p w14:paraId="12F55B16" w14:textId="77777777" w:rsidR="00EB7645" w:rsidRPr="00BE00C7" w:rsidRDefault="00735BA4" w:rsidP="00BE00C7">
            <w:pPr>
              <w:pStyle w:val="OutcomeDescription"/>
              <w:spacing w:before="120" w:after="120"/>
              <w:rPr>
                <w:rFonts w:cs="Arial"/>
                <w:lang w:eastAsia="en-NZ"/>
              </w:rPr>
            </w:pPr>
            <w:r w:rsidRPr="00BE00C7">
              <w:rPr>
                <w:rFonts w:cs="Arial"/>
                <w:lang w:eastAsia="en-NZ"/>
              </w:rPr>
              <w:t>Although thermometers and temperature recording charts had been placed in the medicatio</w:t>
            </w:r>
            <w:r w:rsidRPr="00BE00C7">
              <w:rPr>
                <w:rFonts w:cs="Arial"/>
                <w:lang w:eastAsia="en-NZ"/>
              </w:rPr>
              <w:t>n room, the temperature was not recorded consistently.</w:t>
            </w:r>
          </w:p>
          <w:p w14:paraId="69B408FF" w14:textId="77777777" w:rsidR="00EB7645" w:rsidRPr="00BE00C7" w:rsidRDefault="00735BA4" w:rsidP="00BE00C7">
            <w:pPr>
              <w:pStyle w:val="OutcomeDescription"/>
              <w:spacing w:before="120" w:after="120"/>
              <w:rPr>
                <w:rFonts w:cs="Arial"/>
                <w:lang w:eastAsia="en-NZ"/>
              </w:rPr>
            </w:pPr>
          </w:p>
        </w:tc>
        <w:tc>
          <w:tcPr>
            <w:tcW w:w="0" w:type="auto"/>
          </w:tcPr>
          <w:p w14:paraId="3ACA0CB5" w14:textId="77777777" w:rsidR="00EB7645" w:rsidRPr="00BE00C7" w:rsidRDefault="00735BA4" w:rsidP="00BE00C7">
            <w:pPr>
              <w:pStyle w:val="OutcomeDescription"/>
              <w:spacing w:before="120" w:after="120"/>
              <w:rPr>
                <w:rFonts w:cs="Arial"/>
                <w:lang w:eastAsia="en-NZ"/>
              </w:rPr>
            </w:pPr>
            <w:r w:rsidRPr="00BE00C7">
              <w:rPr>
                <w:rFonts w:cs="Arial"/>
                <w:lang w:eastAsia="en-NZ"/>
              </w:rPr>
              <w:t>The medication room temperature was not consistently recorded.</w:t>
            </w:r>
          </w:p>
          <w:p w14:paraId="74564F12" w14:textId="77777777" w:rsidR="00EB7645" w:rsidRPr="00BE00C7" w:rsidRDefault="00735BA4" w:rsidP="00BE00C7">
            <w:pPr>
              <w:pStyle w:val="OutcomeDescription"/>
              <w:spacing w:before="120" w:after="120"/>
              <w:rPr>
                <w:rFonts w:cs="Arial"/>
                <w:lang w:eastAsia="en-NZ"/>
              </w:rPr>
            </w:pPr>
          </w:p>
        </w:tc>
        <w:tc>
          <w:tcPr>
            <w:tcW w:w="0" w:type="auto"/>
          </w:tcPr>
          <w:p w14:paraId="2E246525" w14:textId="77777777" w:rsidR="00EB7645" w:rsidRPr="00BE00C7" w:rsidRDefault="00735BA4" w:rsidP="00BE00C7">
            <w:pPr>
              <w:pStyle w:val="OutcomeDescription"/>
              <w:spacing w:before="120" w:after="120"/>
              <w:rPr>
                <w:rFonts w:cs="Arial"/>
                <w:lang w:eastAsia="en-NZ"/>
              </w:rPr>
            </w:pPr>
            <w:r w:rsidRPr="00BE00C7">
              <w:rPr>
                <w:rFonts w:cs="Arial"/>
                <w:lang w:eastAsia="en-NZ"/>
              </w:rPr>
              <w:t>Ensure the medication room temperature is consistently recorded.</w:t>
            </w:r>
          </w:p>
          <w:p w14:paraId="4548FCCE" w14:textId="77777777" w:rsidR="00EB7645" w:rsidRPr="00BE00C7" w:rsidRDefault="00735BA4" w:rsidP="00BE00C7">
            <w:pPr>
              <w:pStyle w:val="OutcomeDescription"/>
              <w:spacing w:before="120" w:after="120"/>
              <w:rPr>
                <w:rFonts w:cs="Arial"/>
                <w:lang w:eastAsia="en-NZ"/>
              </w:rPr>
            </w:pPr>
          </w:p>
          <w:p w14:paraId="1C1745CD" w14:textId="77777777" w:rsidR="00EB7645" w:rsidRPr="00BE00C7" w:rsidRDefault="00735BA4" w:rsidP="00BE00C7">
            <w:pPr>
              <w:pStyle w:val="OutcomeDescription"/>
              <w:spacing w:before="120" w:after="120"/>
              <w:rPr>
                <w:rFonts w:cs="Arial"/>
                <w:lang w:eastAsia="en-NZ"/>
              </w:rPr>
            </w:pPr>
            <w:r w:rsidRPr="00BE00C7">
              <w:rPr>
                <w:rFonts w:cs="Arial"/>
                <w:lang w:eastAsia="en-NZ"/>
              </w:rPr>
              <w:t>90 days</w:t>
            </w:r>
          </w:p>
        </w:tc>
      </w:tr>
      <w:tr w:rsidR="002746F1" w14:paraId="35E18E99" w14:textId="77777777">
        <w:tc>
          <w:tcPr>
            <w:tcW w:w="0" w:type="auto"/>
          </w:tcPr>
          <w:p w14:paraId="26006611" w14:textId="77777777" w:rsidR="00EB7645" w:rsidRPr="00BE00C7" w:rsidRDefault="00735BA4" w:rsidP="00BE00C7">
            <w:pPr>
              <w:pStyle w:val="OutcomeDescription"/>
              <w:spacing w:before="120" w:after="120"/>
              <w:rPr>
                <w:rFonts w:cs="Arial"/>
                <w:lang w:eastAsia="en-NZ"/>
              </w:rPr>
            </w:pPr>
            <w:r w:rsidRPr="00BE00C7">
              <w:rPr>
                <w:rFonts w:cs="Arial"/>
                <w:lang w:eastAsia="en-NZ"/>
              </w:rPr>
              <w:t>Criterion 4.1.2</w:t>
            </w:r>
          </w:p>
          <w:p w14:paraId="78586E04" w14:textId="77777777" w:rsidR="00EB7645" w:rsidRPr="00BE00C7" w:rsidRDefault="00735BA4" w:rsidP="00BE00C7">
            <w:pPr>
              <w:pStyle w:val="OutcomeDescription"/>
              <w:spacing w:before="120" w:after="120"/>
              <w:rPr>
                <w:rFonts w:cs="Arial"/>
                <w:lang w:eastAsia="en-NZ"/>
              </w:rPr>
            </w:pPr>
            <w:r w:rsidRPr="00BE00C7">
              <w:rPr>
                <w:rFonts w:cs="Arial"/>
                <w:lang w:eastAsia="en-NZ"/>
              </w:rPr>
              <w:t>The physical environment, internal and extern</w:t>
            </w:r>
            <w:r w:rsidRPr="00BE00C7">
              <w:rPr>
                <w:rFonts w:cs="Arial"/>
                <w:lang w:eastAsia="en-NZ"/>
              </w:rPr>
              <w:t>al, shall be safe and accessible, minimise risk of harm, and promote safe mobility and independence.</w:t>
            </w:r>
          </w:p>
        </w:tc>
        <w:tc>
          <w:tcPr>
            <w:tcW w:w="0" w:type="auto"/>
          </w:tcPr>
          <w:p w14:paraId="73819978" w14:textId="77777777" w:rsidR="00EB7645" w:rsidRPr="00BE00C7" w:rsidRDefault="00735BA4" w:rsidP="00BE00C7">
            <w:pPr>
              <w:pStyle w:val="OutcomeDescription"/>
              <w:spacing w:before="120" w:after="120"/>
              <w:rPr>
                <w:rFonts w:cs="Arial"/>
                <w:lang w:eastAsia="en-NZ"/>
              </w:rPr>
            </w:pPr>
            <w:r w:rsidRPr="00BE00C7">
              <w:rPr>
                <w:rFonts w:cs="Arial"/>
                <w:lang w:eastAsia="en-NZ"/>
              </w:rPr>
              <w:t>PA Low</w:t>
            </w:r>
          </w:p>
        </w:tc>
        <w:tc>
          <w:tcPr>
            <w:tcW w:w="0" w:type="auto"/>
          </w:tcPr>
          <w:p w14:paraId="4DE980E9" w14:textId="77777777" w:rsidR="00EB7645" w:rsidRPr="00BE00C7" w:rsidRDefault="00735BA4" w:rsidP="00BE00C7">
            <w:pPr>
              <w:pStyle w:val="OutcomeDescription"/>
              <w:spacing w:before="120" w:after="120"/>
              <w:rPr>
                <w:rFonts w:cs="Arial"/>
                <w:lang w:eastAsia="en-NZ"/>
              </w:rPr>
            </w:pPr>
            <w:r w:rsidRPr="00BE00C7">
              <w:rPr>
                <w:rFonts w:cs="Arial"/>
                <w:lang w:eastAsia="en-NZ"/>
              </w:rPr>
              <w:t>All areas sighted provided for safe mobilisation for residents. However, wall panel heaters used for heating in both the rest home and dementia wing</w:t>
            </w:r>
            <w:r w:rsidRPr="00BE00C7">
              <w:rPr>
                <w:rFonts w:cs="Arial"/>
                <w:lang w:eastAsia="en-NZ"/>
              </w:rPr>
              <w:t>s were noted to be set on high and contact could not be sustained for more than a few seconds, without burning.</w:t>
            </w:r>
          </w:p>
          <w:p w14:paraId="12034F47" w14:textId="77777777" w:rsidR="00EB7645" w:rsidRPr="00BE00C7" w:rsidRDefault="00735BA4" w:rsidP="00BE00C7">
            <w:pPr>
              <w:pStyle w:val="OutcomeDescription"/>
              <w:spacing w:before="120" w:after="120"/>
              <w:rPr>
                <w:rFonts w:cs="Arial"/>
                <w:lang w:eastAsia="en-NZ"/>
              </w:rPr>
            </w:pPr>
          </w:p>
        </w:tc>
        <w:tc>
          <w:tcPr>
            <w:tcW w:w="0" w:type="auto"/>
          </w:tcPr>
          <w:p w14:paraId="24050819" w14:textId="77777777" w:rsidR="00EB7645" w:rsidRPr="00BE00C7" w:rsidRDefault="00735BA4" w:rsidP="00BE00C7">
            <w:pPr>
              <w:pStyle w:val="OutcomeDescription"/>
              <w:spacing w:before="120" w:after="120"/>
              <w:rPr>
                <w:rFonts w:cs="Arial"/>
                <w:lang w:eastAsia="en-NZ"/>
              </w:rPr>
            </w:pPr>
            <w:r w:rsidRPr="00BE00C7">
              <w:rPr>
                <w:rFonts w:cs="Arial"/>
                <w:lang w:eastAsia="en-NZ"/>
              </w:rPr>
              <w:t>Panel heaters in resident areas were too hot should a resident come in contact with these.</w:t>
            </w:r>
          </w:p>
          <w:p w14:paraId="70146E7C" w14:textId="77777777" w:rsidR="00EB7645" w:rsidRPr="00BE00C7" w:rsidRDefault="00735BA4" w:rsidP="00BE00C7">
            <w:pPr>
              <w:pStyle w:val="OutcomeDescription"/>
              <w:spacing w:before="120" w:after="120"/>
              <w:rPr>
                <w:rFonts w:cs="Arial"/>
                <w:lang w:eastAsia="en-NZ"/>
              </w:rPr>
            </w:pPr>
          </w:p>
        </w:tc>
        <w:tc>
          <w:tcPr>
            <w:tcW w:w="0" w:type="auto"/>
          </w:tcPr>
          <w:p w14:paraId="5ADF8F38" w14:textId="77777777" w:rsidR="00EB7645" w:rsidRPr="00BE00C7" w:rsidRDefault="00735BA4" w:rsidP="00BE00C7">
            <w:pPr>
              <w:pStyle w:val="OutcomeDescription"/>
              <w:spacing w:before="120" w:after="120"/>
              <w:rPr>
                <w:rFonts w:cs="Arial"/>
                <w:lang w:eastAsia="en-NZ"/>
              </w:rPr>
            </w:pPr>
            <w:r w:rsidRPr="00BE00C7">
              <w:rPr>
                <w:rFonts w:cs="Arial"/>
                <w:lang w:eastAsia="en-NZ"/>
              </w:rPr>
              <w:t>Ensure heaters used in resident areas do not exceed</w:t>
            </w:r>
            <w:r w:rsidRPr="00BE00C7">
              <w:rPr>
                <w:rFonts w:cs="Arial"/>
                <w:lang w:eastAsia="en-NZ"/>
              </w:rPr>
              <w:t xml:space="preserve"> safe temperatures.</w:t>
            </w:r>
          </w:p>
          <w:p w14:paraId="4D864111" w14:textId="77777777" w:rsidR="00EB7645" w:rsidRPr="00BE00C7" w:rsidRDefault="00735BA4" w:rsidP="00BE00C7">
            <w:pPr>
              <w:pStyle w:val="OutcomeDescription"/>
              <w:spacing w:before="120" w:after="120"/>
              <w:rPr>
                <w:rFonts w:cs="Arial"/>
                <w:lang w:eastAsia="en-NZ"/>
              </w:rPr>
            </w:pPr>
          </w:p>
          <w:p w14:paraId="327B0E55" w14:textId="77777777" w:rsidR="00EB7645" w:rsidRPr="00BE00C7" w:rsidRDefault="00735BA4" w:rsidP="00BE00C7">
            <w:pPr>
              <w:pStyle w:val="OutcomeDescription"/>
              <w:spacing w:before="120" w:after="120"/>
              <w:rPr>
                <w:rFonts w:cs="Arial"/>
                <w:lang w:eastAsia="en-NZ"/>
              </w:rPr>
            </w:pPr>
            <w:r w:rsidRPr="00BE00C7">
              <w:rPr>
                <w:rFonts w:cs="Arial"/>
                <w:lang w:eastAsia="en-NZ"/>
              </w:rPr>
              <w:t>60 days</w:t>
            </w:r>
          </w:p>
        </w:tc>
      </w:tr>
      <w:tr w:rsidR="002746F1" w14:paraId="4ED2F9F1" w14:textId="77777777">
        <w:tc>
          <w:tcPr>
            <w:tcW w:w="0" w:type="auto"/>
          </w:tcPr>
          <w:p w14:paraId="29285482"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Criterion 4.1.3</w:t>
            </w:r>
          </w:p>
          <w:p w14:paraId="0B3EB94D" w14:textId="77777777" w:rsidR="00EB7645" w:rsidRPr="00BE00C7" w:rsidRDefault="00735BA4" w:rsidP="00BE00C7">
            <w:pPr>
              <w:pStyle w:val="OutcomeDescription"/>
              <w:spacing w:before="120" w:after="120"/>
              <w:rPr>
                <w:rFonts w:cs="Arial"/>
                <w:lang w:eastAsia="en-NZ"/>
              </w:rPr>
            </w:pPr>
            <w:r w:rsidRPr="00BE00C7">
              <w:rPr>
                <w:rFonts w:cs="Arial"/>
                <w:lang w:eastAsia="en-NZ"/>
              </w:rPr>
              <w:t>There shall be adequate personal space that is safe and age appropriate, and has accessible areas to meet relaxation, activity, lounge, and dining needs.</w:t>
            </w:r>
          </w:p>
        </w:tc>
        <w:tc>
          <w:tcPr>
            <w:tcW w:w="0" w:type="auto"/>
          </w:tcPr>
          <w:p w14:paraId="005769B0" w14:textId="77777777" w:rsidR="00EB7645" w:rsidRPr="00BE00C7" w:rsidRDefault="00735BA4" w:rsidP="00BE00C7">
            <w:pPr>
              <w:pStyle w:val="OutcomeDescription"/>
              <w:spacing w:before="120" w:after="120"/>
              <w:rPr>
                <w:rFonts w:cs="Arial"/>
                <w:lang w:eastAsia="en-NZ"/>
              </w:rPr>
            </w:pPr>
            <w:r w:rsidRPr="00BE00C7">
              <w:rPr>
                <w:rFonts w:cs="Arial"/>
                <w:lang w:eastAsia="en-NZ"/>
              </w:rPr>
              <w:t>PA Low</w:t>
            </w:r>
          </w:p>
        </w:tc>
        <w:tc>
          <w:tcPr>
            <w:tcW w:w="0" w:type="auto"/>
          </w:tcPr>
          <w:p w14:paraId="347E2695"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Most residents had single rooms. However, </w:t>
            </w:r>
            <w:r w:rsidRPr="00BE00C7">
              <w:rPr>
                <w:rFonts w:cs="Arial"/>
                <w:lang w:eastAsia="en-NZ"/>
              </w:rPr>
              <w:t>there were four shared bedrooms in the dementia unit and there was no quiet, low stimulus area available that provided privacy when required for these residents in line with the provider’s agreement with their funder.</w:t>
            </w:r>
          </w:p>
          <w:p w14:paraId="669AEAF5" w14:textId="77777777" w:rsidR="00EB7645" w:rsidRPr="00BE00C7" w:rsidRDefault="00735BA4" w:rsidP="00BE00C7">
            <w:pPr>
              <w:pStyle w:val="OutcomeDescription"/>
              <w:spacing w:before="120" w:after="120"/>
              <w:rPr>
                <w:rFonts w:cs="Arial"/>
                <w:lang w:eastAsia="en-NZ"/>
              </w:rPr>
            </w:pPr>
          </w:p>
        </w:tc>
        <w:tc>
          <w:tcPr>
            <w:tcW w:w="0" w:type="auto"/>
          </w:tcPr>
          <w:p w14:paraId="6034B682" w14:textId="77777777" w:rsidR="00EB7645" w:rsidRPr="00BE00C7" w:rsidRDefault="00735BA4" w:rsidP="00BE00C7">
            <w:pPr>
              <w:pStyle w:val="OutcomeDescription"/>
              <w:spacing w:before="120" w:after="120"/>
              <w:rPr>
                <w:rFonts w:cs="Arial"/>
                <w:lang w:eastAsia="en-NZ"/>
              </w:rPr>
            </w:pPr>
            <w:r w:rsidRPr="00BE00C7">
              <w:rPr>
                <w:rFonts w:cs="Arial"/>
                <w:lang w:eastAsia="en-NZ"/>
              </w:rPr>
              <w:t>Residents in share bedrooms do not ha</w:t>
            </w:r>
            <w:r w:rsidRPr="00BE00C7">
              <w:rPr>
                <w:rFonts w:cs="Arial"/>
                <w:lang w:eastAsia="en-NZ"/>
              </w:rPr>
              <w:t>ve access to areas that provide privacy.</w:t>
            </w:r>
          </w:p>
          <w:p w14:paraId="614A7C94" w14:textId="77777777" w:rsidR="00EB7645" w:rsidRPr="00BE00C7" w:rsidRDefault="00735BA4" w:rsidP="00BE00C7">
            <w:pPr>
              <w:pStyle w:val="OutcomeDescription"/>
              <w:spacing w:before="120" w:after="120"/>
              <w:rPr>
                <w:rFonts w:cs="Arial"/>
                <w:lang w:eastAsia="en-NZ"/>
              </w:rPr>
            </w:pPr>
          </w:p>
        </w:tc>
        <w:tc>
          <w:tcPr>
            <w:tcW w:w="0" w:type="auto"/>
          </w:tcPr>
          <w:p w14:paraId="019A346D" w14:textId="77777777" w:rsidR="00EB7645" w:rsidRPr="00BE00C7" w:rsidRDefault="00735BA4" w:rsidP="00BE00C7">
            <w:pPr>
              <w:pStyle w:val="OutcomeDescription"/>
              <w:spacing w:before="120" w:after="120"/>
              <w:rPr>
                <w:rFonts w:cs="Arial"/>
                <w:lang w:eastAsia="en-NZ"/>
              </w:rPr>
            </w:pPr>
            <w:r w:rsidRPr="00BE00C7">
              <w:rPr>
                <w:rFonts w:cs="Arial"/>
                <w:lang w:eastAsia="en-NZ"/>
              </w:rPr>
              <w:t>Ensure quiet, low stimulus areas are provided for residents in shared rooms.</w:t>
            </w:r>
          </w:p>
          <w:p w14:paraId="13D9FA57" w14:textId="77777777" w:rsidR="00EB7645" w:rsidRPr="00BE00C7" w:rsidRDefault="00735BA4" w:rsidP="00BE00C7">
            <w:pPr>
              <w:pStyle w:val="OutcomeDescription"/>
              <w:spacing w:before="120" w:after="120"/>
              <w:rPr>
                <w:rFonts w:cs="Arial"/>
                <w:lang w:eastAsia="en-NZ"/>
              </w:rPr>
            </w:pPr>
          </w:p>
          <w:p w14:paraId="2C658CB0" w14:textId="77777777" w:rsidR="00EB7645" w:rsidRPr="00BE00C7" w:rsidRDefault="00735BA4" w:rsidP="00BE00C7">
            <w:pPr>
              <w:pStyle w:val="OutcomeDescription"/>
              <w:spacing w:before="120" w:after="120"/>
              <w:rPr>
                <w:rFonts w:cs="Arial"/>
                <w:lang w:eastAsia="en-NZ"/>
              </w:rPr>
            </w:pPr>
            <w:r w:rsidRPr="00BE00C7">
              <w:rPr>
                <w:rFonts w:cs="Arial"/>
                <w:lang w:eastAsia="en-NZ"/>
              </w:rPr>
              <w:t>180 days</w:t>
            </w:r>
          </w:p>
        </w:tc>
      </w:tr>
      <w:tr w:rsidR="002746F1" w14:paraId="1A01D2FD" w14:textId="77777777">
        <w:tc>
          <w:tcPr>
            <w:tcW w:w="0" w:type="auto"/>
          </w:tcPr>
          <w:p w14:paraId="0ECB6503" w14:textId="77777777" w:rsidR="00EB7645" w:rsidRPr="00BE00C7" w:rsidRDefault="00735BA4" w:rsidP="00BE00C7">
            <w:pPr>
              <w:pStyle w:val="OutcomeDescription"/>
              <w:spacing w:before="120" w:after="120"/>
              <w:rPr>
                <w:rFonts w:cs="Arial"/>
                <w:lang w:eastAsia="en-NZ"/>
              </w:rPr>
            </w:pPr>
            <w:r w:rsidRPr="00BE00C7">
              <w:rPr>
                <w:rFonts w:cs="Arial"/>
                <w:lang w:eastAsia="en-NZ"/>
              </w:rPr>
              <w:t>Criterion 5.4.3</w:t>
            </w:r>
          </w:p>
          <w:p w14:paraId="2BEEE6C7"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Surveillance methods, tools, documentation, analysis, and assignment of responsibilities shall be </w:t>
            </w:r>
            <w:r w:rsidRPr="00BE00C7">
              <w:rPr>
                <w:rFonts w:cs="Arial"/>
                <w:lang w:eastAsia="en-NZ"/>
              </w:rPr>
              <w:t>described and documented using standardised surveillance definitions. Surveillance includes ethnicity data.</w:t>
            </w:r>
          </w:p>
        </w:tc>
        <w:tc>
          <w:tcPr>
            <w:tcW w:w="0" w:type="auto"/>
          </w:tcPr>
          <w:p w14:paraId="07182D19" w14:textId="77777777" w:rsidR="00EB7645" w:rsidRPr="00BE00C7" w:rsidRDefault="00735BA4" w:rsidP="00BE00C7">
            <w:pPr>
              <w:pStyle w:val="OutcomeDescription"/>
              <w:spacing w:before="120" w:after="120"/>
              <w:rPr>
                <w:rFonts w:cs="Arial"/>
                <w:lang w:eastAsia="en-NZ"/>
              </w:rPr>
            </w:pPr>
            <w:r w:rsidRPr="00BE00C7">
              <w:rPr>
                <w:rFonts w:cs="Arial"/>
                <w:lang w:eastAsia="en-NZ"/>
              </w:rPr>
              <w:t>PA Low</w:t>
            </w:r>
          </w:p>
        </w:tc>
        <w:tc>
          <w:tcPr>
            <w:tcW w:w="0" w:type="auto"/>
          </w:tcPr>
          <w:p w14:paraId="4586D287" w14:textId="77777777" w:rsidR="00EB7645" w:rsidRPr="00BE00C7" w:rsidRDefault="00735BA4" w:rsidP="00BE00C7">
            <w:pPr>
              <w:pStyle w:val="OutcomeDescription"/>
              <w:spacing w:before="120" w:after="120"/>
              <w:rPr>
                <w:rFonts w:cs="Arial"/>
                <w:lang w:eastAsia="en-NZ"/>
              </w:rPr>
            </w:pPr>
            <w:r w:rsidRPr="00BE00C7">
              <w:rPr>
                <w:rFonts w:cs="Arial"/>
                <w:lang w:eastAsia="en-NZ"/>
              </w:rPr>
              <w:t>Although surveillance reports documented the residents name, national health index (NHI) number and other relevant data, the resident’s ethni</w:t>
            </w:r>
            <w:r w:rsidRPr="00BE00C7">
              <w:rPr>
                <w:rFonts w:cs="Arial"/>
                <w:lang w:eastAsia="en-NZ"/>
              </w:rPr>
              <w:t>city was not included on the report.</w:t>
            </w:r>
          </w:p>
          <w:p w14:paraId="60475298" w14:textId="77777777" w:rsidR="00EB7645" w:rsidRPr="00BE00C7" w:rsidRDefault="00735BA4" w:rsidP="00BE00C7">
            <w:pPr>
              <w:pStyle w:val="OutcomeDescription"/>
              <w:spacing w:before="120" w:after="120"/>
              <w:rPr>
                <w:rFonts w:cs="Arial"/>
                <w:lang w:eastAsia="en-NZ"/>
              </w:rPr>
            </w:pPr>
          </w:p>
        </w:tc>
        <w:tc>
          <w:tcPr>
            <w:tcW w:w="0" w:type="auto"/>
          </w:tcPr>
          <w:p w14:paraId="2B386AFC" w14:textId="77777777" w:rsidR="00EB7645" w:rsidRPr="00BE00C7" w:rsidRDefault="00735BA4" w:rsidP="00BE00C7">
            <w:pPr>
              <w:pStyle w:val="OutcomeDescription"/>
              <w:spacing w:before="120" w:after="120"/>
              <w:rPr>
                <w:rFonts w:cs="Arial"/>
                <w:lang w:eastAsia="en-NZ"/>
              </w:rPr>
            </w:pPr>
            <w:r w:rsidRPr="00BE00C7">
              <w:rPr>
                <w:rFonts w:cs="Arial"/>
                <w:lang w:eastAsia="en-NZ"/>
              </w:rPr>
              <w:t>Surveillance reports do not include the resident’s ethnicity.</w:t>
            </w:r>
          </w:p>
          <w:p w14:paraId="2E6D1040" w14:textId="77777777" w:rsidR="00EB7645" w:rsidRPr="00BE00C7" w:rsidRDefault="00735BA4" w:rsidP="00BE00C7">
            <w:pPr>
              <w:pStyle w:val="OutcomeDescription"/>
              <w:spacing w:before="120" w:after="120"/>
              <w:rPr>
                <w:rFonts w:cs="Arial"/>
                <w:lang w:eastAsia="en-NZ"/>
              </w:rPr>
            </w:pPr>
          </w:p>
        </w:tc>
        <w:tc>
          <w:tcPr>
            <w:tcW w:w="0" w:type="auto"/>
          </w:tcPr>
          <w:p w14:paraId="291544C3" w14:textId="77777777" w:rsidR="00EB7645" w:rsidRPr="00BE00C7" w:rsidRDefault="00735BA4" w:rsidP="00BE00C7">
            <w:pPr>
              <w:pStyle w:val="OutcomeDescription"/>
              <w:spacing w:before="120" w:after="120"/>
              <w:rPr>
                <w:rFonts w:cs="Arial"/>
                <w:lang w:eastAsia="en-NZ"/>
              </w:rPr>
            </w:pPr>
            <w:r w:rsidRPr="00BE00C7">
              <w:rPr>
                <w:rFonts w:cs="Arial"/>
                <w:lang w:eastAsia="en-NZ"/>
              </w:rPr>
              <w:t>Ensure surveillance reports include the resident’s ethnicity.</w:t>
            </w:r>
          </w:p>
          <w:p w14:paraId="2FFBBAB1" w14:textId="77777777" w:rsidR="00EB7645" w:rsidRPr="00BE00C7" w:rsidRDefault="00735BA4" w:rsidP="00BE00C7">
            <w:pPr>
              <w:pStyle w:val="OutcomeDescription"/>
              <w:spacing w:before="120" w:after="120"/>
              <w:rPr>
                <w:rFonts w:cs="Arial"/>
                <w:lang w:eastAsia="en-NZ"/>
              </w:rPr>
            </w:pPr>
          </w:p>
          <w:p w14:paraId="6735E793" w14:textId="77777777" w:rsidR="00EB7645" w:rsidRPr="00BE00C7" w:rsidRDefault="00735BA4" w:rsidP="00BE00C7">
            <w:pPr>
              <w:pStyle w:val="OutcomeDescription"/>
              <w:spacing w:before="120" w:after="120"/>
              <w:rPr>
                <w:rFonts w:cs="Arial"/>
                <w:lang w:eastAsia="en-NZ"/>
              </w:rPr>
            </w:pPr>
            <w:r w:rsidRPr="00BE00C7">
              <w:rPr>
                <w:rFonts w:cs="Arial"/>
                <w:lang w:eastAsia="en-NZ"/>
              </w:rPr>
              <w:t>180 days</w:t>
            </w:r>
          </w:p>
        </w:tc>
      </w:tr>
      <w:tr w:rsidR="002746F1" w14:paraId="7AF9174E" w14:textId="77777777">
        <w:tc>
          <w:tcPr>
            <w:tcW w:w="0" w:type="auto"/>
          </w:tcPr>
          <w:p w14:paraId="5307EC8E" w14:textId="77777777" w:rsidR="00EB7645" w:rsidRPr="00BE00C7" w:rsidRDefault="00735BA4" w:rsidP="00BE00C7">
            <w:pPr>
              <w:pStyle w:val="OutcomeDescription"/>
              <w:spacing w:before="120" w:after="120"/>
              <w:rPr>
                <w:rFonts w:cs="Arial"/>
                <w:lang w:eastAsia="en-NZ"/>
              </w:rPr>
            </w:pPr>
            <w:r w:rsidRPr="00BE00C7">
              <w:rPr>
                <w:rFonts w:cs="Arial"/>
                <w:lang w:eastAsia="en-NZ"/>
              </w:rPr>
              <w:t>Criterion 5.5.3</w:t>
            </w:r>
          </w:p>
          <w:p w14:paraId="720AE9B6" w14:textId="77777777" w:rsidR="00EB7645" w:rsidRPr="00BE00C7" w:rsidRDefault="00735BA4" w:rsidP="00BE00C7">
            <w:pPr>
              <w:pStyle w:val="OutcomeDescription"/>
              <w:spacing w:before="120" w:after="120"/>
              <w:rPr>
                <w:rFonts w:cs="Arial"/>
                <w:lang w:eastAsia="en-NZ"/>
              </w:rPr>
            </w:pPr>
            <w:r w:rsidRPr="00BE00C7">
              <w:rPr>
                <w:rFonts w:cs="Arial"/>
                <w:lang w:eastAsia="en-NZ"/>
              </w:rPr>
              <w:t xml:space="preserve">Service providers shall ensure that the environment is clean </w:t>
            </w:r>
            <w:r w:rsidRPr="00BE00C7">
              <w:rPr>
                <w:rFonts w:cs="Arial"/>
                <w:lang w:eastAsia="en-NZ"/>
              </w:rPr>
              <w:t>and there are safe and effective cleaning processes appropriate to the size and scope of the health and disability service that shall include:</w:t>
            </w:r>
            <w:r w:rsidRPr="00BE00C7">
              <w:rPr>
                <w:rFonts w:cs="Arial"/>
                <w:lang w:eastAsia="en-NZ"/>
              </w:rPr>
              <w:br/>
              <w:t>(a) Methods, frequency, and materials used for cleaning processes;</w:t>
            </w:r>
            <w:r w:rsidRPr="00BE00C7">
              <w:rPr>
                <w:rFonts w:cs="Arial"/>
                <w:lang w:eastAsia="en-NZ"/>
              </w:rPr>
              <w:br/>
              <w:t xml:space="preserve">(b) Cleaning processes that are monitored for </w:t>
            </w:r>
            <w:r w:rsidRPr="00BE00C7">
              <w:rPr>
                <w:rFonts w:cs="Arial"/>
                <w:lang w:eastAsia="en-NZ"/>
              </w:rPr>
              <w:t>effectiveness and audit, and feedback on performance is provided to the cleaning team;</w:t>
            </w:r>
            <w:r w:rsidRPr="00BE00C7">
              <w:rPr>
                <w:rFonts w:cs="Arial"/>
                <w:lang w:eastAsia="en-NZ"/>
              </w:rPr>
              <w:br/>
              <w:t>(c) Access to designated areas for the safe and hygienic storage of cleaning equipment and chemicals. This shall be reflected in a written policy.</w:t>
            </w:r>
          </w:p>
          <w:p w14:paraId="27B4DB10" w14:textId="77777777" w:rsidR="00EB7645" w:rsidRPr="00BE00C7" w:rsidRDefault="00735BA4" w:rsidP="00BE00C7">
            <w:pPr>
              <w:pStyle w:val="OutcomeDescription"/>
              <w:spacing w:before="120" w:after="120"/>
              <w:rPr>
                <w:rFonts w:cs="Arial"/>
                <w:lang w:eastAsia="en-NZ"/>
              </w:rPr>
            </w:pPr>
          </w:p>
        </w:tc>
        <w:tc>
          <w:tcPr>
            <w:tcW w:w="0" w:type="auto"/>
          </w:tcPr>
          <w:p w14:paraId="6044B6AC" w14:textId="77777777" w:rsidR="00EB7645" w:rsidRPr="00BE00C7" w:rsidRDefault="00735BA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720D7B9" w14:textId="77777777" w:rsidR="00EB7645" w:rsidRPr="00BE00C7" w:rsidRDefault="00735BA4" w:rsidP="00BE00C7">
            <w:pPr>
              <w:pStyle w:val="OutcomeDescription"/>
              <w:spacing w:before="120" w:after="120"/>
              <w:rPr>
                <w:rFonts w:cs="Arial"/>
                <w:lang w:eastAsia="en-NZ"/>
              </w:rPr>
            </w:pPr>
            <w:r w:rsidRPr="00BE00C7">
              <w:rPr>
                <w:rFonts w:cs="Arial"/>
                <w:lang w:eastAsia="en-NZ"/>
              </w:rPr>
              <w:t>All staff</w:t>
            </w:r>
            <w:r w:rsidRPr="00BE00C7">
              <w:rPr>
                <w:rFonts w:cs="Arial"/>
                <w:lang w:eastAsia="en-NZ"/>
              </w:rPr>
              <w:t xml:space="preserve"> contributed to the cleaning as required, for example, night caregivers mopped the floors in the dementia wing. There was a vacant position for a cleaner at the time of the audit, consequently the facility was being cleaned five days per week. This had res</w:t>
            </w:r>
            <w:r w:rsidRPr="00BE00C7">
              <w:rPr>
                <w:rFonts w:cs="Arial"/>
                <w:lang w:eastAsia="en-NZ"/>
              </w:rPr>
              <w:t>ulted in the facility not having all the daily cleaning tasks completed throughout the facility. For example, on some days the dementia unit did not receive a full daily clean. On the days of the audit, the auditors noted that the carpet in the dementia un</w:t>
            </w:r>
            <w:r w:rsidRPr="00BE00C7">
              <w:rPr>
                <w:rFonts w:cs="Arial"/>
                <w:lang w:eastAsia="en-NZ"/>
              </w:rPr>
              <w:t>it required cleaning and deodorising. Although education records confirmed that the cleaner had attended cleaning product orientation, the cleaner reported inadequate orientation to the cleaning products and procedures.</w:t>
            </w:r>
          </w:p>
          <w:p w14:paraId="5200BBFB" w14:textId="77777777" w:rsidR="00EB7645" w:rsidRPr="00BE00C7" w:rsidRDefault="00735BA4" w:rsidP="00BE00C7">
            <w:pPr>
              <w:pStyle w:val="OutcomeDescription"/>
              <w:spacing w:before="120" w:after="120"/>
              <w:rPr>
                <w:rFonts w:cs="Arial"/>
                <w:lang w:eastAsia="en-NZ"/>
              </w:rPr>
            </w:pPr>
          </w:p>
        </w:tc>
        <w:tc>
          <w:tcPr>
            <w:tcW w:w="0" w:type="auto"/>
          </w:tcPr>
          <w:p w14:paraId="01387BFB" w14:textId="77777777" w:rsidR="00EB7645" w:rsidRPr="00BE00C7" w:rsidRDefault="00735BA4" w:rsidP="00BE00C7">
            <w:pPr>
              <w:pStyle w:val="OutcomeDescription"/>
              <w:spacing w:before="120" w:after="120"/>
              <w:rPr>
                <w:rFonts w:cs="Arial"/>
                <w:lang w:eastAsia="en-NZ"/>
              </w:rPr>
            </w:pPr>
            <w:r w:rsidRPr="00BE00C7">
              <w:rPr>
                <w:rFonts w:cs="Arial"/>
                <w:lang w:eastAsia="en-NZ"/>
              </w:rPr>
              <w:t>The cleaning processes were not app</w:t>
            </w:r>
            <w:r w:rsidRPr="00BE00C7">
              <w:rPr>
                <w:rFonts w:cs="Arial"/>
                <w:lang w:eastAsia="en-NZ"/>
              </w:rPr>
              <w:t>ropriate for the size and scope of the service.</w:t>
            </w:r>
          </w:p>
          <w:p w14:paraId="6EF8FFF5" w14:textId="77777777" w:rsidR="00EB7645" w:rsidRPr="00BE00C7" w:rsidRDefault="00735BA4" w:rsidP="00BE00C7">
            <w:pPr>
              <w:pStyle w:val="OutcomeDescription"/>
              <w:spacing w:before="120" w:after="120"/>
              <w:rPr>
                <w:rFonts w:cs="Arial"/>
                <w:lang w:eastAsia="en-NZ"/>
              </w:rPr>
            </w:pPr>
          </w:p>
        </w:tc>
        <w:tc>
          <w:tcPr>
            <w:tcW w:w="0" w:type="auto"/>
          </w:tcPr>
          <w:p w14:paraId="6180478C" w14:textId="77777777" w:rsidR="00EB7645" w:rsidRPr="00BE00C7" w:rsidRDefault="00735BA4" w:rsidP="00BE00C7">
            <w:pPr>
              <w:pStyle w:val="OutcomeDescription"/>
              <w:spacing w:before="120" w:after="120"/>
              <w:rPr>
                <w:rFonts w:cs="Arial"/>
                <w:lang w:eastAsia="en-NZ"/>
              </w:rPr>
            </w:pPr>
            <w:r w:rsidRPr="00BE00C7">
              <w:rPr>
                <w:rFonts w:cs="Arial"/>
                <w:lang w:eastAsia="en-NZ"/>
              </w:rPr>
              <w:t>Ensure the cleaning processes are appropriate for the size and scope of the service.</w:t>
            </w:r>
          </w:p>
          <w:p w14:paraId="1145C0AC" w14:textId="77777777" w:rsidR="00EB7645" w:rsidRPr="00BE00C7" w:rsidRDefault="00735BA4" w:rsidP="00BE00C7">
            <w:pPr>
              <w:pStyle w:val="OutcomeDescription"/>
              <w:spacing w:before="120" w:after="120"/>
              <w:rPr>
                <w:rFonts w:cs="Arial"/>
                <w:lang w:eastAsia="en-NZ"/>
              </w:rPr>
            </w:pPr>
          </w:p>
          <w:p w14:paraId="3BFD2ECC" w14:textId="77777777" w:rsidR="00EB7645" w:rsidRPr="00BE00C7" w:rsidRDefault="00735BA4" w:rsidP="00BE00C7">
            <w:pPr>
              <w:pStyle w:val="OutcomeDescription"/>
              <w:spacing w:before="120" w:after="120"/>
              <w:rPr>
                <w:rFonts w:cs="Arial"/>
                <w:lang w:eastAsia="en-NZ"/>
              </w:rPr>
            </w:pPr>
            <w:r w:rsidRPr="00BE00C7">
              <w:rPr>
                <w:rFonts w:cs="Arial"/>
                <w:lang w:eastAsia="en-NZ"/>
              </w:rPr>
              <w:t>90 days</w:t>
            </w:r>
          </w:p>
        </w:tc>
      </w:tr>
    </w:tbl>
    <w:p w14:paraId="41000B50" w14:textId="77777777" w:rsidR="00EB7645" w:rsidRPr="00BE00C7" w:rsidRDefault="00735BA4" w:rsidP="00BE00C7">
      <w:pPr>
        <w:pStyle w:val="OutcomeDescription"/>
        <w:spacing w:before="120" w:after="120"/>
        <w:rPr>
          <w:rFonts w:cs="Arial"/>
          <w:lang w:eastAsia="en-NZ"/>
        </w:rPr>
      </w:pPr>
      <w:bookmarkStart w:id="57" w:name="AuditSummaryCAMCriterion"/>
      <w:bookmarkEnd w:id="57"/>
    </w:p>
    <w:p w14:paraId="39BEDF31" w14:textId="77777777" w:rsidR="00460D43" w:rsidRDefault="00735BA4">
      <w:pPr>
        <w:pStyle w:val="Heading1"/>
        <w:rPr>
          <w:rFonts w:cs="Arial"/>
        </w:rPr>
      </w:pPr>
      <w:r>
        <w:rPr>
          <w:rFonts w:cs="Arial"/>
        </w:rPr>
        <w:lastRenderedPageBreak/>
        <w:t>Specific results for criterion where a continuous improvement has been recorded</w:t>
      </w:r>
    </w:p>
    <w:p w14:paraId="6A85408D" w14:textId="77777777" w:rsidR="00460D43" w:rsidRDefault="00735BA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150A54B1" w14:textId="77777777" w:rsidR="00460D43" w:rsidRDefault="00735BA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485FBA41" w14:textId="77777777" w:rsidR="00460D43" w:rsidRDefault="00735BA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746F1" w14:paraId="13A80843" w14:textId="77777777">
        <w:tc>
          <w:tcPr>
            <w:tcW w:w="0" w:type="auto"/>
          </w:tcPr>
          <w:p w14:paraId="1B79330C" w14:textId="77777777" w:rsidR="00EB7645" w:rsidRPr="00BE00C7" w:rsidRDefault="00735BA4" w:rsidP="00BE00C7">
            <w:pPr>
              <w:pStyle w:val="OutcomeDescription"/>
              <w:spacing w:before="120" w:after="120"/>
              <w:rPr>
                <w:rFonts w:cs="Arial"/>
                <w:lang w:eastAsia="en-NZ"/>
              </w:rPr>
            </w:pPr>
            <w:r w:rsidRPr="00BE00C7">
              <w:rPr>
                <w:rFonts w:cs="Arial"/>
                <w:lang w:eastAsia="en-NZ"/>
              </w:rPr>
              <w:t>No data to display</w:t>
            </w:r>
          </w:p>
        </w:tc>
      </w:tr>
    </w:tbl>
    <w:p w14:paraId="3051AEF5" w14:textId="77777777" w:rsidR="00EB7645" w:rsidRPr="00BE00C7" w:rsidRDefault="00735BA4" w:rsidP="00BE00C7">
      <w:pPr>
        <w:pStyle w:val="OutcomeDescription"/>
        <w:spacing w:before="120" w:after="120"/>
        <w:rPr>
          <w:rFonts w:cs="Arial"/>
          <w:lang w:eastAsia="en-NZ"/>
        </w:rPr>
      </w:pPr>
      <w:bookmarkStart w:id="58" w:name="AuditSummaryCAMImprovment"/>
      <w:bookmarkEnd w:id="58"/>
    </w:p>
    <w:p w14:paraId="48B1C4D2" w14:textId="77777777" w:rsidR="008F3634" w:rsidRDefault="00735BA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9C81" w14:textId="77777777" w:rsidR="00000000" w:rsidRDefault="00735BA4">
      <w:r>
        <w:separator/>
      </w:r>
    </w:p>
  </w:endnote>
  <w:endnote w:type="continuationSeparator" w:id="0">
    <w:p w14:paraId="463AE833" w14:textId="77777777" w:rsidR="00000000" w:rsidRDefault="0073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EE81" w14:textId="77777777" w:rsidR="000B00BC" w:rsidRDefault="00735BA4">
    <w:pPr>
      <w:pStyle w:val="Footer"/>
    </w:pPr>
  </w:p>
  <w:p w14:paraId="502899D6" w14:textId="77777777" w:rsidR="005A4A55" w:rsidRDefault="00735BA4"/>
  <w:p w14:paraId="40A291D1" w14:textId="77777777" w:rsidR="005A4A55" w:rsidRDefault="00735BA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A5B6" w14:textId="77777777" w:rsidR="000B00BC" w:rsidRPr="000B00BC" w:rsidRDefault="00735BA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Limited - Ultimate Care Cambridge Oakdale</w:t>
    </w:r>
    <w:bookmarkEnd w:id="59"/>
    <w:r>
      <w:rPr>
        <w:rFonts w:cs="Arial"/>
        <w:sz w:val="16"/>
        <w:szCs w:val="20"/>
      </w:rPr>
      <w:tab/>
      <w:t xml:space="preserve">Date of Audit: </w:t>
    </w:r>
    <w:bookmarkStart w:id="60" w:name="AuditStartDate1"/>
    <w:r>
      <w:rPr>
        <w:rFonts w:cs="Arial"/>
        <w:sz w:val="16"/>
        <w:szCs w:val="20"/>
      </w:rPr>
      <w:t>8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B2D3525" w14:textId="77777777" w:rsidR="005A4A55" w:rsidRDefault="00735B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1B3D" w14:textId="77777777" w:rsidR="000B00BC" w:rsidRDefault="00735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81A1" w14:textId="77777777" w:rsidR="00000000" w:rsidRDefault="00735BA4">
      <w:r>
        <w:separator/>
      </w:r>
    </w:p>
  </w:footnote>
  <w:footnote w:type="continuationSeparator" w:id="0">
    <w:p w14:paraId="4FFA6858" w14:textId="77777777" w:rsidR="00000000" w:rsidRDefault="00735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1B4F" w14:textId="77777777" w:rsidR="000B00BC" w:rsidRDefault="00735BA4">
    <w:pPr>
      <w:pStyle w:val="Header"/>
    </w:pPr>
  </w:p>
  <w:p w14:paraId="43227E44" w14:textId="77777777" w:rsidR="005A4A55" w:rsidRDefault="00735B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8A16" w14:textId="77777777" w:rsidR="000B00BC" w:rsidRDefault="00735BA4">
    <w:pPr>
      <w:pStyle w:val="Header"/>
    </w:pPr>
  </w:p>
  <w:p w14:paraId="782A35D8" w14:textId="77777777" w:rsidR="005A4A55" w:rsidRDefault="00735B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473E" w14:textId="77777777" w:rsidR="000B00BC" w:rsidRDefault="00735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0E25CB8">
      <w:start w:val="1"/>
      <w:numFmt w:val="decimal"/>
      <w:lvlText w:val="%1."/>
      <w:lvlJc w:val="left"/>
      <w:pPr>
        <w:ind w:left="360" w:hanging="360"/>
      </w:pPr>
    </w:lvl>
    <w:lvl w:ilvl="1" w:tplc="6B1A2056" w:tentative="1">
      <w:start w:val="1"/>
      <w:numFmt w:val="lowerLetter"/>
      <w:lvlText w:val="%2."/>
      <w:lvlJc w:val="left"/>
      <w:pPr>
        <w:ind w:left="1080" w:hanging="360"/>
      </w:pPr>
    </w:lvl>
    <w:lvl w:ilvl="2" w:tplc="FF645D6C" w:tentative="1">
      <w:start w:val="1"/>
      <w:numFmt w:val="lowerRoman"/>
      <w:lvlText w:val="%3."/>
      <w:lvlJc w:val="right"/>
      <w:pPr>
        <w:ind w:left="1800" w:hanging="180"/>
      </w:pPr>
    </w:lvl>
    <w:lvl w:ilvl="3" w:tplc="6A246952" w:tentative="1">
      <w:start w:val="1"/>
      <w:numFmt w:val="decimal"/>
      <w:lvlText w:val="%4."/>
      <w:lvlJc w:val="left"/>
      <w:pPr>
        <w:ind w:left="2520" w:hanging="360"/>
      </w:pPr>
    </w:lvl>
    <w:lvl w:ilvl="4" w:tplc="10BE932A" w:tentative="1">
      <w:start w:val="1"/>
      <w:numFmt w:val="lowerLetter"/>
      <w:lvlText w:val="%5."/>
      <w:lvlJc w:val="left"/>
      <w:pPr>
        <w:ind w:left="3240" w:hanging="360"/>
      </w:pPr>
    </w:lvl>
    <w:lvl w:ilvl="5" w:tplc="5F025D58" w:tentative="1">
      <w:start w:val="1"/>
      <w:numFmt w:val="lowerRoman"/>
      <w:lvlText w:val="%6."/>
      <w:lvlJc w:val="right"/>
      <w:pPr>
        <w:ind w:left="3960" w:hanging="180"/>
      </w:pPr>
    </w:lvl>
    <w:lvl w:ilvl="6" w:tplc="51D81CE2" w:tentative="1">
      <w:start w:val="1"/>
      <w:numFmt w:val="decimal"/>
      <w:lvlText w:val="%7."/>
      <w:lvlJc w:val="left"/>
      <w:pPr>
        <w:ind w:left="4680" w:hanging="360"/>
      </w:pPr>
    </w:lvl>
    <w:lvl w:ilvl="7" w:tplc="80E42A0A" w:tentative="1">
      <w:start w:val="1"/>
      <w:numFmt w:val="lowerLetter"/>
      <w:lvlText w:val="%8."/>
      <w:lvlJc w:val="left"/>
      <w:pPr>
        <w:ind w:left="5400" w:hanging="360"/>
      </w:pPr>
    </w:lvl>
    <w:lvl w:ilvl="8" w:tplc="2F80CD7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B6CFDB8">
      <w:start w:val="1"/>
      <w:numFmt w:val="bullet"/>
      <w:lvlText w:val=""/>
      <w:lvlJc w:val="left"/>
      <w:pPr>
        <w:ind w:left="720" w:hanging="360"/>
      </w:pPr>
      <w:rPr>
        <w:rFonts w:ascii="Symbol" w:hAnsi="Symbol" w:hint="default"/>
      </w:rPr>
    </w:lvl>
    <w:lvl w:ilvl="1" w:tplc="1D189B1C" w:tentative="1">
      <w:start w:val="1"/>
      <w:numFmt w:val="bullet"/>
      <w:lvlText w:val="o"/>
      <w:lvlJc w:val="left"/>
      <w:pPr>
        <w:ind w:left="1440" w:hanging="360"/>
      </w:pPr>
      <w:rPr>
        <w:rFonts w:ascii="Courier New" w:hAnsi="Courier New" w:cs="Courier New" w:hint="default"/>
      </w:rPr>
    </w:lvl>
    <w:lvl w:ilvl="2" w:tplc="2FFE9E60" w:tentative="1">
      <w:start w:val="1"/>
      <w:numFmt w:val="bullet"/>
      <w:lvlText w:val=""/>
      <w:lvlJc w:val="left"/>
      <w:pPr>
        <w:ind w:left="2160" w:hanging="360"/>
      </w:pPr>
      <w:rPr>
        <w:rFonts w:ascii="Wingdings" w:hAnsi="Wingdings" w:hint="default"/>
      </w:rPr>
    </w:lvl>
    <w:lvl w:ilvl="3" w:tplc="7A2E9AE4" w:tentative="1">
      <w:start w:val="1"/>
      <w:numFmt w:val="bullet"/>
      <w:lvlText w:val=""/>
      <w:lvlJc w:val="left"/>
      <w:pPr>
        <w:ind w:left="2880" w:hanging="360"/>
      </w:pPr>
      <w:rPr>
        <w:rFonts w:ascii="Symbol" w:hAnsi="Symbol" w:hint="default"/>
      </w:rPr>
    </w:lvl>
    <w:lvl w:ilvl="4" w:tplc="A008F8DA" w:tentative="1">
      <w:start w:val="1"/>
      <w:numFmt w:val="bullet"/>
      <w:lvlText w:val="o"/>
      <w:lvlJc w:val="left"/>
      <w:pPr>
        <w:ind w:left="3600" w:hanging="360"/>
      </w:pPr>
      <w:rPr>
        <w:rFonts w:ascii="Courier New" w:hAnsi="Courier New" w:cs="Courier New" w:hint="default"/>
      </w:rPr>
    </w:lvl>
    <w:lvl w:ilvl="5" w:tplc="62B42128" w:tentative="1">
      <w:start w:val="1"/>
      <w:numFmt w:val="bullet"/>
      <w:lvlText w:val=""/>
      <w:lvlJc w:val="left"/>
      <w:pPr>
        <w:ind w:left="4320" w:hanging="360"/>
      </w:pPr>
      <w:rPr>
        <w:rFonts w:ascii="Wingdings" w:hAnsi="Wingdings" w:hint="default"/>
      </w:rPr>
    </w:lvl>
    <w:lvl w:ilvl="6" w:tplc="4F525D34" w:tentative="1">
      <w:start w:val="1"/>
      <w:numFmt w:val="bullet"/>
      <w:lvlText w:val=""/>
      <w:lvlJc w:val="left"/>
      <w:pPr>
        <w:ind w:left="5040" w:hanging="360"/>
      </w:pPr>
      <w:rPr>
        <w:rFonts w:ascii="Symbol" w:hAnsi="Symbol" w:hint="default"/>
      </w:rPr>
    </w:lvl>
    <w:lvl w:ilvl="7" w:tplc="F0A22040" w:tentative="1">
      <w:start w:val="1"/>
      <w:numFmt w:val="bullet"/>
      <w:lvlText w:val="o"/>
      <w:lvlJc w:val="left"/>
      <w:pPr>
        <w:ind w:left="5760" w:hanging="360"/>
      </w:pPr>
      <w:rPr>
        <w:rFonts w:ascii="Courier New" w:hAnsi="Courier New" w:cs="Courier New" w:hint="default"/>
      </w:rPr>
    </w:lvl>
    <w:lvl w:ilvl="8" w:tplc="9D041614" w:tentative="1">
      <w:start w:val="1"/>
      <w:numFmt w:val="bullet"/>
      <w:lvlText w:val=""/>
      <w:lvlJc w:val="left"/>
      <w:pPr>
        <w:ind w:left="6480" w:hanging="360"/>
      </w:pPr>
      <w:rPr>
        <w:rFonts w:ascii="Wingdings" w:hAnsi="Wingdings" w:hint="default"/>
      </w:rPr>
    </w:lvl>
  </w:abstractNum>
  <w:num w:numId="1" w16cid:durableId="1348672175">
    <w:abstractNumId w:val="1"/>
  </w:num>
  <w:num w:numId="2" w16cid:durableId="99584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F1"/>
    <w:rsid w:val="002746F1"/>
    <w:rsid w:val="00735B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2111"/>
  <w15:docId w15:val="{151D3359-EE9D-4304-962F-26518C74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14099</Words>
  <Characters>80370</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2023-09-25T22:31:00Z</dcterms:created>
  <dcterms:modified xsi:type="dcterms:W3CDTF">2023-09-25T22:31:00Z</dcterms:modified>
</cp:coreProperties>
</file>