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3E0D" w14:textId="77777777" w:rsidR="00460D43" w:rsidRDefault="00000000">
      <w:pPr>
        <w:pStyle w:val="Heading1"/>
        <w:rPr>
          <w:rFonts w:cs="Arial"/>
        </w:rPr>
      </w:pPr>
      <w:bookmarkStart w:id="0" w:name="PRMS_RIName"/>
      <w:r>
        <w:rPr>
          <w:rFonts w:cs="Arial"/>
        </w:rPr>
        <w:t>Heritage Lifecare (BPA) Limited - Redroofs Rest Home</w:t>
      </w:r>
      <w:bookmarkEnd w:id="0"/>
    </w:p>
    <w:p w14:paraId="3970412E" w14:textId="77777777" w:rsidR="00460D43" w:rsidRDefault="00000000">
      <w:pPr>
        <w:pStyle w:val="Heading2"/>
        <w:spacing w:after="0"/>
        <w:rPr>
          <w:rFonts w:cs="Arial"/>
        </w:rPr>
      </w:pPr>
      <w:r>
        <w:rPr>
          <w:rFonts w:cs="Arial"/>
        </w:rPr>
        <w:t>Introduction</w:t>
      </w:r>
    </w:p>
    <w:p w14:paraId="22814DF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599B94D"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566A96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E7C78A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82D8207" w14:textId="77777777" w:rsidR="00460D43" w:rsidRDefault="00000000">
      <w:pPr>
        <w:spacing w:before="240" w:after="240"/>
        <w:rPr>
          <w:rFonts w:cs="Arial"/>
          <w:lang w:eastAsia="en-NZ"/>
        </w:rPr>
      </w:pPr>
      <w:r>
        <w:rPr>
          <w:rFonts w:cs="Arial"/>
          <w:lang w:eastAsia="en-NZ"/>
        </w:rPr>
        <w:t>The specifics of this audit included:</w:t>
      </w:r>
    </w:p>
    <w:p w14:paraId="24E1F47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B6CAD1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6337EFE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Redroofs Rest Home</w:t>
      </w:r>
      <w:bookmarkEnd w:id="5"/>
    </w:p>
    <w:p w14:paraId="73FAD6B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90B2E7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July 2023</w:t>
      </w:r>
      <w:bookmarkEnd w:id="7"/>
      <w:r w:rsidRPr="009418D4">
        <w:rPr>
          <w:rFonts w:cs="Arial"/>
        </w:rPr>
        <w:tab/>
        <w:t xml:space="preserve">End date: </w:t>
      </w:r>
      <w:bookmarkStart w:id="8" w:name="AuditEndDate"/>
      <w:r>
        <w:rPr>
          <w:rFonts w:cs="Arial"/>
        </w:rPr>
        <w:t>5 July 2023</w:t>
      </w:r>
      <w:bookmarkEnd w:id="8"/>
    </w:p>
    <w:p w14:paraId="3D02C0A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A4D740" w14:textId="77777777" w:rsidR="005F73B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27E28845"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89286A0" w14:textId="77777777" w:rsidR="00460D43" w:rsidRDefault="00000000">
      <w:pPr>
        <w:pStyle w:val="Heading1"/>
        <w:rPr>
          <w:rFonts w:cs="Arial"/>
        </w:rPr>
      </w:pPr>
      <w:r>
        <w:rPr>
          <w:rFonts w:cs="Arial"/>
        </w:rPr>
        <w:lastRenderedPageBreak/>
        <w:t>Executive summary of the audit</w:t>
      </w:r>
    </w:p>
    <w:p w14:paraId="68436D82" w14:textId="77777777" w:rsidR="00460D43" w:rsidRDefault="00000000">
      <w:pPr>
        <w:pStyle w:val="Heading2"/>
        <w:rPr>
          <w:rFonts w:cs="Arial"/>
        </w:rPr>
      </w:pPr>
      <w:r>
        <w:rPr>
          <w:rFonts w:cs="Arial"/>
        </w:rPr>
        <w:t>Introduction</w:t>
      </w:r>
    </w:p>
    <w:p w14:paraId="7DCCF5B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AFB06A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3B361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961E9D"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F21513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C357F3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5DA7A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2F5D9F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CB7647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F73BF" w14:paraId="2BB93767" w14:textId="77777777">
        <w:trPr>
          <w:cantSplit/>
          <w:tblHeader/>
        </w:trPr>
        <w:tc>
          <w:tcPr>
            <w:tcW w:w="1260" w:type="dxa"/>
            <w:tcBorders>
              <w:bottom w:val="single" w:sz="4" w:space="0" w:color="000000"/>
            </w:tcBorders>
            <w:vAlign w:val="center"/>
          </w:tcPr>
          <w:p w14:paraId="22972378"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38897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FD552B" w14:textId="77777777" w:rsidR="00460D43" w:rsidRDefault="00000000">
            <w:pPr>
              <w:spacing w:before="60" w:after="60"/>
              <w:rPr>
                <w:rFonts w:eastAsia="Calibri"/>
                <w:b/>
                <w:szCs w:val="24"/>
              </w:rPr>
            </w:pPr>
            <w:r>
              <w:rPr>
                <w:rFonts w:eastAsia="Calibri"/>
                <w:b/>
                <w:szCs w:val="24"/>
              </w:rPr>
              <w:t>Definition</w:t>
            </w:r>
          </w:p>
        </w:tc>
      </w:tr>
      <w:tr w:rsidR="005F73BF" w14:paraId="74E2C8C6" w14:textId="77777777">
        <w:trPr>
          <w:cantSplit/>
          <w:trHeight w:val="964"/>
        </w:trPr>
        <w:tc>
          <w:tcPr>
            <w:tcW w:w="1260" w:type="dxa"/>
            <w:tcBorders>
              <w:bottom w:val="single" w:sz="4" w:space="0" w:color="000000"/>
            </w:tcBorders>
            <w:shd w:val="clear" w:color="0066FF" w:fill="0000FF"/>
            <w:vAlign w:val="center"/>
          </w:tcPr>
          <w:p w14:paraId="7B8F29A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E3DF78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A4F079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F73BF" w14:paraId="05B105EB" w14:textId="77777777">
        <w:trPr>
          <w:cantSplit/>
          <w:trHeight w:val="964"/>
        </w:trPr>
        <w:tc>
          <w:tcPr>
            <w:tcW w:w="1260" w:type="dxa"/>
            <w:shd w:val="clear" w:color="33CC33" w:fill="00FF00"/>
            <w:vAlign w:val="center"/>
          </w:tcPr>
          <w:p w14:paraId="3B3D587A" w14:textId="77777777" w:rsidR="00460D43" w:rsidRDefault="00000000">
            <w:pPr>
              <w:spacing w:before="60" w:after="60"/>
              <w:rPr>
                <w:rFonts w:eastAsia="Calibri"/>
                <w:szCs w:val="24"/>
              </w:rPr>
            </w:pPr>
          </w:p>
        </w:tc>
        <w:tc>
          <w:tcPr>
            <w:tcW w:w="7095" w:type="dxa"/>
            <w:shd w:val="clear" w:color="auto" w:fill="auto"/>
            <w:vAlign w:val="center"/>
          </w:tcPr>
          <w:p w14:paraId="3B78269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6D931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F73BF" w14:paraId="22935FD6" w14:textId="77777777">
        <w:trPr>
          <w:cantSplit/>
          <w:trHeight w:val="964"/>
        </w:trPr>
        <w:tc>
          <w:tcPr>
            <w:tcW w:w="1260" w:type="dxa"/>
            <w:tcBorders>
              <w:bottom w:val="single" w:sz="4" w:space="0" w:color="000000"/>
            </w:tcBorders>
            <w:shd w:val="clear" w:color="auto" w:fill="FFFF00"/>
            <w:vAlign w:val="center"/>
          </w:tcPr>
          <w:p w14:paraId="733CC80F" w14:textId="77777777" w:rsidR="00460D43" w:rsidRDefault="00000000">
            <w:pPr>
              <w:spacing w:before="60" w:after="60"/>
              <w:rPr>
                <w:rFonts w:eastAsia="Calibri"/>
                <w:szCs w:val="24"/>
              </w:rPr>
            </w:pPr>
          </w:p>
        </w:tc>
        <w:tc>
          <w:tcPr>
            <w:tcW w:w="7095" w:type="dxa"/>
            <w:shd w:val="clear" w:color="auto" w:fill="auto"/>
            <w:vAlign w:val="center"/>
          </w:tcPr>
          <w:p w14:paraId="7DD3D06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1EFAB82"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F73BF" w14:paraId="5365C219" w14:textId="77777777">
        <w:trPr>
          <w:cantSplit/>
          <w:trHeight w:val="964"/>
        </w:trPr>
        <w:tc>
          <w:tcPr>
            <w:tcW w:w="1260" w:type="dxa"/>
            <w:tcBorders>
              <w:bottom w:val="single" w:sz="4" w:space="0" w:color="000000"/>
            </w:tcBorders>
            <w:shd w:val="clear" w:color="auto" w:fill="FFC800"/>
            <w:vAlign w:val="center"/>
          </w:tcPr>
          <w:p w14:paraId="0AD064C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7B68CB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1423130"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F73BF" w14:paraId="5AE58371" w14:textId="77777777">
        <w:trPr>
          <w:cantSplit/>
          <w:trHeight w:val="964"/>
        </w:trPr>
        <w:tc>
          <w:tcPr>
            <w:tcW w:w="1260" w:type="dxa"/>
            <w:shd w:val="clear" w:color="auto" w:fill="FF0000"/>
            <w:vAlign w:val="center"/>
          </w:tcPr>
          <w:p w14:paraId="01D413C0" w14:textId="77777777" w:rsidR="00460D43" w:rsidRDefault="00000000">
            <w:pPr>
              <w:spacing w:before="60" w:after="60"/>
              <w:rPr>
                <w:rFonts w:eastAsia="Calibri"/>
                <w:szCs w:val="24"/>
              </w:rPr>
            </w:pPr>
          </w:p>
        </w:tc>
        <w:tc>
          <w:tcPr>
            <w:tcW w:w="7095" w:type="dxa"/>
            <w:shd w:val="clear" w:color="auto" w:fill="auto"/>
            <w:vAlign w:val="center"/>
          </w:tcPr>
          <w:p w14:paraId="400657FC"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6A30F8"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1F06EBA" w14:textId="77777777" w:rsidR="00460D43" w:rsidRDefault="00000000">
      <w:pPr>
        <w:pStyle w:val="Heading2"/>
        <w:spacing w:after="0"/>
        <w:rPr>
          <w:rFonts w:cs="Arial"/>
        </w:rPr>
      </w:pPr>
      <w:r>
        <w:rPr>
          <w:rFonts w:cs="Arial"/>
        </w:rPr>
        <w:t>General overview of the audit</w:t>
      </w:r>
    </w:p>
    <w:p w14:paraId="6FD4A5E4" w14:textId="77777777" w:rsidR="00E536CC" w:rsidRDefault="00000000">
      <w:pPr>
        <w:spacing w:before="240" w:line="276" w:lineRule="auto"/>
        <w:rPr>
          <w:rFonts w:eastAsia="Calibri"/>
        </w:rPr>
      </w:pPr>
      <w:bookmarkStart w:id="13" w:name="GeneralOverview"/>
      <w:r w:rsidRPr="00A4268A">
        <w:rPr>
          <w:rFonts w:eastAsia="Calibri"/>
        </w:rPr>
        <w:t xml:space="preserve">Redroofs Lifecare provides rest home and respite services for up to 50 people. It is owned and operated by Heritage Lifecare Limited. There have been no significant changes to the service and facilities since the previous audit. </w:t>
      </w:r>
    </w:p>
    <w:p w14:paraId="4BED113E" w14:textId="77777777" w:rsidR="005F73BF" w:rsidRPr="00A4268A" w:rsidRDefault="005F73BF">
      <w:pPr>
        <w:spacing w:before="240" w:line="276" w:lineRule="auto"/>
        <w:rPr>
          <w:rFonts w:eastAsia="Calibri"/>
        </w:rPr>
      </w:pPr>
    </w:p>
    <w:p w14:paraId="60BB4346" w14:textId="77777777" w:rsidR="005F73BF" w:rsidRPr="00A4268A" w:rsidRDefault="00000000">
      <w:pPr>
        <w:spacing w:before="240" w:line="276" w:lineRule="auto"/>
        <w:rPr>
          <w:rFonts w:eastAsia="Calibri"/>
        </w:rPr>
      </w:pPr>
      <w:r w:rsidRPr="00A4268A">
        <w:rPr>
          <w:rFonts w:eastAsia="Calibri"/>
        </w:rPr>
        <w:t xml:space="preserve">This surveillance audit was conducted against a subset of Ngā Paerewa: Health and Disability Services Standard NZS 8134:2021 and the service provider’s agreement with Te Whatu Ora - Health New Zealand Southern (Te Whatu Ora Southern).  The audit process included review of policies and procedures, review of residents’ and staff files, observations and interviews with residents, whānau, managers, and staff.  </w:t>
      </w:r>
    </w:p>
    <w:p w14:paraId="0B10C6C6" w14:textId="77777777" w:rsidR="005F73BF" w:rsidRPr="00A4268A" w:rsidRDefault="005F73BF">
      <w:pPr>
        <w:spacing w:before="240" w:line="276" w:lineRule="auto"/>
        <w:rPr>
          <w:rFonts w:eastAsia="Calibri"/>
        </w:rPr>
      </w:pPr>
    </w:p>
    <w:p w14:paraId="1DA65473" w14:textId="77777777" w:rsidR="005F73BF" w:rsidRPr="00A4268A" w:rsidRDefault="00000000">
      <w:pPr>
        <w:spacing w:before="240" w:line="276" w:lineRule="auto"/>
        <w:rPr>
          <w:rFonts w:eastAsia="Calibri"/>
        </w:rPr>
      </w:pPr>
      <w:r w:rsidRPr="00A4268A">
        <w:rPr>
          <w:rFonts w:eastAsia="Calibri"/>
        </w:rPr>
        <w:t xml:space="preserve">A full-time care home manager (CHM) is supported by a clinical services manager (CSM) who is a registered nurse, and reports to the regional manager. Significant changes are occurring within the facility leadership team. The care home manager (CHM) who commenced in the role four weeks before the audit has resigned, and the clinical services manager (CSM) has also resigned and was due to leave the following week. Recruitment processes were underway, and interim plans were in place to ensure ongoing registered nurse coverage. </w:t>
      </w:r>
    </w:p>
    <w:p w14:paraId="1102944D" w14:textId="77777777" w:rsidR="005F73BF" w:rsidRPr="00A4268A" w:rsidRDefault="005F73BF">
      <w:pPr>
        <w:spacing w:before="240" w:line="276" w:lineRule="auto"/>
        <w:rPr>
          <w:rFonts w:eastAsia="Calibri"/>
        </w:rPr>
      </w:pPr>
    </w:p>
    <w:p w14:paraId="2AFFFD41" w14:textId="77777777" w:rsidR="005F73BF" w:rsidRPr="00A4268A" w:rsidRDefault="00000000">
      <w:pPr>
        <w:spacing w:before="240" w:line="276" w:lineRule="auto"/>
        <w:rPr>
          <w:rFonts w:eastAsia="Calibri"/>
        </w:rPr>
      </w:pPr>
      <w:r w:rsidRPr="00A4268A">
        <w:rPr>
          <w:rFonts w:eastAsia="Calibri"/>
        </w:rPr>
        <w:lastRenderedPageBreak/>
        <w:t>Four areas requiring improvement were identified during the audit process, relating to residents’ care plans and assessments, staff completion of annual competency and training requirements, and incomplete records showing staff orientations had been completed. The six areas of improvement identified at the last audit were reviewed and have all been closed.</w:t>
      </w:r>
    </w:p>
    <w:bookmarkEnd w:id="13"/>
    <w:p w14:paraId="39A371B1" w14:textId="77777777" w:rsidR="005F73BF" w:rsidRPr="00A4268A" w:rsidRDefault="005F73BF">
      <w:pPr>
        <w:spacing w:before="240" w:line="276" w:lineRule="auto"/>
        <w:rPr>
          <w:rFonts w:eastAsia="Calibri"/>
        </w:rPr>
      </w:pPr>
    </w:p>
    <w:p w14:paraId="4E4D6D4A"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F73BF" w14:paraId="1A7AB4E4" w14:textId="77777777" w:rsidTr="00A4268A">
        <w:trPr>
          <w:cantSplit/>
        </w:trPr>
        <w:tc>
          <w:tcPr>
            <w:tcW w:w="10206" w:type="dxa"/>
            <w:vAlign w:val="center"/>
          </w:tcPr>
          <w:p w14:paraId="0B668F7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89BA5E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391DB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83593F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07A44D9" w14:textId="77777777" w:rsidR="00460D43" w:rsidRDefault="00000000">
      <w:pPr>
        <w:spacing w:before="240" w:line="276" w:lineRule="auto"/>
        <w:rPr>
          <w:rFonts w:eastAsia="Calibri"/>
        </w:rPr>
      </w:pPr>
      <w:bookmarkStart w:id="16" w:name="ConsumerRights"/>
      <w:r w:rsidRPr="00A4268A">
        <w:rPr>
          <w:rFonts w:eastAsia="Calibri"/>
        </w:rPr>
        <w:t>Organisational and facility-based systems are in place to ensure Māori and Pasifika world views of health in service delivery would be supported for any Māori or Pasifika residents and their whānau. A goal of the service is to provide equitable and effective services based on Te Tiriti o Waitangi and the principles of mana motuhake. There is a commitment to recruit and retain a Māori health workforce across all levels of the organisation.</w:t>
      </w:r>
    </w:p>
    <w:p w14:paraId="1DB0379D" w14:textId="77777777" w:rsidR="005F73BF" w:rsidRPr="00A4268A" w:rsidRDefault="00000000">
      <w:pPr>
        <w:spacing w:before="240" w:line="276" w:lineRule="auto"/>
        <w:rPr>
          <w:rFonts w:eastAsia="Calibri"/>
        </w:rPr>
      </w:pPr>
      <w:r w:rsidRPr="00A4268A">
        <w:rPr>
          <w:rFonts w:eastAsia="Calibri"/>
        </w:rPr>
        <w:t xml:space="preserve"> </w:t>
      </w:r>
    </w:p>
    <w:p w14:paraId="0C524267" w14:textId="77777777" w:rsidR="005F73BF"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4ACA1E04" w14:textId="77777777" w:rsidR="005F73BF" w:rsidRPr="00A4268A" w:rsidRDefault="00000000">
      <w:pPr>
        <w:spacing w:before="240" w:line="276" w:lineRule="auto"/>
        <w:rPr>
          <w:rFonts w:eastAsia="Calibri"/>
        </w:rPr>
      </w:pPr>
      <w:r w:rsidRPr="00A4268A">
        <w:rPr>
          <w:rFonts w:eastAsia="Calibri"/>
        </w:rPr>
        <w:t xml:space="preserve">Personal identity, independence, privacy and dignity are respected and supported. Residents are safe from abuse. Residents and whānau receive information in an easy-to-understand format and felt listened to and included when making decisions about care and treatment. Open communication is practised. Interpreter services are provided as needed. </w:t>
      </w:r>
    </w:p>
    <w:p w14:paraId="46EE6CEC" w14:textId="77777777" w:rsidR="005F73BF" w:rsidRPr="00A4268A" w:rsidRDefault="00000000">
      <w:pPr>
        <w:spacing w:before="240" w:line="276" w:lineRule="auto"/>
        <w:rPr>
          <w:rFonts w:eastAsia="Calibri"/>
        </w:rPr>
      </w:pPr>
      <w:r w:rsidRPr="00A4268A">
        <w:rPr>
          <w:rFonts w:eastAsia="Calibri"/>
        </w:rPr>
        <w:t xml:space="preserve"> </w:t>
      </w:r>
    </w:p>
    <w:p w14:paraId="43D58209" w14:textId="77777777" w:rsidR="005F73BF" w:rsidRPr="00A4268A" w:rsidRDefault="00000000">
      <w:pPr>
        <w:spacing w:before="240" w:line="276" w:lineRule="auto"/>
        <w:rPr>
          <w:rFonts w:eastAsia="Calibri"/>
        </w:rPr>
      </w:pPr>
      <w:r w:rsidRPr="00A4268A">
        <w:rPr>
          <w:rFonts w:eastAsia="Calibri"/>
        </w:rPr>
        <w:t xml:space="preserve">Whānau and legal representatives are involved in decision-making that complies with the law. Advance directives are followed wherever possible. </w:t>
      </w:r>
    </w:p>
    <w:p w14:paraId="70EA671D" w14:textId="77777777" w:rsidR="005F73BF" w:rsidRPr="00A4268A" w:rsidRDefault="005F73BF">
      <w:pPr>
        <w:spacing w:before="240" w:line="276" w:lineRule="auto"/>
        <w:rPr>
          <w:rFonts w:eastAsia="Calibri"/>
        </w:rPr>
      </w:pPr>
    </w:p>
    <w:p w14:paraId="6B82A730" w14:textId="77777777" w:rsidR="005F73BF" w:rsidRPr="00A4268A" w:rsidRDefault="00000000">
      <w:pPr>
        <w:spacing w:before="240" w:line="276" w:lineRule="auto"/>
        <w:rPr>
          <w:rFonts w:eastAsia="Calibri"/>
        </w:rPr>
      </w:pPr>
      <w:r w:rsidRPr="00A4268A">
        <w:rPr>
          <w:rFonts w:eastAsia="Calibri"/>
        </w:rPr>
        <w:t>Information on how to make a complaint is readily available and all concerns raised have been responded to promptly and in an appropriate manner. There is an established process in place to record and track complaints to ensure these are managed in line with required and expected timeframes.</w:t>
      </w:r>
    </w:p>
    <w:bookmarkEnd w:id="16"/>
    <w:p w14:paraId="0E54CCC2" w14:textId="77777777" w:rsidR="005F73BF" w:rsidRPr="00A4268A" w:rsidRDefault="005F73BF">
      <w:pPr>
        <w:spacing w:before="240" w:line="276" w:lineRule="auto"/>
        <w:rPr>
          <w:rFonts w:eastAsia="Calibri"/>
        </w:rPr>
      </w:pPr>
    </w:p>
    <w:p w14:paraId="663FECB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F73BF" w14:paraId="215E180A" w14:textId="77777777" w:rsidTr="00A4268A">
        <w:trPr>
          <w:cantSplit/>
        </w:trPr>
        <w:tc>
          <w:tcPr>
            <w:tcW w:w="10206" w:type="dxa"/>
            <w:vAlign w:val="center"/>
          </w:tcPr>
          <w:p w14:paraId="3D6A0CB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875A9B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4FC629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1CCF66D" w14:textId="77777777" w:rsidR="00460D43" w:rsidRDefault="00000000">
      <w:pPr>
        <w:spacing w:before="240" w:line="276" w:lineRule="auto"/>
        <w:rPr>
          <w:rFonts w:eastAsia="Calibri"/>
        </w:rPr>
      </w:pPr>
      <w:bookmarkStart w:id="19" w:name="OrganisationalManagement"/>
      <w:r w:rsidRPr="00A4268A">
        <w:rPr>
          <w:rFonts w:eastAsia="Calibri"/>
        </w:rPr>
        <w:t xml:space="preserve">The service is governed by Heritage Lifecare. The directors work with senior managers to monitor organisational performance and ensure ongoing compliance. Planning ensures the purpose, values, direction, scope, and goals for the organisation are defined and monitored. Performance is monitored and reviewed at planned intervals. </w:t>
      </w:r>
    </w:p>
    <w:p w14:paraId="1F166F51" w14:textId="77777777" w:rsidR="005F73BF" w:rsidRPr="00A4268A" w:rsidRDefault="005F73BF">
      <w:pPr>
        <w:spacing w:before="240" w:line="276" w:lineRule="auto"/>
        <w:rPr>
          <w:rFonts w:eastAsia="Calibri"/>
        </w:rPr>
      </w:pPr>
    </w:p>
    <w:p w14:paraId="3AB94759" w14:textId="77777777" w:rsidR="005F73BF" w:rsidRPr="00A4268A" w:rsidRDefault="00000000">
      <w:pPr>
        <w:spacing w:before="240" w:line="276" w:lineRule="auto"/>
        <w:rPr>
          <w:rFonts w:eastAsia="Calibri"/>
        </w:rPr>
      </w:pPr>
      <w:r w:rsidRPr="00A4268A">
        <w:rPr>
          <w:rFonts w:eastAsia="Calibri"/>
        </w:rPr>
        <w:t>There is a documented and implemented quality and risk management system which includes processes to meet health and safety requirements. Quality data, including adverse events, are analysed to identify and manage trends. All incidents are being reliably reported and recorded with corrective actions taken where this is necessary. The service complies with statutory and regulatory reporting obligations.</w:t>
      </w:r>
    </w:p>
    <w:p w14:paraId="70F301C3" w14:textId="77777777" w:rsidR="005F73BF" w:rsidRPr="00A4268A" w:rsidRDefault="005F73BF">
      <w:pPr>
        <w:spacing w:before="240" w:line="276" w:lineRule="auto"/>
        <w:rPr>
          <w:rFonts w:eastAsia="Calibri"/>
        </w:rPr>
      </w:pPr>
    </w:p>
    <w:p w14:paraId="35978D47" w14:textId="77777777" w:rsidR="005F73BF"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Workforce planning is fair, equitable, and respects input from staff. The existing management team have resigned, and the recruitment process is underway to recruit people with the </w:t>
      </w:r>
      <w:r w:rsidRPr="00A4268A">
        <w:rPr>
          <w:rFonts w:eastAsia="Calibri"/>
        </w:rPr>
        <w:lastRenderedPageBreak/>
        <w:t>required skills and experience into these roles. Health care assistants are employed and rostered to be on site to meet the needs of residents 24 hours a day, seven days a week. The facility had two health care assistant vacancies at the time of the audit. Staff are suitably skilled and experienced and staff f performance is reviewed.</w:t>
      </w:r>
    </w:p>
    <w:bookmarkEnd w:id="19"/>
    <w:p w14:paraId="1213A4F4" w14:textId="77777777" w:rsidR="005F73BF" w:rsidRPr="00A4268A" w:rsidRDefault="005F73BF">
      <w:pPr>
        <w:spacing w:before="240" w:line="276" w:lineRule="auto"/>
        <w:rPr>
          <w:rFonts w:eastAsia="Calibri"/>
        </w:rPr>
      </w:pPr>
    </w:p>
    <w:p w14:paraId="16ABD50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F73BF" w14:paraId="19915310" w14:textId="77777777" w:rsidTr="00A4268A">
        <w:trPr>
          <w:cantSplit/>
        </w:trPr>
        <w:tc>
          <w:tcPr>
            <w:tcW w:w="10206" w:type="dxa"/>
            <w:vAlign w:val="center"/>
          </w:tcPr>
          <w:p w14:paraId="5918EDDF"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C6A6CE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E10BE0"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72C599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7B76BCD7" w14:textId="77777777" w:rsidR="005F73BF" w:rsidRPr="00A4268A" w:rsidRDefault="005F73BF" w:rsidP="00621629">
      <w:pPr>
        <w:spacing w:before="240" w:line="276" w:lineRule="auto"/>
        <w:rPr>
          <w:rFonts w:eastAsia="Calibri"/>
        </w:rPr>
      </w:pPr>
    </w:p>
    <w:p w14:paraId="15377806" w14:textId="77777777" w:rsidR="005F73BF" w:rsidRPr="00A4268A" w:rsidRDefault="00000000"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are individualised, based on comprehensive information and accommodate any new problems that might arise. Three of the files reviewed did not have short term care plans in place for specific clinical issues, and one of these that also had complex clinical needs was awaiting referral for a possible change in level of care. </w:t>
      </w:r>
    </w:p>
    <w:p w14:paraId="0C0431A9" w14:textId="77777777" w:rsidR="005F73BF" w:rsidRPr="00A4268A" w:rsidRDefault="005F73BF" w:rsidP="00621629">
      <w:pPr>
        <w:spacing w:before="240" w:line="276" w:lineRule="auto"/>
        <w:rPr>
          <w:rFonts w:eastAsia="Calibri"/>
        </w:rPr>
      </w:pPr>
    </w:p>
    <w:p w14:paraId="17F1CBB5" w14:textId="77777777" w:rsidR="005F73BF"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322091C8" w14:textId="77777777" w:rsidR="005F73BF" w:rsidRPr="00A4268A" w:rsidRDefault="005F73BF" w:rsidP="00621629">
      <w:pPr>
        <w:spacing w:before="240" w:line="276" w:lineRule="auto"/>
        <w:rPr>
          <w:rFonts w:eastAsia="Calibri"/>
        </w:rPr>
      </w:pPr>
    </w:p>
    <w:p w14:paraId="268573E2" w14:textId="77777777" w:rsidR="005F73BF"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68BB70DA" w14:textId="77777777" w:rsidR="005F73BF" w:rsidRPr="00A4268A" w:rsidRDefault="005F73BF" w:rsidP="00621629">
      <w:pPr>
        <w:spacing w:before="240" w:line="276" w:lineRule="auto"/>
        <w:rPr>
          <w:rFonts w:eastAsia="Calibri"/>
        </w:rPr>
      </w:pPr>
    </w:p>
    <w:p w14:paraId="79E54D88" w14:textId="77777777" w:rsidR="005F73BF" w:rsidRPr="00A4268A" w:rsidRDefault="00000000" w:rsidP="00621629">
      <w:pPr>
        <w:spacing w:before="240" w:line="276" w:lineRule="auto"/>
        <w:rPr>
          <w:rFonts w:eastAsia="Calibri"/>
        </w:rPr>
      </w:pPr>
      <w:r w:rsidRPr="00A4268A">
        <w:rPr>
          <w:rFonts w:eastAsia="Calibri"/>
        </w:rPr>
        <w:t>The food service meets the nutritional needs of the residents with special cultural needs catered for when requested or required. Food is safely managed and there is a current food control plan.</w:t>
      </w:r>
    </w:p>
    <w:bookmarkEnd w:id="22"/>
    <w:p w14:paraId="6CDC61A6" w14:textId="77777777" w:rsidR="005F73BF" w:rsidRPr="00A4268A" w:rsidRDefault="005F73BF" w:rsidP="00621629">
      <w:pPr>
        <w:spacing w:before="240" w:line="276" w:lineRule="auto"/>
        <w:rPr>
          <w:rFonts w:eastAsia="Calibri"/>
        </w:rPr>
      </w:pPr>
    </w:p>
    <w:p w14:paraId="5D9B184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F73BF" w14:paraId="49682034" w14:textId="77777777" w:rsidTr="00A4268A">
        <w:trPr>
          <w:cantSplit/>
        </w:trPr>
        <w:tc>
          <w:tcPr>
            <w:tcW w:w="10206" w:type="dxa"/>
            <w:vAlign w:val="center"/>
          </w:tcPr>
          <w:p w14:paraId="21FE9F07"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0279D7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D0DAD6"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AA84A46" w14:textId="77777777" w:rsidR="00460D43" w:rsidRDefault="00000000">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 cultural preferences. There is a current building warrant of fitness displayed. </w:t>
      </w:r>
    </w:p>
    <w:p w14:paraId="65364209" w14:textId="77777777" w:rsidR="005F73BF" w:rsidRPr="00A4268A" w:rsidRDefault="005F73BF">
      <w:pPr>
        <w:spacing w:before="240" w:line="276" w:lineRule="auto"/>
        <w:rPr>
          <w:rFonts w:eastAsia="Calibri"/>
        </w:rPr>
      </w:pPr>
    </w:p>
    <w:p w14:paraId="6D902E9B" w14:textId="77777777" w:rsidR="005F73BF" w:rsidRPr="00A4268A" w:rsidRDefault="00000000">
      <w:pPr>
        <w:spacing w:before="240" w:line="276" w:lineRule="auto"/>
        <w:rPr>
          <w:rFonts w:eastAsia="Calibri"/>
        </w:rPr>
      </w:pPr>
      <w:r w:rsidRPr="00A4268A">
        <w:rPr>
          <w:rFonts w:eastAsia="Calibri"/>
        </w:rPr>
        <w:t>Fire and emergency procedures are documented, and trial evacuations completed in line with requirements. Emergency supplies are available and staff are trained in the management of emergencies. Security is maintained and hazards identified.</w:t>
      </w:r>
    </w:p>
    <w:bookmarkEnd w:id="25"/>
    <w:p w14:paraId="4F58DA42" w14:textId="77777777" w:rsidR="005F73BF" w:rsidRPr="00A4268A" w:rsidRDefault="005F73BF">
      <w:pPr>
        <w:spacing w:before="240" w:line="276" w:lineRule="auto"/>
        <w:rPr>
          <w:rFonts w:eastAsia="Calibri"/>
        </w:rPr>
      </w:pPr>
    </w:p>
    <w:p w14:paraId="1EB9E9D3"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F73BF" w14:paraId="6DFAE1CE" w14:textId="77777777" w:rsidTr="00A4268A">
        <w:trPr>
          <w:cantSplit/>
        </w:trPr>
        <w:tc>
          <w:tcPr>
            <w:tcW w:w="10206" w:type="dxa"/>
            <w:vAlign w:val="center"/>
          </w:tcPr>
          <w:p w14:paraId="5D4C00F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7CD0DB8"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0942277"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CB58CFA"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w:t>
      </w:r>
    </w:p>
    <w:p w14:paraId="6BEE3772" w14:textId="77777777" w:rsidR="005F73BF" w:rsidRPr="00A4268A" w:rsidRDefault="005F73BF">
      <w:pPr>
        <w:spacing w:before="240" w:line="276" w:lineRule="auto"/>
        <w:rPr>
          <w:rFonts w:eastAsia="Calibri"/>
        </w:rPr>
      </w:pPr>
    </w:p>
    <w:p w14:paraId="2CD20E72" w14:textId="77777777" w:rsidR="005F73BF" w:rsidRPr="00A4268A" w:rsidRDefault="00000000">
      <w:pPr>
        <w:spacing w:before="240" w:line="276" w:lineRule="auto"/>
        <w:rPr>
          <w:rFonts w:eastAsia="Calibri"/>
        </w:rPr>
      </w:pPr>
      <w:r w:rsidRPr="00A4268A">
        <w:rPr>
          <w:rFonts w:eastAsia="Calibri"/>
        </w:rPr>
        <w:t xml:space="preserve">The clinical manager leads the IP and AMS programme. The clinical manager is involved in procurement processes, any facility changes and processes related to decontamination of any reusable devices. </w:t>
      </w:r>
    </w:p>
    <w:p w14:paraId="1180F2F9" w14:textId="77777777" w:rsidR="005F73BF" w:rsidRPr="00A4268A" w:rsidRDefault="005F73BF">
      <w:pPr>
        <w:spacing w:before="240" w:line="276" w:lineRule="auto"/>
        <w:rPr>
          <w:rFonts w:eastAsia="Calibri"/>
        </w:rPr>
      </w:pPr>
    </w:p>
    <w:p w14:paraId="1AF5FFD8" w14:textId="77777777" w:rsidR="005F73BF" w:rsidRPr="00A4268A" w:rsidRDefault="00000000">
      <w:pPr>
        <w:spacing w:before="240" w:line="276" w:lineRule="auto"/>
        <w:rPr>
          <w:rFonts w:eastAsia="Calibri"/>
        </w:rPr>
      </w:pPr>
      <w:r w:rsidRPr="00A4268A">
        <w:rPr>
          <w:rFonts w:eastAsia="Calibri"/>
        </w:rPr>
        <w:t>Staff demonstrated good principles and practice around infection control. Staff, residents and whānau are familiar with the pandemic/infectious diseases response plan.</w:t>
      </w:r>
    </w:p>
    <w:p w14:paraId="6A64BC96" w14:textId="77777777" w:rsidR="005F73BF" w:rsidRPr="00A4268A" w:rsidRDefault="005F73BF">
      <w:pPr>
        <w:spacing w:before="240" w:line="276" w:lineRule="auto"/>
        <w:rPr>
          <w:rFonts w:eastAsia="Calibri"/>
        </w:rPr>
      </w:pPr>
    </w:p>
    <w:p w14:paraId="35A3AC65" w14:textId="77777777" w:rsidR="005F73BF" w:rsidRPr="00A4268A" w:rsidRDefault="00000000">
      <w:pPr>
        <w:spacing w:before="240" w:line="276" w:lineRule="auto"/>
        <w:rPr>
          <w:rFonts w:eastAsia="Calibri"/>
        </w:rPr>
      </w:pPr>
      <w:r w:rsidRPr="00A4268A">
        <w:rPr>
          <w:rFonts w:eastAsia="Calibri"/>
        </w:rPr>
        <w:t xml:space="preserve">Aged care specific infection surveillance is undertaken with follow-up action taken as required. </w:t>
      </w:r>
    </w:p>
    <w:p w14:paraId="631979BA" w14:textId="77777777" w:rsidR="005F73BF" w:rsidRPr="00A4268A" w:rsidRDefault="005F73BF">
      <w:pPr>
        <w:spacing w:before="240" w:line="276" w:lineRule="auto"/>
        <w:rPr>
          <w:rFonts w:eastAsia="Calibri"/>
        </w:rPr>
      </w:pPr>
    </w:p>
    <w:p w14:paraId="635FC902" w14:textId="77777777" w:rsidR="005F73BF" w:rsidRPr="00A4268A" w:rsidRDefault="00000000">
      <w:pPr>
        <w:spacing w:before="240" w:line="276" w:lineRule="auto"/>
        <w:rPr>
          <w:rFonts w:eastAsia="Calibri"/>
        </w:rPr>
      </w:pPr>
      <w:r w:rsidRPr="00A4268A">
        <w:rPr>
          <w:rFonts w:eastAsia="Calibri"/>
        </w:rPr>
        <w:lastRenderedPageBreak/>
        <w:t>The environment supports prevention and transmission of infections. Waste and hazardous substances are professionally managed with support from external contactors. There are safe and effective laundry services with towels and linen being washed by an external provider and residents' personal laundry being managed within the facility.</w:t>
      </w:r>
    </w:p>
    <w:bookmarkEnd w:id="28"/>
    <w:p w14:paraId="6CAF35E7" w14:textId="77777777" w:rsidR="005F73BF" w:rsidRPr="00A4268A" w:rsidRDefault="005F73BF">
      <w:pPr>
        <w:spacing w:before="240" w:line="276" w:lineRule="auto"/>
        <w:rPr>
          <w:rFonts w:eastAsia="Calibri"/>
        </w:rPr>
      </w:pPr>
    </w:p>
    <w:p w14:paraId="18B3D98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F73BF" w14:paraId="1433D756" w14:textId="77777777" w:rsidTr="00A4268A">
        <w:trPr>
          <w:cantSplit/>
        </w:trPr>
        <w:tc>
          <w:tcPr>
            <w:tcW w:w="10206" w:type="dxa"/>
            <w:vAlign w:val="center"/>
          </w:tcPr>
          <w:p w14:paraId="46ABE3A2"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B48996A"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B325000"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3D8AEB9" w14:textId="77777777" w:rsidR="00460D43" w:rsidRDefault="00000000">
      <w:pPr>
        <w:spacing w:before="240" w:line="276" w:lineRule="auto"/>
        <w:rPr>
          <w:rFonts w:eastAsia="Calibri"/>
        </w:rPr>
      </w:pPr>
      <w:bookmarkStart w:id="31" w:name="InfectionPreventionAndControl"/>
      <w:r w:rsidRPr="00A4268A">
        <w:rPr>
          <w:rFonts w:eastAsia="Calibri"/>
        </w:rPr>
        <w:t>The governance group is committed to eliminating the need for restraint, which is supported by organisational policies and procedures. There were no restraint interventions in place on the day of audit. The restraint coordinator is an experienced registered nurse and is supported by the regional manager and clinical advisor. Restraint is discussed as a set agenda item at quality meetings which occur quarterly.</w:t>
      </w:r>
    </w:p>
    <w:bookmarkEnd w:id="31"/>
    <w:p w14:paraId="4AB3B6B0" w14:textId="77777777" w:rsidR="005F73BF" w:rsidRPr="00A4268A" w:rsidRDefault="005F73BF">
      <w:pPr>
        <w:spacing w:before="240" w:line="276" w:lineRule="auto"/>
        <w:rPr>
          <w:rFonts w:eastAsia="Calibri"/>
        </w:rPr>
      </w:pPr>
    </w:p>
    <w:p w14:paraId="6B7462B7" w14:textId="77777777" w:rsidR="00460D43" w:rsidRDefault="00000000" w:rsidP="000E6E02">
      <w:pPr>
        <w:pStyle w:val="Heading2"/>
        <w:spacing w:before="0"/>
        <w:rPr>
          <w:rFonts w:cs="Arial"/>
        </w:rPr>
      </w:pPr>
      <w:r>
        <w:rPr>
          <w:rFonts w:cs="Arial"/>
        </w:rPr>
        <w:lastRenderedPageBreak/>
        <w:t>Summary of attainment</w:t>
      </w:r>
    </w:p>
    <w:p w14:paraId="6AFBEC1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F73BF" w14:paraId="45FD9F9E" w14:textId="77777777">
        <w:tc>
          <w:tcPr>
            <w:tcW w:w="1384" w:type="dxa"/>
            <w:vAlign w:val="center"/>
          </w:tcPr>
          <w:p w14:paraId="5D9CC72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291282A" w14:textId="77777777" w:rsidR="00460D43" w:rsidRDefault="00000000">
            <w:pPr>
              <w:keepNext/>
              <w:spacing w:before="60" w:after="60"/>
              <w:jc w:val="center"/>
              <w:rPr>
                <w:rFonts w:cs="Arial"/>
                <w:b/>
                <w:sz w:val="20"/>
                <w:szCs w:val="20"/>
              </w:rPr>
            </w:pPr>
            <w:r>
              <w:rPr>
                <w:rFonts w:cs="Arial"/>
                <w:b/>
                <w:sz w:val="20"/>
                <w:szCs w:val="20"/>
              </w:rPr>
              <w:t>Continuous Improvement</w:t>
            </w:r>
          </w:p>
          <w:p w14:paraId="75BEBCE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161EE78" w14:textId="77777777" w:rsidR="00460D43" w:rsidRDefault="00000000">
            <w:pPr>
              <w:keepNext/>
              <w:spacing w:before="60" w:after="60"/>
              <w:jc w:val="center"/>
              <w:rPr>
                <w:rFonts w:cs="Arial"/>
                <w:b/>
                <w:sz w:val="20"/>
                <w:szCs w:val="20"/>
              </w:rPr>
            </w:pPr>
            <w:r>
              <w:rPr>
                <w:rFonts w:cs="Arial"/>
                <w:b/>
                <w:sz w:val="20"/>
                <w:szCs w:val="20"/>
              </w:rPr>
              <w:t>Fully Attained</w:t>
            </w:r>
          </w:p>
          <w:p w14:paraId="1506318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9A61FBF"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51C9BD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594069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ACE77A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DD0E12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159E0A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00BE71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3AE472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FEDB56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D544C3E" w14:textId="77777777" w:rsidR="00460D43" w:rsidRDefault="00000000">
            <w:pPr>
              <w:keepNext/>
              <w:spacing w:before="60" w:after="60"/>
              <w:jc w:val="center"/>
              <w:rPr>
                <w:rFonts w:cs="Arial"/>
                <w:b/>
                <w:sz w:val="20"/>
                <w:szCs w:val="20"/>
              </w:rPr>
            </w:pPr>
            <w:r>
              <w:rPr>
                <w:rFonts w:cs="Arial"/>
                <w:b/>
                <w:sz w:val="20"/>
                <w:szCs w:val="20"/>
              </w:rPr>
              <w:t>(PA Critical)</w:t>
            </w:r>
          </w:p>
        </w:tc>
      </w:tr>
      <w:tr w:rsidR="005F73BF" w14:paraId="1113BE8A" w14:textId="77777777">
        <w:tc>
          <w:tcPr>
            <w:tcW w:w="1384" w:type="dxa"/>
            <w:vAlign w:val="center"/>
          </w:tcPr>
          <w:p w14:paraId="2DE159F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9457CA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CCBCC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7E74215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3120F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FCB5DE8"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7DE588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F65B2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F73BF" w14:paraId="21E9B73E" w14:textId="77777777">
        <w:tc>
          <w:tcPr>
            <w:tcW w:w="1384" w:type="dxa"/>
            <w:vAlign w:val="center"/>
          </w:tcPr>
          <w:p w14:paraId="3D815FA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73FEB0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2939F2"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7AA0EC2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A907BF2"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3EFBC6B"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F1C35F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84FA13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E2798C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F73BF" w14:paraId="402464D0" w14:textId="77777777">
        <w:tc>
          <w:tcPr>
            <w:tcW w:w="1384" w:type="dxa"/>
            <w:vAlign w:val="center"/>
          </w:tcPr>
          <w:p w14:paraId="701C8FD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C6EF8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4DF6EA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AA4AC06" w14:textId="77777777" w:rsidR="00460D43" w:rsidRDefault="00000000">
            <w:pPr>
              <w:keepNext/>
              <w:spacing w:before="60" w:after="60"/>
              <w:jc w:val="center"/>
              <w:rPr>
                <w:rFonts w:cs="Arial"/>
                <w:b/>
                <w:sz w:val="20"/>
                <w:szCs w:val="20"/>
              </w:rPr>
            </w:pPr>
            <w:r>
              <w:rPr>
                <w:rFonts w:cs="Arial"/>
                <w:b/>
                <w:sz w:val="20"/>
                <w:szCs w:val="20"/>
              </w:rPr>
              <w:t>Unattained Low Risk</w:t>
            </w:r>
          </w:p>
          <w:p w14:paraId="5A68343A"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AA86AF0" w14:textId="77777777" w:rsidR="00460D43" w:rsidRDefault="00000000">
            <w:pPr>
              <w:keepNext/>
              <w:spacing w:before="60" w:after="60"/>
              <w:jc w:val="center"/>
              <w:rPr>
                <w:rFonts w:cs="Arial"/>
                <w:b/>
                <w:sz w:val="20"/>
                <w:szCs w:val="20"/>
              </w:rPr>
            </w:pPr>
            <w:r>
              <w:rPr>
                <w:rFonts w:cs="Arial"/>
                <w:b/>
                <w:sz w:val="20"/>
                <w:szCs w:val="20"/>
              </w:rPr>
              <w:t>Unattained Moderate Risk</w:t>
            </w:r>
          </w:p>
          <w:p w14:paraId="5A1B592B"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638BA9C" w14:textId="77777777" w:rsidR="00460D43" w:rsidRDefault="00000000">
            <w:pPr>
              <w:keepNext/>
              <w:spacing w:before="60" w:after="60"/>
              <w:jc w:val="center"/>
              <w:rPr>
                <w:rFonts w:cs="Arial"/>
                <w:b/>
                <w:sz w:val="20"/>
                <w:szCs w:val="20"/>
              </w:rPr>
            </w:pPr>
            <w:r>
              <w:rPr>
                <w:rFonts w:cs="Arial"/>
                <w:b/>
                <w:sz w:val="20"/>
                <w:szCs w:val="20"/>
              </w:rPr>
              <w:t>Unattained High Risk</w:t>
            </w:r>
          </w:p>
          <w:p w14:paraId="295BD36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2CA035D" w14:textId="77777777" w:rsidR="00460D43" w:rsidRDefault="00000000">
            <w:pPr>
              <w:keepNext/>
              <w:spacing w:before="60" w:after="60"/>
              <w:jc w:val="center"/>
              <w:rPr>
                <w:rFonts w:cs="Arial"/>
                <w:b/>
                <w:sz w:val="20"/>
                <w:szCs w:val="20"/>
              </w:rPr>
            </w:pPr>
            <w:r>
              <w:rPr>
                <w:rFonts w:cs="Arial"/>
                <w:b/>
                <w:sz w:val="20"/>
                <w:szCs w:val="20"/>
              </w:rPr>
              <w:t>Unattained Critical Risk</w:t>
            </w:r>
          </w:p>
          <w:p w14:paraId="5AEFE4AB" w14:textId="77777777" w:rsidR="00460D43" w:rsidRDefault="00000000">
            <w:pPr>
              <w:keepNext/>
              <w:spacing w:before="60" w:after="60"/>
              <w:jc w:val="center"/>
              <w:rPr>
                <w:rFonts w:cs="Arial"/>
                <w:b/>
                <w:sz w:val="20"/>
                <w:szCs w:val="20"/>
              </w:rPr>
            </w:pPr>
            <w:r>
              <w:rPr>
                <w:rFonts w:cs="Arial"/>
                <w:b/>
                <w:sz w:val="20"/>
                <w:szCs w:val="20"/>
              </w:rPr>
              <w:t>(UA Critical)</w:t>
            </w:r>
          </w:p>
        </w:tc>
      </w:tr>
      <w:tr w:rsidR="005F73BF" w14:paraId="1FA68222" w14:textId="77777777">
        <w:tc>
          <w:tcPr>
            <w:tcW w:w="1384" w:type="dxa"/>
            <w:vAlign w:val="center"/>
          </w:tcPr>
          <w:p w14:paraId="4F3C609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A5289AC"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787F40"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B6861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428037"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B3D746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F73BF" w14:paraId="28844304" w14:textId="77777777">
        <w:tc>
          <w:tcPr>
            <w:tcW w:w="1384" w:type="dxa"/>
            <w:vAlign w:val="center"/>
          </w:tcPr>
          <w:p w14:paraId="51DB247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F1312C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9C4D19B"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AA1BA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EF472C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2E3CED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50BA99F"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B77294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5786896"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750EE6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6D6A9D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1359"/>
        <w:gridCol w:w="6238"/>
      </w:tblGrid>
      <w:tr w:rsidR="005F73BF" w14:paraId="4FBC2024" w14:textId="77777777">
        <w:tc>
          <w:tcPr>
            <w:tcW w:w="0" w:type="auto"/>
          </w:tcPr>
          <w:p w14:paraId="243DFDB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3B04E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3837A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F73BF" w14:paraId="72D016C8" w14:textId="77777777">
        <w:tc>
          <w:tcPr>
            <w:tcW w:w="0" w:type="auto"/>
          </w:tcPr>
          <w:p w14:paraId="7F29E5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553C3C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98B0EF2" w14:textId="77777777" w:rsidR="00EB7645" w:rsidRPr="00BE00C7" w:rsidRDefault="00000000" w:rsidP="00BE00C7">
            <w:pPr>
              <w:pStyle w:val="OutcomeDescription"/>
              <w:spacing w:before="120" w:after="120"/>
              <w:rPr>
                <w:rFonts w:cs="Arial"/>
                <w:lang w:eastAsia="en-NZ"/>
              </w:rPr>
            </w:pPr>
          </w:p>
        </w:tc>
        <w:tc>
          <w:tcPr>
            <w:tcW w:w="0" w:type="auto"/>
          </w:tcPr>
          <w:p w14:paraId="66C94FB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03748C" w14:textId="77777777" w:rsidR="00EB7645" w:rsidRPr="00BE00C7" w:rsidRDefault="00000000" w:rsidP="00BE00C7">
            <w:pPr>
              <w:pStyle w:val="OutcomeDescription"/>
              <w:spacing w:before="120" w:after="120"/>
              <w:rPr>
                <w:rFonts w:cs="Arial"/>
                <w:lang w:eastAsia="en-NZ"/>
              </w:rPr>
            </w:pPr>
            <w:r w:rsidRPr="00BE00C7">
              <w:rPr>
                <w:rFonts w:cs="Arial"/>
                <w:lang w:eastAsia="en-NZ"/>
              </w:rPr>
              <w:t>Redroofs Lifecare (Redroofs) has policies, procedures, and processes to enact Te Tiriti o Waitangi in all aspects of its work. A Māori health plan is in place to ensure care planning for Māori incorporates cultural needs and engagement in te ao Māori.  The service utilises Te Whare Tapa Whā model of care.</w:t>
            </w:r>
          </w:p>
          <w:p w14:paraId="239AF5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group is aware of the requirement to recruit and retain a Māori workforce across all levels of the organisation. On the day of the audit there were staff who identified as Māori employed at Redroofs, and there were staff who identify as Māori employed at other levels of the organisation.</w:t>
            </w:r>
          </w:p>
          <w:p w14:paraId="0ACDE201" w14:textId="77777777" w:rsidR="00EB7645" w:rsidRPr="00BE00C7" w:rsidRDefault="00000000" w:rsidP="00BE00C7">
            <w:pPr>
              <w:pStyle w:val="OutcomeDescription"/>
              <w:spacing w:before="120" w:after="120"/>
              <w:rPr>
                <w:rFonts w:cs="Arial"/>
                <w:lang w:eastAsia="en-NZ"/>
              </w:rPr>
            </w:pPr>
            <w:r w:rsidRPr="00BE00C7">
              <w:rPr>
                <w:rFonts w:cs="Arial"/>
                <w:lang w:eastAsia="en-NZ"/>
              </w:rPr>
              <w:t>Redroofs is aware of the requirement to developed meaningful partnerships with the local Māori community organisations to benefit Māori individuals and whānau and are working towards this. They have access to cultural advice and support, through the regional manager, the organisation’s cultural advisor, and access to support from cultural advisors through Te Whatu Ora Southern.</w:t>
            </w:r>
          </w:p>
          <w:p w14:paraId="176402E7" w14:textId="77777777" w:rsidR="00EB7645" w:rsidRPr="00BE00C7" w:rsidRDefault="00000000" w:rsidP="00BE00C7">
            <w:pPr>
              <w:pStyle w:val="OutcomeDescription"/>
              <w:spacing w:before="120" w:after="120"/>
              <w:rPr>
                <w:rFonts w:cs="Arial"/>
                <w:lang w:eastAsia="en-NZ"/>
              </w:rPr>
            </w:pPr>
          </w:p>
        </w:tc>
      </w:tr>
      <w:tr w:rsidR="005F73BF" w14:paraId="4AEE18AC" w14:textId="77777777">
        <w:tc>
          <w:tcPr>
            <w:tcW w:w="0" w:type="auto"/>
          </w:tcPr>
          <w:p w14:paraId="3406DF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6C0EF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2B8BB23" w14:textId="77777777" w:rsidR="00EB7645" w:rsidRPr="00BE00C7" w:rsidRDefault="00000000" w:rsidP="00BE00C7">
            <w:pPr>
              <w:pStyle w:val="OutcomeDescription"/>
              <w:spacing w:before="120" w:after="120"/>
              <w:rPr>
                <w:rFonts w:cs="Arial"/>
                <w:lang w:eastAsia="en-NZ"/>
              </w:rPr>
            </w:pPr>
          </w:p>
        </w:tc>
        <w:tc>
          <w:tcPr>
            <w:tcW w:w="0" w:type="auto"/>
          </w:tcPr>
          <w:p w14:paraId="73EFF3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4B07B1" w14:textId="77777777" w:rsidR="00EB7645" w:rsidRPr="00BE00C7" w:rsidRDefault="00000000" w:rsidP="00BE00C7">
            <w:pPr>
              <w:pStyle w:val="OutcomeDescription"/>
              <w:spacing w:before="120" w:after="120"/>
              <w:rPr>
                <w:rFonts w:cs="Arial"/>
                <w:lang w:eastAsia="en-NZ"/>
              </w:rPr>
            </w:pPr>
            <w:r w:rsidRPr="00BE00C7">
              <w:rPr>
                <w:rFonts w:cs="Arial"/>
                <w:lang w:eastAsia="en-NZ"/>
              </w:rPr>
              <w:t>Redroofs has a Pacific health plan in place to guide staff to equitably meet the care needs and cultural considerations of Pacific peoples. The plan was designed in partnership with Pacific communities and outlines Pacific models of care.</w:t>
            </w:r>
          </w:p>
          <w:p w14:paraId="7472FB52"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residents who identified as Pasifika. The care home manager said they are guided by the residents and their whānau around the cultural requirements for care planning, activities and meals.</w:t>
            </w:r>
          </w:p>
          <w:p w14:paraId="7A2079D0" w14:textId="77777777" w:rsidR="00EB7645" w:rsidRPr="00BE00C7" w:rsidRDefault="00000000" w:rsidP="00BE00C7">
            <w:pPr>
              <w:pStyle w:val="OutcomeDescription"/>
              <w:spacing w:before="120" w:after="120"/>
              <w:rPr>
                <w:rFonts w:cs="Arial"/>
                <w:lang w:eastAsia="en-NZ"/>
              </w:rPr>
            </w:pPr>
          </w:p>
        </w:tc>
      </w:tr>
      <w:tr w:rsidR="005F73BF" w14:paraId="1D757A73" w14:textId="77777777">
        <w:tc>
          <w:tcPr>
            <w:tcW w:w="0" w:type="auto"/>
          </w:tcPr>
          <w:p w14:paraId="2B355E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9872E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20D936C" w14:textId="77777777" w:rsidR="00EB7645" w:rsidRPr="00BE00C7" w:rsidRDefault="00000000" w:rsidP="00BE00C7">
            <w:pPr>
              <w:pStyle w:val="OutcomeDescription"/>
              <w:spacing w:before="120" w:after="120"/>
              <w:rPr>
                <w:rFonts w:cs="Arial"/>
                <w:lang w:eastAsia="en-NZ"/>
              </w:rPr>
            </w:pPr>
          </w:p>
        </w:tc>
        <w:tc>
          <w:tcPr>
            <w:tcW w:w="0" w:type="auto"/>
          </w:tcPr>
          <w:p w14:paraId="2DDD5F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94D7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throughout the facility There was also a range of signage in te reo Māori. </w:t>
            </w:r>
          </w:p>
          <w:p w14:paraId="092CAD9D"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no residents that identified as Māori, however, discussion with the clinical manager about previous Māori residents confirmed an understanding of ensuring that Māori residents have their mana motuhake recognised and respected. The service is guided by the cultural policies and training sessions that outline cultural responsiveness to residents who identify as Māori.</w:t>
            </w:r>
          </w:p>
          <w:p w14:paraId="120D25F2" w14:textId="77777777" w:rsidR="00EB7645" w:rsidRPr="00BE00C7" w:rsidRDefault="00000000" w:rsidP="00BE00C7">
            <w:pPr>
              <w:pStyle w:val="OutcomeDescription"/>
              <w:spacing w:before="120" w:after="120"/>
              <w:rPr>
                <w:rFonts w:cs="Arial"/>
                <w:lang w:eastAsia="en-NZ"/>
              </w:rPr>
            </w:pPr>
          </w:p>
        </w:tc>
      </w:tr>
      <w:tr w:rsidR="005F73BF" w14:paraId="13A52C15" w14:textId="77777777">
        <w:tc>
          <w:tcPr>
            <w:tcW w:w="0" w:type="auto"/>
          </w:tcPr>
          <w:p w14:paraId="3EE756D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4BFB07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849E66B" w14:textId="77777777" w:rsidR="00EB7645" w:rsidRPr="00BE00C7" w:rsidRDefault="00000000" w:rsidP="00BE00C7">
            <w:pPr>
              <w:pStyle w:val="OutcomeDescription"/>
              <w:spacing w:before="120" w:after="120"/>
              <w:rPr>
                <w:rFonts w:cs="Arial"/>
                <w:lang w:eastAsia="en-NZ"/>
              </w:rPr>
            </w:pPr>
          </w:p>
        </w:tc>
        <w:tc>
          <w:tcPr>
            <w:tcW w:w="0" w:type="auto"/>
          </w:tcPr>
          <w:p w14:paraId="461984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F406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residents in a way that is inclusive and respects their identity and experiences. Residents, including people with disabilities, were seen to receive services in a manner that had regard for their dignity, gender, privacy, sexuality, spirituality, and choices. Staff were seen to support privacy and respect residents throughout the audit. All residents have a private room. </w:t>
            </w:r>
          </w:p>
          <w:p w14:paraId="3B985F3C" w14:textId="77777777" w:rsidR="00EB7645" w:rsidRPr="00BE00C7" w:rsidRDefault="00000000" w:rsidP="00BE00C7">
            <w:pPr>
              <w:pStyle w:val="OutcomeDescription"/>
              <w:spacing w:before="120" w:after="120"/>
              <w:rPr>
                <w:rFonts w:cs="Arial"/>
                <w:lang w:eastAsia="en-NZ"/>
              </w:rPr>
            </w:pPr>
          </w:p>
          <w:p w14:paraId="5F8A64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reo Māori and tikanga Māori are supported within the service through the provision of literature and learning opportunities in te reo Māori for staff and through activities with residents. Training is given </w:t>
            </w:r>
            <w:r w:rsidRPr="00BE00C7">
              <w:rPr>
                <w:rFonts w:cs="Arial"/>
                <w:lang w:eastAsia="en-NZ"/>
              </w:rPr>
              <w:lastRenderedPageBreak/>
              <w:t>to new staff on Te Tiriti o Waitangi and residents that identify as Māori and wish to use te āo Māori are supported by staff appropriately.</w:t>
            </w:r>
          </w:p>
          <w:p w14:paraId="5B2E2097" w14:textId="77777777" w:rsidR="00EB7645" w:rsidRPr="00BE00C7" w:rsidRDefault="00000000" w:rsidP="00BE00C7">
            <w:pPr>
              <w:pStyle w:val="OutcomeDescription"/>
              <w:spacing w:before="120" w:after="120"/>
              <w:rPr>
                <w:rFonts w:cs="Arial"/>
                <w:lang w:eastAsia="en-NZ"/>
              </w:rPr>
            </w:pPr>
          </w:p>
        </w:tc>
      </w:tr>
      <w:tr w:rsidR="005F73BF" w14:paraId="5E05D365" w14:textId="77777777">
        <w:tc>
          <w:tcPr>
            <w:tcW w:w="0" w:type="auto"/>
          </w:tcPr>
          <w:p w14:paraId="4298D2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BC9E3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B20801F" w14:textId="77777777" w:rsidR="00EB7645" w:rsidRPr="00BE00C7" w:rsidRDefault="00000000" w:rsidP="00BE00C7">
            <w:pPr>
              <w:pStyle w:val="OutcomeDescription"/>
              <w:spacing w:before="120" w:after="120"/>
              <w:rPr>
                <w:rFonts w:cs="Arial"/>
                <w:lang w:eastAsia="en-NZ"/>
              </w:rPr>
            </w:pPr>
          </w:p>
        </w:tc>
        <w:tc>
          <w:tcPr>
            <w:tcW w:w="0" w:type="auto"/>
          </w:tcPr>
          <w:p w14:paraId="78DFE5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79061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understand the service’s policy on abuse and neglect, including what to do should there be any signs of abuse or neglect. Residents spoken to reported that their property is respected, and professional boundaries are maintained. Staff were observed to speak and communicate with all residents in a respectful and considerate manner. Residents are encouraged to continue to express their own cultural identity, for example through song, activities, or through their religious faith. Māori residents are supported to express what is important to them in their own cultural context with an aim to protect the individual’s ability to make their own choices about their health and wellbeing from a strengths-based perspective.</w:t>
            </w:r>
          </w:p>
          <w:p w14:paraId="7DEB67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at the facility are multicultural and those spoken to understand the concept of institutionalised racism, and a determination by staff to address racism should it arise was expressed by those interviewed.</w:t>
            </w:r>
          </w:p>
          <w:p w14:paraId="4AF2C1E9" w14:textId="77777777" w:rsidR="00EB7645" w:rsidRPr="00BE00C7" w:rsidRDefault="00000000" w:rsidP="00BE00C7">
            <w:pPr>
              <w:pStyle w:val="OutcomeDescription"/>
              <w:spacing w:before="120" w:after="120"/>
              <w:rPr>
                <w:rFonts w:cs="Arial"/>
                <w:lang w:eastAsia="en-NZ"/>
              </w:rPr>
            </w:pPr>
          </w:p>
        </w:tc>
      </w:tr>
      <w:tr w:rsidR="005F73BF" w14:paraId="24B12413" w14:textId="77777777">
        <w:tc>
          <w:tcPr>
            <w:tcW w:w="0" w:type="auto"/>
          </w:tcPr>
          <w:p w14:paraId="208BBC0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BB95F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19C9CE8" w14:textId="77777777" w:rsidR="00EB7645" w:rsidRPr="00BE00C7" w:rsidRDefault="00000000" w:rsidP="00BE00C7">
            <w:pPr>
              <w:pStyle w:val="OutcomeDescription"/>
              <w:spacing w:before="120" w:after="120"/>
              <w:rPr>
                <w:rFonts w:cs="Arial"/>
                <w:lang w:eastAsia="en-NZ"/>
              </w:rPr>
            </w:pPr>
          </w:p>
        </w:tc>
        <w:tc>
          <w:tcPr>
            <w:tcW w:w="0" w:type="auto"/>
          </w:tcPr>
          <w:p w14:paraId="703C1F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93A26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They felt empowered to actively take part in decision making.  Nursing and care staff interviewed understood the principles and practice of informed consent.</w:t>
            </w:r>
          </w:p>
          <w:p w14:paraId="33C9BB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Advance care planning, establishing and documenting enduring power of attorney requirements and processes for residents unable to consent are documented, as relevant, in the resident’s record. Tikanga guidelines are followed with respect to obtaining informed consent from residents.</w:t>
            </w:r>
          </w:p>
          <w:p w14:paraId="5D389F1E" w14:textId="77777777" w:rsidR="00EB7645" w:rsidRPr="00BE00C7" w:rsidRDefault="00000000" w:rsidP="00BE00C7">
            <w:pPr>
              <w:pStyle w:val="OutcomeDescription"/>
              <w:spacing w:before="120" w:after="120"/>
              <w:rPr>
                <w:rFonts w:cs="Arial"/>
                <w:lang w:eastAsia="en-NZ"/>
              </w:rPr>
            </w:pPr>
          </w:p>
          <w:p w14:paraId="603D2494" w14:textId="77777777" w:rsidR="00EB7645" w:rsidRPr="00BE00C7" w:rsidRDefault="00000000" w:rsidP="00BE00C7">
            <w:pPr>
              <w:pStyle w:val="OutcomeDescription"/>
              <w:spacing w:before="120" w:after="120"/>
              <w:rPr>
                <w:rFonts w:cs="Arial"/>
                <w:lang w:eastAsia="en-NZ"/>
              </w:rPr>
            </w:pPr>
          </w:p>
        </w:tc>
      </w:tr>
      <w:tr w:rsidR="005F73BF" w14:paraId="0BC6A884" w14:textId="77777777">
        <w:tc>
          <w:tcPr>
            <w:tcW w:w="0" w:type="auto"/>
          </w:tcPr>
          <w:p w14:paraId="3AC1AC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2FE66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4A4448A" w14:textId="77777777" w:rsidR="00EB7645" w:rsidRPr="00BE00C7" w:rsidRDefault="00000000" w:rsidP="00BE00C7">
            <w:pPr>
              <w:pStyle w:val="OutcomeDescription"/>
              <w:spacing w:before="120" w:after="120"/>
              <w:rPr>
                <w:rFonts w:cs="Arial"/>
                <w:lang w:eastAsia="en-NZ"/>
              </w:rPr>
            </w:pPr>
          </w:p>
        </w:tc>
        <w:tc>
          <w:tcPr>
            <w:tcW w:w="0" w:type="auto"/>
          </w:tcPr>
          <w:p w14:paraId="0CE645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15DF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consumer rights legislation. All residents and their whānau are provided with information regarding the complaints process and advocacy services, on entry. </w:t>
            </w:r>
          </w:p>
          <w:p w14:paraId="573C7B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complaints process is displayed and is available in te reo Māori, and there are processes in place in policy to ensure complaints from Māori will be treated in a culturally respectful and equitable fashion. </w:t>
            </w:r>
          </w:p>
          <w:p w14:paraId="46679A9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understood their right to make a complaint and knew how to do so.</w:t>
            </w:r>
          </w:p>
          <w:p w14:paraId="0FA217CE"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 register is maintained and showed that there have been four complaints received over the past year. Two of these complaints were received by the service through Te Whatu Ora Southern, and two complaints from within the service. Regardless of the origin of the complaint, records confirmed that complaints were managed in line with Right 10 of the Code, and that complaints had been acknowledged, investigated and closed within the organisation’s expected timeframes.</w:t>
            </w:r>
          </w:p>
          <w:p w14:paraId="5877ECDC" w14:textId="77777777" w:rsidR="00EB7645" w:rsidRPr="00BE00C7" w:rsidRDefault="00000000" w:rsidP="00BE00C7">
            <w:pPr>
              <w:pStyle w:val="OutcomeDescription"/>
              <w:spacing w:before="120" w:after="120"/>
              <w:rPr>
                <w:rFonts w:cs="Arial"/>
                <w:lang w:eastAsia="en-NZ"/>
              </w:rPr>
            </w:pPr>
          </w:p>
        </w:tc>
      </w:tr>
      <w:tr w:rsidR="005F73BF" w14:paraId="6506A802" w14:textId="77777777">
        <w:tc>
          <w:tcPr>
            <w:tcW w:w="0" w:type="auto"/>
          </w:tcPr>
          <w:p w14:paraId="5F3B755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7117C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4F330CC" w14:textId="77777777" w:rsidR="00EB7645" w:rsidRPr="00BE00C7" w:rsidRDefault="00000000" w:rsidP="00BE00C7">
            <w:pPr>
              <w:pStyle w:val="OutcomeDescription"/>
              <w:spacing w:before="120" w:after="120"/>
              <w:rPr>
                <w:rFonts w:cs="Arial"/>
                <w:lang w:eastAsia="en-NZ"/>
              </w:rPr>
            </w:pPr>
          </w:p>
        </w:tc>
        <w:tc>
          <w:tcPr>
            <w:tcW w:w="0" w:type="auto"/>
          </w:tcPr>
          <w:p w14:paraId="40A3D6A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6DB421" w14:textId="77777777" w:rsidR="00EB7645" w:rsidRPr="00BE00C7" w:rsidRDefault="00000000" w:rsidP="00BE00C7">
            <w:pPr>
              <w:pStyle w:val="OutcomeDescription"/>
              <w:spacing w:before="120" w:after="120"/>
              <w:rPr>
                <w:rFonts w:cs="Arial"/>
                <w:lang w:eastAsia="en-NZ"/>
              </w:rPr>
            </w:pPr>
            <w:r w:rsidRPr="00BE00C7">
              <w:rPr>
                <w:rFonts w:cs="Arial"/>
                <w:lang w:eastAsia="en-NZ"/>
              </w:rPr>
              <w:t>Redroofs is governed by the board of directors of Heritage Lifecare. The board assumes accountability for delivering a high-quality service, honouring Te Tiriti o Waitangi, defining a governance and leadership structure (including for clinical governance) that is appropriate to the size and complexity of the organisation, and in appointing an experienced and suitably qualified person to manage the service. The care home manager (CHM) confirmed knowledge of the sector, regulatory and reporting requirements and maintains currency within the field. Members of the board have completed education on Te Tiriti, health equity, and cultural safety.</w:t>
            </w:r>
          </w:p>
          <w:p w14:paraId="53A447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corrective action identified at the previous certification audit (HDSS 2008 Criterion 1.2.1.1 (mapping to Nga Paerewa 2.1.2)) was reviewed and has been addressed. The governance body have </w:t>
            </w:r>
            <w:r w:rsidRPr="00BE00C7">
              <w:rPr>
                <w:rFonts w:cs="Arial"/>
                <w:lang w:eastAsia="en-NZ"/>
              </w:rPr>
              <w:lastRenderedPageBreak/>
              <w:t xml:space="preserve">systems in place which allow them to monitor review and evaluate the performance and direction of the organisation. </w:t>
            </w:r>
          </w:p>
          <w:p w14:paraId="605520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Te Whatu Ora Southern for aged-related residential care (ARRC) rest home care and respite care. Forty-five (45) residents were receiving services on the day of audit. Forty-four (44) residents were receiving rest home services, including five residents under the respite contract. One resident was funded through the Accident Compensation Corporation (ACC). </w:t>
            </w:r>
          </w:p>
          <w:p w14:paraId="3CDDE9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of any barriers to equitable service delivery for Māori, Pasifika, and tāngata whaikaha. This was supported by interviews with staff, residents and their whānau.</w:t>
            </w:r>
          </w:p>
          <w:p w14:paraId="28627A9D" w14:textId="77777777" w:rsidR="00EB7645" w:rsidRPr="00BE00C7" w:rsidRDefault="00000000" w:rsidP="00BE00C7">
            <w:pPr>
              <w:pStyle w:val="OutcomeDescription"/>
              <w:spacing w:before="120" w:after="120"/>
              <w:rPr>
                <w:rFonts w:cs="Arial"/>
                <w:lang w:eastAsia="en-NZ"/>
              </w:rPr>
            </w:pPr>
          </w:p>
        </w:tc>
      </w:tr>
      <w:tr w:rsidR="005F73BF" w14:paraId="442C9EFA" w14:textId="77777777">
        <w:tc>
          <w:tcPr>
            <w:tcW w:w="0" w:type="auto"/>
          </w:tcPr>
          <w:p w14:paraId="4B683F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96464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B744C94" w14:textId="77777777" w:rsidR="00EB7645" w:rsidRPr="00BE00C7" w:rsidRDefault="00000000" w:rsidP="00BE00C7">
            <w:pPr>
              <w:pStyle w:val="OutcomeDescription"/>
              <w:spacing w:before="120" w:after="120"/>
              <w:rPr>
                <w:rFonts w:cs="Arial"/>
                <w:lang w:eastAsia="en-NZ"/>
              </w:rPr>
            </w:pPr>
          </w:p>
        </w:tc>
        <w:tc>
          <w:tcPr>
            <w:tcW w:w="0" w:type="auto"/>
          </w:tcPr>
          <w:p w14:paraId="57AA7B2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4308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through its policy, is responsible for identifying the purpose, values, direction, scope and goals for the organisation, and monitoring and reviewing performance at planned intervals. There is a documented and implemented quality and risk management system which includes processes to meet health and safety requirements. This includes a risk management plan and policies and procedures which clearly describe all potential internal and external risks and corresponding mitigation strategies. The corrective action identified at the previous certification audit (HDSS 2008 Criterion 1.2.3.4 (mapping to Nga Paerewa 2.2.2)) regarding the implementation of a risk based quality framework, was reviewed and has been addressed.</w:t>
            </w:r>
          </w:p>
          <w:p w14:paraId="20B613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Lifecare’s (HLL) commitment to quality and risk management is evident in quality and risk documentation and management reports sighted. Ethnicity data is being consistently gathered for residents and staff. Equitable service delivery and positive outcomes for Māori are incorporated into the organisation’s practices and the quality framework. </w:t>
            </w:r>
          </w:p>
          <w:p w14:paraId="041B58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whānau and staff contribute to quality improvement through participation at resident and staff meetings, and quality and health and safety meetings.  </w:t>
            </w:r>
          </w:p>
          <w:p w14:paraId="2810F1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includes incidents/accidents, infection and outbreak </w:t>
            </w:r>
            <w:r w:rsidRPr="00BE00C7">
              <w:rPr>
                <w:rFonts w:cs="Arial"/>
                <w:lang w:eastAsia="en-NZ"/>
              </w:rPr>
              <w:lastRenderedPageBreak/>
              <w:t>events, complaints, and resident and whānau satisfaction surveys, all of which are analysed to identify and manage issues and trends. The quality data analysis includes benchmarking against other HLL sites. A sample of quality and risk and other documentation showed that where monitoring activities identify a need for improvement, corrective actions are implemented until improvement occurs. The service complies with the national adverse event reporting policy and statutory regulatory reporting obligations.</w:t>
            </w:r>
          </w:p>
          <w:p w14:paraId="2D201E06" w14:textId="77777777" w:rsidR="00EB7645" w:rsidRPr="00BE00C7" w:rsidRDefault="00000000" w:rsidP="00BE00C7">
            <w:pPr>
              <w:pStyle w:val="OutcomeDescription"/>
              <w:spacing w:before="120" w:after="120"/>
              <w:rPr>
                <w:rFonts w:cs="Arial"/>
                <w:lang w:eastAsia="en-NZ"/>
              </w:rPr>
            </w:pPr>
          </w:p>
        </w:tc>
      </w:tr>
      <w:tr w:rsidR="005F73BF" w14:paraId="40BCDFFA" w14:textId="77777777">
        <w:tc>
          <w:tcPr>
            <w:tcW w:w="0" w:type="auto"/>
          </w:tcPr>
          <w:p w14:paraId="7EDBAB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C54B6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8D9EEB6" w14:textId="77777777" w:rsidR="00EB7645" w:rsidRPr="00BE00C7" w:rsidRDefault="00000000" w:rsidP="00BE00C7">
            <w:pPr>
              <w:pStyle w:val="OutcomeDescription"/>
              <w:spacing w:before="120" w:after="120"/>
              <w:rPr>
                <w:rFonts w:cs="Arial"/>
                <w:lang w:eastAsia="en-NZ"/>
              </w:rPr>
            </w:pPr>
          </w:p>
        </w:tc>
        <w:tc>
          <w:tcPr>
            <w:tcW w:w="0" w:type="auto"/>
          </w:tcPr>
          <w:p w14:paraId="0BA7A6F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9BD2C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The clinical services manager (CSM) oversees any clinical health requirements that residents have. For a period of three months this year, the care home manager (CHM) role was vacant. The CSM covered this role until the new CHM commenced employment, with support from the regional manager. A section 31 notification was completed and sent to the Ministry of Health to notify them of the change of CHM, as per certification requirements. On the day of audit, the CHM, the CSM and one of the activities staff had each resigned, with plans underway to recruit people into these roles. </w:t>
            </w:r>
          </w:p>
          <w:p w14:paraId="295A10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facility’s roster showed all shifts were covered. Redroofs employs healthcare assistants to provide support and care for residents. They are overseen by the CSM, who provides oversight of residents’ clinical health requirements, and provides after hours support as required. On the day of the audit there were two health care assistant vacancies, and a small number of casual staff were employed. Staff generally pick up additional shifts to cover any gaps in the roster, and occasionally agency staff are used. In addition, Redroofs employs activities, cook and kitchen assistants, cleaning and laundry staff and a maintenance person.  Staff interviewed felt there were sufficient staff to meet the needs of residents, but said recent resignations were putting pressure on </w:t>
            </w:r>
            <w:r w:rsidRPr="00BE00C7">
              <w:rPr>
                <w:rFonts w:cs="Arial"/>
                <w:lang w:eastAsia="en-NZ"/>
              </w:rPr>
              <w:lastRenderedPageBreak/>
              <w:t>other staff. Residents and whānau interviewed reported that staff were attentive to their needs and that call bells were answered within a reasonable time.</w:t>
            </w:r>
          </w:p>
          <w:p w14:paraId="7F34AF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a calendar of mandatory training topics. In addition, there is a list of competencies that staff are required to complete annually. From the review of staff files, it was not evident that staff had completed the competency and training requirements specific to their role and required by the organisation. Care staff are supported to complete qualifications through the New Zealand Qualification Authority (NZQA) education programme to meet the requirements of the provider’s agreement with their funders. </w:t>
            </w:r>
          </w:p>
          <w:p w14:paraId="233A477B"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(HLL) has systems in place to collect high-quality Māori health information,and share this information across the organisation to ensure the organisation’s policy and procedures, the care planning process, and communication with the whānau of residents, all meet the requirements of Māori. Staff reported feeling well supported and safe in the workplace.</w:t>
            </w:r>
          </w:p>
          <w:p w14:paraId="0DD508BD" w14:textId="77777777" w:rsidR="00EB7645" w:rsidRPr="00BE00C7" w:rsidRDefault="00000000" w:rsidP="00BE00C7">
            <w:pPr>
              <w:pStyle w:val="OutcomeDescription"/>
              <w:spacing w:before="120" w:after="120"/>
              <w:rPr>
                <w:rFonts w:cs="Arial"/>
                <w:lang w:eastAsia="en-NZ"/>
              </w:rPr>
            </w:pPr>
          </w:p>
        </w:tc>
      </w:tr>
      <w:tr w:rsidR="005F73BF" w14:paraId="185F68A6" w14:textId="77777777">
        <w:tc>
          <w:tcPr>
            <w:tcW w:w="0" w:type="auto"/>
          </w:tcPr>
          <w:p w14:paraId="28E93E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71C30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F6B03F6" w14:textId="77777777" w:rsidR="00EB7645" w:rsidRPr="00BE00C7" w:rsidRDefault="00000000" w:rsidP="00BE00C7">
            <w:pPr>
              <w:pStyle w:val="OutcomeDescription"/>
              <w:spacing w:before="120" w:after="120"/>
              <w:rPr>
                <w:rFonts w:cs="Arial"/>
                <w:lang w:eastAsia="en-NZ"/>
              </w:rPr>
            </w:pPr>
          </w:p>
        </w:tc>
        <w:tc>
          <w:tcPr>
            <w:tcW w:w="0" w:type="auto"/>
          </w:tcPr>
          <w:p w14:paraId="3783CD8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670BA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referee checks, police vetting, employment documentation and an orientation process. A sample of staff records reviewed confirmed that each part of the employment process had been completed, with the exception of the orientation process. Not all staff records had evidence that they had completed an orientation process in line with the organisation’s policy. </w:t>
            </w:r>
          </w:p>
          <w:p w14:paraId="3D9FDC79"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are kept confirming that all regulated staff and contracted providers have proof of current membership with their regulatory body. Staff performance is reviewed and discussed annually. Personnel records are accurate and stored in ways that are secure and confidential. Records contain information that meets the requirements of the Health Information Standards Organisation (HISO).</w:t>
            </w:r>
          </w:p>
          <w:p w14:paraId="38D9D8D0" w14:textId="77777777" w:rsidR="00EB7645" w:rsidRPr="00BE00C7" w:rsidRDefault="00000000" w:rsidP="00BE00C7">
            <w:pPr>
              <w:pStyle w:val="OutcomeDescription"/>
              <w:spacing w:before="120" w:after="120"/>
              <w:rPr>
                <w:rFonts w:cs="Arial"/>
                <w:lang w:eastAsia="en-NZ"/>
              </w:rPr>
            </w:pPr>
          </w:p>
        </w:tc>
      </w:tr>
      <w:tr w:rsidR="005F73BF" w14:paraId="639FEB5A" w14:textId="77777777">
        <w:tc>
          <w:tcPr>
            <w:tcW w:w="0" w:type="auto"/>
          </w:tcPr>
          <w:p w14:paraId="1F3E6D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90B7A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8555E73" w14:textId="77777777" w:rsidR="00EB7645" w:rsidRPr="00BE00C7" w:rsidRDefault="00000000" w:rsidP="00BE00C7">
            <w:pPr>
              <w:pStyle w:val="OutcomeDescription"/>
              <w:spacing w:before="120" w:after="120"/>
              <w:rPr>
                <w:rFonts w:cs="Arial"/>
                <w:lang w:eastAsia="en-NZ"/>
              </w:rPr>
            </w:pPr>
          </w:p>
        </w:tc>
        <w:tc>
          <w:tcPr>
            <w:tcW w:w="0" w:type="auto"/>
          </w:tcPr>
          <w:p w14:paraId="4E1517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364C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welcomed into Redroofs Lifecare (Redroofs) when they have been assessed and their level of care requirements is confirmed by the local Needs Assessment and Service Coordination (NASC) service as being at rest home level of care. The accepting or declining of residents is based on availability of appropriate rooms at the service level required, and clinical safety. </w:t>
            </w:r>
          </w:p>
          <w:p w14:paraId="30190C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C0224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identifying as Māori at the time of the audit. However, the facility has processes in place to identify admission and decline rates for Māori and non-Māori. Furthermore, the facility has processes in place both at an organisational level and a local level, to support Māori tikanga.</w:t>
            </w:r>
          </w:p>
          <w:p w14:paraId="0931E4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5A0C7847"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a consumer is declined admission to the facility, the decision is based on clinical safety and the availability of a room at rest home level of care, and there are processes in place for communicating the decision to the person and/or whānau.</w:t>
            </w:r>
          </w:p>
          <w:p w14:paraId="2B6F3062" w14:textId="77777777" w:rsidR="00EB7645" w:rsidRPr="00BE00C7" w:rsidRDefault="00000000" w:rsidP="00BE00C7">
            <w:pPr>
              <w:pStyle w:val="OutcomeDescription"/>
              <w:spacing w:before="120" w:after="120"/>
              <w:rPr>
                <w:rFonts w:cs="Arial"/>
                <w:lang w:eastAsia="en-NZ"/>
              </w:rPr>
            </w:pPr>
          </w:p>
        </w:tc>
      </w:tr>
      <w:tr w:rsidR="005F73BF" w14:paraId="7038C49C" w14:textId="77777777">
        <w:tc>
          <w:tcPr>
            <w:tcW w:w="0" w:type="auto"/>
          </w:tcPr>
          <w:p w14:paraId="0914CE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E3110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B457CB0" w14:textId="77777777" w:rsidR="00EB7645" w:rsidRPr="00BE00C7" w:rsidRDefault="00000000" w:rsidP="00BE00C7">
            <w:pPr>
              <w:pStyle w:val="OutcomeDescription"/>
              <w:spacing w:before="120" w:after="120"/>
              <w:rPr>
                <w:rFonts w:cs="Arial"/>
                <w:lang w:eastAsia="en-NZ"/>
              </w:rPr>
            </w:pPr>
          </w:p>
        </w:tc>
        <w:tc>
          <w:tcPr>
            <w:tcW w:w="0" w:type="auto"/>
          </w:tcPr>
          <w:p w14:paraId="73CD419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459BC36" w14:textId="77777777" w:rsidR="00EB7645" w:rsidRPr="00BE00C7" w:rsidRDefault="00000000" w:rsidP="00BE00C7">
            <w:pPr>
              <w:pStyle w:val="OutcomeDescription"/>
              <w:spacing w:before="120" w:after="120"/>
              <w:rPr>
                <w:rFonts w:cs="Arial"/>
                <w:lang w:eastAsia="en-NZ"/>
              </w:rPr>
            </w:pPr>
            <w:r w:rsidRPr="00BE00C7">
              <w:rPr>
                <w:rFonts w:cs="Arial"/>
                <w:lang w:eastAsia="en-NZ"/>
              </w:rPr>
              <w:t>Six clinical files were reviewed including one using tracer methodology.</w:t>
            </w:r>
          </w:p>
          <w:p w14:paraId="21961765" w14:textId="77777777" w:rsidR="00EB7645" w:rsidRPr="00BE00C7" w:rsidRDefault="00000000" w:rsidP="00BE00C7">
            <w:pPr>
              <w:pStyle w:val="OutcomeDescription"/>
              <w:spacing w:before="120" w:after="120"/>
              <w:rPr>
                <w:rFonts w:cs="Arial"/>
                <w:lang w:eastAsia="en-NZ"/>
              </w:rPr>
            </w:pPr>
          </w:p>
          <w:p w14:paraId="160C44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GP visits regularly and is also on call. The GP was away on leave for the week of the audit and was not available for interview.  A nurse practitioner (NP) covers for the GP when necessary but was not available for interview on the day of the audit. When the NP or GP is not at the facility, issues can be discussed by telephone or email and medications can be changed or added remotely using the electronic medication management system.</w:t>
            </w:r>
          </w:p>
          <w:p w14:paraId="6FBB0E47" w14:textId="77777777" w:rsidR="00EB7645" w:rsidRPr="00BE00C7" w:rsidRDefault="00000000" w:rsidP="00BE00C7">
            <w:pPr>
              <w:pStyle w:val="OutcomeDescription"/>
              <w:spacing w:before="120" w:after="120"/>
              <w:rPr>
                <w:rFonts w:cs="Arial"/>
                <w:lang w:eastAsia="en-NZ"/>
              </w:rPr>
            </w:pPr>
          </w:p>
          <w:p w14:paraId="761FAF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care plan is developed by an RN following an assessment, including consideration of the person’s lived experience and their </w:t>
            </w:r>
            <w:r w:rsidRPr="00BE00C7">
              <w:rPr>
                <w:rFonts w:cs="Arial"/>
                <w:lang w:eastAsia="en-NZ"/>
              </w:rPr>
              <w:lastRenderedPageBreak/>
              <w:t>individual cultural needs, values, and beliefs. Written consents where necessary were appropriately documented. The care plan also considers wider service integration, such as physiotherapy, occupational therapy, or dietician input where required. Assessments are based on a range of clinical assessments and include resident and their family/whānau input. Timeframes for the initial assessment, GP, or NP input, initial care plan and long-term care plan, met contractual requirements in the files reviewed. However, three of the clinical files reviewed (including the person reviewed using the tracer process outlined below) did not have short-term care plans in place for clinical issues that had been identified in the nursing documentation.</w:t>
            </w:r>
          </w:p>
          <w:p w14:paraId="38AB2EC5"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residents and whānau contribute to the development and review of care plans in a way that reflects their own cultural identity. This is clearly documented in care plans.The support of tāngata whaikaha and their whānau is embedded in policies at an organisational level and further support for Māori residents can be obtained through Māori Health workers at Te Whatu Ora Southern. Information in te reo Māori is available when required.</w:t>
            </w:r>
          </w:p>
          <w:p w14:paraId="6AE597F5" w14:textId="77777777" w:rsidR="00EB7645" w:rsidRPr="00BE00C7" w:rsidRDefault="00000000" w:rsidP="00BE00C7">
            <w:pPr>
              <w:pStyle w:val="OutcomeDescription"/>
              <w:spacing w:before="120" w:after="120"/>
              <w:rPr>
                <w:rFonts w:cs="Arial"/>
                <w:lang w:eastAsia="en-NZ"/>
              </w:rPr>
            </w:pPr>
            <w:r w:rsidRPr="00BE00C7">
              <w:rPr>
                <w:rFonts w:cs="Arial"/>
                <w:lang w:eastAsia="en-NZ"/>
              </w:rPr>
              <w:t>A corrective action from the previous certification audit (HDSS 2008 Criterion 1.3.3.3 (mapping to Nga Paerewa 3.2.1)) related to long-term care plans. The sample of clinical files reviewed showed that these had been completed as required and that the issues identified have been addressed.</w:t>
            </w:r>
          </w:p>
          <w:p w14:paraId="050371FE" w14:textId="77777777" w:rsidR="00EB7645" w:rsidRPr="00BE00C7" w:rsidRDefault="00000000" w:rsidP="00BE00C7">
            <w:pPr>
              <w:pStyle w:val="OutcomeDescription"/>
              <w:spacing w:before="120" w:after="120"/>
              <w:rPr>
                <w:rFonts w:cs="Arial"/>
                <w:lang w:eastAsia="en-NZ"/>
              </w:rPr>
            </w:pPr>
          </w:p>
        </w:tc>
      </w:tr>
      <w:tr w:rsidR="005F73BF" w14:paraId="436D49B4" w14:textId="77777777">
        <w:tc>
          <w:tcPr>
            <w:tcW w:w="0" w:type="auto"/>
          </w:tcPr>
          <w:p w14:paraId="4CDB7C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B3F31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2548E80" w14:textId="77777777" w:rsidR="00EB7645" w:rsidRPr="00BE00C7" w:rsidRDefault="00000000" w:rsidP="00BE00C7">
            <w:pPr>
              <w:pStyle w:val="OutcomeDescription"/>
              <w:spacing w:before="120" w:after="120"/>
              <w:rPr>
                <w:rFonts w:cs="Arial"/>
                <w:lang w:eastAsia="en-NZ"/>
              </w:rPr>
            </w:pPr>
          </w:p>
        </w:tc>
        <w:tc>
          <w:tcPr>
            <w:tcW w:w="0" w:type="auto"/>
          </w:tcPr>
          <w:p w14:paraId="60EBB1A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0BDF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diversional therapist works at the facility and provides activities and entertainment for the residents. The programmes supported residents in maintaining and developing their interests, tailored to their ages and stages of life. Where able, residents were enabled to attend community activities of their choice and participate in activities that are of interest to them. </w:t>
            </w:r>
          </w:p>
          <w:p w14:paraId="5B99D1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37191F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The programme included flax weaving and </w:t>
            </w:r>
            <w:r w:rsidRPr="00BE00C7">
              <w:rPr>
                <w:rFonts w:cs="Arial"/>
                <w:lang w:eastAsia="en-NZ"/>
              </w:rPr>
              <w:lastRenderedPageBreak/>
              <w:t>plans were underway to celebrate Matariki. On the day of the audit, the residents had the opportunity to watch and listen to a concert of traditional Māori music and song, which was being played on the TV in the residents’ lounge. They also completed individual posters of hopes, wishes and aspirations for the Māori new year.  A school kapa haka group is planning to visit the facility soon.</w:t>
            </w:r>
          </w:p>
          <w:p w14:paraId="59DEA1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CF6DD69" w14:textId="77777777" w:rsidR="00EB7645" w:rsidRPr="00BE00C7" w:rsidRDefault="00000000" w:rsidP="00BE00C7">
            <w:pPr>
              <w:pStyle w:val="OutcomeDescription"/>
              <w:spacing w:before="120" w:after="120"/>
              <w:rPr>
                <w:rFonts w:cs="Arial"/>
                <w:lang w:eastAsia="en-NZ"/>
              </w:rPr>
            </w:pPr>
            <w:r w:rsidRPr="00BE00C7">
              <w:rPr>
                <w:rFonts w:cs="Arial"/>
                <w:lang w:eastAsia="en-NZ"/>
              </w:rPr>
              <w:t>Independence is encouraged when appropriate and safe. Residents are taken on scenic drives around the local area using the facility minibus.</w:t>
            </w:r>
          </w:p>
          <w:p w14:paraId="3598D698" w14:textId="77777777" w:rsidR="00EB7645" w:rsidRPr="00BE00C7" w:rsidRDefault="00000000" w:rsidP="00BE00C7">
            <w:pPr>
              <w:pStyle w:val="OutcomeDescription"/>
              <w:spacing w:before="120" w:after="120"/>
              <w:rPr>
                <w:rFonts w:cs="Arial"/>
                <w:lang w:eastAsia="en-NZ"/>
              </w:rPr>
            </w:pPr>
          </w:p>
        </w:tc>
      </w:tr>
      <w:tr w:rsidR="005F73BF" w14:paraId="431EB311" w14:textId="77777777">
        <w:tc>
          <w:tcPr>
            <w:tcW w:w="0" w:type="auto"/>
          </w:tcPr>
          <w:p w14:paraId="52B158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8AF5F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AFB851A" w14:textId="77777777" w:rsidR="00EB7645" w:rsidRPr="00BE00C7" w:rsidRDefault="00000000" w:rsidP="00BE00C7">
            <w:pPr>
              <w:pStyle w:val="OutcomeDescription"/>
              <w:spacing w:before="120" w:after="120"/>
              <w:rPr>
                <w:rFonts w:cs="Arial"/>
                <w:lang w:eastAsia="en-NZ"/>
              </w:rPr>
            </w:pPr>
          </w:p>
        </w:tc>
        <w:tc>
          <w:tcPr>
            <w:tcW w:w="0" w:type="auto"/>
          </w:tcPr>
          <w:p w14:paraId="1E2E2E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C85D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medication charts were reviewed. A safe system for medicine management using an electronic system was observed on the day of audit. The medication management policy was current and in line with the Medicines Care Guide for Residential Aged Care. Prescribing practices are in line with legislation, protocols, and guidelines. The required three-monthly reviews by the GP were recorded in the medication charts reviewed. </w:t>
            </w:r>
          </w:p>
          <w:p w14:paraId="5DB7DE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71DDD1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space for documenting residents’ allergies and sensitivities on the medication chart and in the residents’ records and these were all completed appropriately in the charts reviewed. The service has policies and procedures on management of medication adverse events and staff interviewed demonstrated knowledge of these. </w:t>
            </w:r>
          </w:p>
          <w:p w14:paraId="65C647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02BCF1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system is in place for returning expired or unwanted medication to the contracted pharmacy. The medication refrigerator temperatures are checked daily, and medication room temperatures are monitored appropriately. Medications are stored securely in a locked room in accordance with requirements.  Controlled drugs are also stored securely in accordance with requirements and checked by two staff for accuracy when administering. The controlled drug register provided evidence of the required weekly and six-monthly stock </w:t>
            </w:r>
            <w:r w:rsidRPr="00BE00C7">
              <w:rPr>
                <w:rFonts w:cs="Arial"/>
                <w:lang w:eastAsia="en-NZ"/>
              </w:rPr>
              <w:lastRenderedPageBreak/>
              <w:t xml:space="preserve">checks and accurate entries. </w:t>
            </w:r>
          </w:p>
          <w:p w14:paraId="2591D173" w14:textId="77777777" w:rsidR="00EB7645" w:rsidRPr="00BE00C7" w:rsidRDefault="00000000" w:rsidP="00BE00C7">
            <w:pPr>
              <w:pStyle w:val="OutcomeDescription"/>
              <w:spacing w:before="120" w:after="120"/>
              <w:rPr>
                <w:rFonts w:cs="Arial"/>
                <w:lang w:eastAsia="en-NZ"/>
              </w:rPr>
            </w:pPr>
          </w:p>
          <w:p w14:paraId="661CE5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used. </w:t>
            </w:r>
          </w:p>
          <w:p w14:paraId="7DA4C1FD" w14:textId="77777777" w:rsidR="00EB7645" w:rsidRPr="00BE00C7" w:rsidRDefault="00000000" w:rsidP="00BE00C7">
            <w:pPr>
              <w:pStyle w:val="OutcomeDescription"/>
              <w:spacing w:before="120" w:after="120"/>
              <w:rPr>
                <w:rFonts w:cs="Arial"/>
                <w:lang w:eastAsia="en-NZ"/>
              </w:rPr>
            </w:pPr>
          </w:p>
          <w:p w14:paraId="34B30F6E"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During the audit there was one resident that self-administered their medications. Appropriate assessments and documentation for self-administering are recorded in the resident’s notes.</w:t>
            </w:r>
          </w:p>
          <w:p w14:paraId="5463C700" w14:textId="77777777" w:rsidR="00EB7645" w:rsidRPr="00BE00C7" w:rsidRDefault="00000000" w:rsidP="00BE00C7">
            <w:pPr>
              <w:pStyle w:val="OutcomeDescription"/>
              <w:spacing w:before="120" w:after="120"/>
              <w:rPr>
                <w:rFonts w:cs="Arial"/>
                <w:lang w:eastAsia="en-NZ"/>
              </w:rPr>
            </w:pPr>
          </w:p>
          <w:p w14:paraId="12D635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medicines are competent to perform the function they manage. Current medication competencies were evident in staff files. The RN oversees the use of all pro re nata (PRN) medicines and documentation regarding effectiveness was noted in progress notes. Medications are supplied to the facility in a pre-packaged format from a contracted pharmacy. Medication support and advice is given to Māori residents when required through Maori support workers at Te Whatu Ora Southern or through the contracted pharmacy.</w:t>
            </w:r>
          </w:p>
          <w:p w14:paraId="3EC5A175" w14:textId="77777777" w:rsidR="00EB7645" w:rsidRPr="00BE00C7" w:rsidRDefault="00000000" w:rsidP="00BE00C7">
            <w:pPr>
              <w:pStyle w:val="OutcomeDescription"/>
              <w:spacing w:before="120" w:after="120"/>
              <w:rPr>
                <w:rFonts w:cs="Arial"/>
                <w:lang w:eastAsia="en-NZ"/>
              </w:rPr>
            </w:pPr>
          </w:p>
          <w:p w14:paraId="3ECFCA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interviewed stated that medication reviews and changes are discussed with them and with either the GP, NP or the RN on duty.  Interviews with the clinical manager confirmed that where over the counter or alternative medications are being used, they are added to the medication chart by the GP following discussion with the resident and/or their whānau. </w:t>
            </w:r>
          </w:p>
          <w:p w14:paraId="44A18835" w14:textId="77777777" w:rsidR="00EB7645" w:rsidRPr="00BE00C7" w:rsidRDefault="00000000" w:rsidP="00BE00C7">
            <w:pPr>
              <w:pStyle w:val="OutcomeDescription"/>
              <w:spacing w:before="120" w:after="120"/>
              <w:rPr>
                <w:rFonts w:cs="Arial"/>
                <w:lang w:eastAsia="en-NZ"/>
              </w:rPr>
            </w:pPr>
          </w:p>
          <w:p w14:paraId="03F321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corrective action from the previous certification audit (HDSS 2008 Criterion 1.3.12.5 (mapping to Nga Paerewa 3.4.6)) related to self-administration of medication by residents. Records and systems reviewed during this audit indicated that this has been addressed and was now managed safely.  </w:t>
            </w:r>
          </w:p>
          <w:p w14:paraId="2147308F" w14:textId="77777777" w:rsidR="00EB7645" w:rsidRPr="00BE00C7" w:rsidRDefault="00000000" w:rsidP="00BE00C7">
            <w:pPr>
              <w:pStyle w:val="OutcomeDescription"/>
              <w:spacing w:before="120" w:after="120"/>
              <w:rPr>
                <w:rFonts w:cs="Arial"/>
                <w:lang w:eastAsia="en-NZ"/>
              </w:rPr>
            </w:pPr>
          </w:p>
        </w:tc>
      </w:tr>
      <w:tr w:rsidR="005F73BF" w14:paraId="0F303B84" w14:textId="77777777">
        <w:tc>
          <w:tcPr>
            <w:tcW w:w="0" w:type="auto"/>
          </w:tcPr>
          <w:p w14:paraId="0BC87A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504ED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912E5C5" w14:textId="77777777" w:rsidR="00EB7645" w:rsidRPr="00BE00C7" w:rsidRDefault="00000000" w:rsidP="00BE00C7">
            <w:pPr>
              <w:pStyle w:val="OutcomeDescription"/>
              <w:spacing w:before="120" w:after="120"/>
              <w:rPr>
                <w:rFonts w:cs="Arial"/>
                <w:lang w:eastAsia="en-NZ"/>
              </w:rPr>
            </w:pPr>
          </w:p>
        </w:tc>
        <w:tc>
          <w:tcPr>
            <w:tcW w:w="0" w:type="auto"/>
          </w:tcPr>
          <w:p w14:paraId="7505A05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E5FB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Redroofs is in line with recognised nutritional guidelines for older people.  The kitchen manager and the sighted menu verified that menu options available included options that are nutritional and varied and which can be adapted for specific cultural needs. When items on the menu are not available because of supply issues, they were replaced with options of a similar nutritional value.</w:t>
            </w:r>
          </w:p>
          <w:p w14:paraId="58FDD1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1C53E8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 Ministry of Primary Industry (MPI) approved multi-site food verification plan and registration (sighted). A verification audit of the food control plan was recently undertaken at the facility.  </w:t>
            </w:r>
          </w:p>
          <w:p w14:paraId="5A1586F6" w14:textId="77777777" w:rsidR="00EB7645" w:rsidRPr="00BE00C7" w:rsidRDefault="00000000" w:rsidP="00BE00C7">
            <w:pPr>
              <w:pStyle w:val="OutcomeDescription"/>
              <w:spacing w:before="120" w:after="120"/>
              <w:rPr>
                <w:rFonts w:cs="Arial"/>
                <w:lang w:eastAsia="en-NZ"/>
              </w:rPr>
            </w:pPr>
          </w:p>
          <w:p w14:paraId="06E76A74"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has a nutritional assessment on admission to the facility. Their personal food preferences, any special diets, food allergies and modified texture requirements are accommodated in the daily meal plan. All residents have opportunities to request meals of their choice and the kitchen will address this. The kitchen prepares culturally specific foods for those residents who request them. Residents and their families/whānau can supply selected foods for residents and the kitchen will prepare them. Food intolerances and specific diets are clearly documented so that all kitchen staff are aware and can prepare and deliver food in a safe and hygienic manner.</w:t>
            </w:r>
          </w:p>
          <w:p w14:paraId="76EBAA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A0718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observations, and documentation verified residents are largely satisfied with the meals provided. This was supported on the day of the audit when residents responded favourably regarding the meals provided. </w:t>
            </w:r>
          </w:p>
          <w:p w14:paraId="0D508B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661405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observed to be given sufficient time to eat their </w:t>
            </w:r>
            <w:r w:rsidRPr="00BE00C7">
              <w:rPr>
                <w:rFonts w:cs="Arial"/>
                <w:lang w:eastAsia="en-NZ"/>
              </w:rPr>
              <w:lastRenderedPageBreak/>
              <w:t xml:space="preserve">meals in an unhurried fashion, and those requiring assistance had this provided by staff in a respectful and supportive way that was not rushed. Fluids are regularly provided for residents both in the residents’ lounges and in their rooms. </w:t>
            </w:r>
          </w:p>
          <w:p w14:paraId="292A486A" w14:textId="77777777" w:rsidR="00EB7645" w:rsidRPr="00BE00C7" w:rsidRDefault="00000000" w:rsidP="00BE00C7">
            <w:pPr>
              <w:pStyle w:val="OutcomeDescription"/>
              <w:spacing w:before="120" w:after="120"/>
              <w:rPr>
                <w:rFonts w:cs="Arial"/>
                <w:lang w:eastAsia="en-NZ"/>
              </w:rPr>
            </w:pPr>
          </w:p>
          <w:p w14:paraId="5628D56F" w14:textId="77777777" w:rsidR="00EB7645" w:rsidRPr="00BE00C7" w:rsidRDefault="00000000" w:rsidP="00BE00C7">
            <w:pPr>
              <w:pStyle w:val="OutcomeDescription"/>
              <w:spacing w:before="120" w:after="120"/>
              <w:rPr>
                <w:rFonts w:cs="Arial"/>
                <w:lang w:eastAsia="en-NZ"/>
              </w:rPr>
            </w:pPr>
            <w:r w:rsidRPr="00BE00C7">
              <w:rPr>
                <w:rFonts w:cs="Arial"/>
                <w:lang w:eastAsia="en-NZ"/>
              </w:rPr>
              <w:t>Breakfast is provided in residents' rooms except on a Friday, when they are all invited to the dining room where they eat together and have a wider choice of breakfast menu.</w:t>
            </w:r>
          </w:p>
          <w:p w14:paraId="7790F5BD" w14:textId="77777777" w:rsidR="00EB7645" w:rsidRPr="00BE00C7" w:rsidRDefault="00000000" w:rsidP="00BE00C7">
            <w:pPr>
              <w:pStyle w:val="OutcomeDescription"/>
              <w:spacing w:before="120" w:after="120"/>
              <w:rPr>
                <w:rFonts w:cs="Arial"/>
                <w:lang w:eastAsia="en-NZ"/>
              </w:rPr>
            </w:pPr>
          </w:p>
        </w:tc>
      </w:tr>
      <w:tr w:rsidR="005F73BF" w14:paraId="2A70B4AD" w14:textId="77777777">
        <w:tc>
          <w:tcPr>
            <w:tcW w:w="0" w:type="auto"/>
          </w:tcPr>
          <w:p w14:paraId="4867E1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434DF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B7588CD" w14:textId="77777777" w:rsidR="00EB7645" w:rsidRPr="00BE00C7" w:rsidRDefault="00000000" w:rsidP="00BE00C7">
            <w:pPr>
              <w:pStyle w:val="OutcomeDescription"/>
              <w:spacing w:before="120" w:after="120"/>
              <w:rPr>
                <w:rFonts w:cs="Arial"/>
                <w:lang w:eastAsia="en-NZ"/>
              </w:rPr>
            </w:pPr>
          </w:p>
        </w:tc>
        <w:tc>
          <w:tcPr>
            <w:tcW w:w="0" w:type="auto"/>
          </w:tcPr>
          <w:p w14:paraId="370DE69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54A2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Redroofs is planned and managed safely to cover current needs and to mitigate risk. Review of the clinical notes highlighted an appropriate transfer to hospital for assessment following a fall. The plan is developed with coordination between services and in collaboration with the resident and their family/whānau. This included the transfer of documentation such as interRAI assessments and clinical information as appropriate, whilst maintaining residents’ confidentiality and privacy. </w:t>
            </w:r>
          </w:p>
          <w:p w14:paraId="68F45C71" w14:textId="77777777" w:rsidR="00EB7645" w:rsidRPr="00BE00C7" w:rsidRDefault="00000000" w:rsidP="00BE00C7">
            <w:pPr>
              <w:pStyle w:val="OutcomeDescription"/>
              <w:spacing w:before="120" w:after="120"/>
              <w:rPr>
                <w:rFonts w:cs="Arial"/>
                <w:lang w:eastAsia="en-NZ"/>
              </w:rPr>
            </w:pPr>
          </w:p>
          <w:p w14:paraId="018B39D7"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interviewed reported being kept well informed during the transfer of their relatives.</w:t>
            </w:r>
          </w:p>
          <w:p w14:paraId="553697F7" w14:textId="77777777" w:rsidR="00EB7645" w:rsidRPr="00BE00C7" w:rsidRDefault="00000000" w:rsidP="00BE00C7">
            <w:pPr>
              <w:pStyle w:val="OutcomeDescription"/>
              <w:spacing w:before="120" w:after="120"/>
              <w:rPr>
                <w:rFonts w:cs="Arial"/>
                <w:lang w:eastAsia="en-NZ"/>
              </w:rPr>
            </w:pPr>
          </w:p>
        </w:tc>
      </w:tr>
      <w:tr w:rsidR="005F73BF" w14:paraId="7964F24F" w14:textId="77777777">
        <w:tc>
          <w:tcPr>
            <w:tcW w:w="0" w:type="auto"/>
          </w:tcPr>
          <w:p w14:paraId="40D01CE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AF18B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F7DE52D" w14:textId="77777777" w:rsidR="00EB7645" w:rsidRPr="00BE00C7" w:rsidRDefault="00000000" w:rsidP="00BE00C7">
            <w:pPr>
              <w:pStyle w:val="OutcomeDescription"/>
              <w:spacing w:before="120" w:after="120"/>
              <w:rPr>
                <w:rFonts w:cs="Arial"/>
                <w:lang w:eastAsia="en-NZ"/>
              </w:rPr>
            </w:pPr>
          </w:p>
        </w:tc>
        <w:tc>
          <w:tcPr>
            <w:tcW w:w="0" w:type="auto"/>
          </w:tcPr>
          <w:p w14:paraId="4BCDEB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D92C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building warrant of fitness expires on 2 March 2024. </w:t>
            </w:r>
          </w:p>
          <w:p w14:paraId="678CA328" w14:textId="77777777" w:rsidR="00EB7645" w:rsidRPr="00BE00C7" w:rsidRDefault="00000000" w:rsidP="00BE00C7">
            <w:pPr>
              <w:pStyle w:val="OutcomeDescription"/>
              <w:spacing w:before="120" w:after="120"/>
              <w:rPr>
                <w:rFonts w:cs="Arial"/>
                <w:lang w:eastAsia="en-NZ"/>
              </w:rPr>
            </w:pPr>
            <w:r w:rsidRPr="00BE00C7">
              <w:rPr>
                <w:rFonts w:cs="Arial"/>
                <w:lang w:eastAsia="en-NZ"/>
              </w:rPr>
              <w:t>Spaces promote independence and safe mobility and were culturally inclusive and suited the needs of the resident groups, with smaller spaces for the use of residents and their visitors. Residents and their whānau reported that they were happy with the environment, including heating and ventilation, privacy, and maintenance.</w:t>
            </w:r>
          </w:p>
          <w:p w14:paraId="195C17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plans for further building projects requiring </w:t>
            </w:r>
            <w:r w:rsidRPr="00BE00C7">
              <w:rPr>
                <w:rFonts w:cs="Arial"/>
                <w:lang w:eastAsia="en-NZ"/>
              </w:rPr>
              <w:lastRenderedPageBreak/>
              <w:t>consultation. The regional manager interviewed is aware of the requirement to consult with Māori if this is envisaged in the future.</w:t>
            </w:r>
          </w:p>
          <w:p w14:paraId="7CEBB3FD" w14:textId="77777777" w:rsidR="00EB7645" w:rsidRPr="00BE00C7" w:rsidRDefault="00000000" w:rsidP="00BE00C7">
            <w:pPr>
              <w:pStyle w:val="OutcomeDescription"/>
              <w:spacing w:before="120" w:after="120"/>
              <w:rPr>
                <w:rFonts w:cs="Arial"/>
                <w:lang w:eastAsia="en-NZ"/>
              </w:rPr>
            </w:pPr>
          </w:p>
        </w:tc>
      </w:tr>
      <w:tr w:rsidR="005F73BF" w14:paraId="13FEA9A9" w14:textId="77777777">
        <w:tc>
          <w:tcPr>
            <w:tcW w:w="0" w:type="auto"/>
          </w:tcPr>
          <w:p w14:paraId="30B0B5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624C3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B79E62C" w14:textId="77777777" w:rsidR="00EB7645" w:rsidRPr="00BE00C7" w:rsidRDefault="00000000" w:rsidP="00BE00C7">
            <w:pPr>
              <w:pStyle w:val="OutcomeDescription"/>
              <w:spacing w:before="120" w:after="120"/>
              <w:rPr>
                <w:rFonts w:cs="Arial"/>
                <w:lang w:eastAsia="en-NZ"/>
              </w:rPr>
            </w:pPr>
          </w:p>
        </w:tc>
        <w:tc>
          <w:tcPr>
            <w:tcW w:w="0" w:type="auto"/>
          </w:tcPr>
          <w:p w14:paraId="1E8002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E7CE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emergency, and signage identified the evacuation assembly area.  The fire evacuation scheme was reviewed and approved by Fire and Emergency New Zealand. A contractor is used to conduct trial evacuations, with records showing the last one was completed on 2 February 2023. </w:t>
            </w:r>
          </w:p>
          <w:p w14:paraId="6AFA40D2"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Residents were familiar with emergency and security arrangements.</w:t>
            </w:r>
          </w:p>
          <w:p w14:paraId="1D95B99E" w14:textId="77777777" w:rsidR="00EB7645" w:rsidRPr="00BE00C7" w:rsidRDefault="00000000" w:rsidP="00BE00C7">
            <w:pPr>
              <w:pStyle w:val="OutcomeDescription"/>
              <w:spacing w:before="120" w:after="120"/>
              <w:rPr>
                <w:rFonts w:cs="Arial"/>
                <w:lang w:eastAsia="en-NZ"/>
              </w:rPr>
            </w:pPr>
          </w:p>
        </w:tc>
      </w:tr>
      <w:tr w:rsidR="005F73BF" w14:paraId="00627A18" w14:textId="77777777">
        <w:tc>
          <w:tcPr>
            <w:tcW w:w="0" w:type="auto"/>
          </w:tcPr>
          <w:p w14:paraId="2BBF61E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81BCC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D8FDE82" w14:textId="77777777" w:rsidR="00EB7645" w:rsidRPr="00BE00C7" w:rsidRDefault="00000000" w:rsidP="00BE00C7">
            <w:pPr>
              <w:pStyle w:val="OutcomeDescription"/>
              <w:spacing w:before="120" w:after="120"/>
              <w:rPr>
                <w:rFonts w:cs="Arial"/>
                <w:lang w:eastAsia="en-NZ"/>
              </w:rPr>
            </w:pPr>
          </w:p>
        </w:tc>
        <w:tc>
          <w:tcPr>
            <w:tcW w:w="0" w:type="auto"/>
          </w:tcPr>
          <w:p w14:paraId="6357E3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D234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the infection prevention (IP) and control coordinator and is responsible for overseeing and implementing the IP programme with reporting lines to senior management and the governance group. </w:t>
            </w:r>
          </w:p>
          <w:p w14:paraId="443BD3E6" w14:textId="77777777" w:rsidR="00EB7645" w:rsidRPr="00BE00C7" w:rsidRDefault="00000000" w:rsidP="00BE00C7">
            <w:pPr>
              <w:pStyle w:val="OutcomeDescription"/>
              <w:spacing w:before="120" w:after="120"/>
              <w:rPr>
                <w:rFonts w:cs="Arial"/>
                <w:lang w:eastAsia="en-NZ"/>
              </w:rPr>
            </w:pPr>
          </w:p>
          <w:p w14:paraId="463CEC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has appropriate skills, knowledge and qualifications for the role and confirmed access to the necessary resources and support. </w:t>
            </w:r>
          </w:p>
          <w:p w14:paraId="2A4900ED" w14:textId="77777777" w:rsidR="00EB7645" w:rsidRPr="00BE00C7" w:rsidRDefault="00000000" w:rsidP="00BE00C7">
            <w:pPr>
              <w:pStyle w:val="OutcomeDescription"/>
              <w:spacing w:before="120" w:after="120"/>
              <w:rPr>
                <w:rFonts w:cs="Arial"/>
                <w:lang w:eastAsia="en-NZ"/>
              </w:rPr>
            </w:pPr>
          </w:p>
          <w:p w14:paraId="4DB560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and are based on current accepted good practice. </w:t>
            </w:r>
          </w:p>
          <w:p w14:paraId="42462D55" w14:textId="77777777" w:rsidR="00EB7645" w:rsidRPr="00BE00C7" w:rsidRDefault="00000000" w:rsidP="00BE00C7">
            <w:pPr>
              <w:pStyle w:val="OutcomeDescription"/>
              <w:spacing w:before="120" w:after="120"/>
              <w:rPr>
                <w:rFonts w:cs="Arial"/>
                <w:lang w:eastAsia="en-NZ"/>
              </w:rPr>
            </w:pPr>
          </w:p>
          <w:p w14:paraId="1945F87D"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advice is accessed where appropriate including resources available in te reo Māori when required. Residents and their whānau are educated about infection prevention in a manner that meets their needs.</w:t>
            </w:r>
          </w:p>
          <w:p w14:paraId="2C5A8863" w14:textId="77777777" w:rsidR="00EB7645" w:rsidRPr="00BE00C7" w:rsidRDefault="00000000" w:rsidP="00BE00C7">
            <w:pPr>
              <w:pStyle w:val="OutcomeDescription"/>
              <w:spacing w:before="120" w:after="120"/>
              <w:rPr>
                <w:rFonts w:cs="Arial"/>
                <w:lang w:eastAsia="en-NZ"/>
              </w:rPr>
            </w:pPr>
          </w:p>
          <w:p w14:paraId="282F01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pandemic response plan in place which is tested and there is sufficient PPE available should it be required</w:t>
            </w:r>
          </w:p>
          <w:p w14:paraId="2E5B51EB" w14:textId="77777777" w:rsidR="00EB7645" w:rsidRPr="00BE00C7" w:rsidRDefault="00000000" w:rsidP="00BE00C7">
            <w:pPr>
              <w:pStyle w:val="OutcomeDescription"/>
              <w:spacing w:before="120" w:after="120"/>
              <w:rPr>
                <w:rFonts w:cs="Arial"/>
                <w:lang w:eastAsia="en-NZ"/>
              </w:rPr>
            </w:pPr>
          </w:p>
        </w:tc>
      </w:tr>
      <w:tr w:rsidR="005F73BF" w14:paraId="0F4F348E" w14:textId="77777777">
        <w:tc>
          <w:tcPr>
            <w:tcW w:w="0" w:type="auto"/>
          </w:tcPr>
          <w:p w14:paraId="5CF296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180C3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3D0B5E4" w14:textId="77777777" w:rsidR="00EB7645" w:rsidRPr="00BE00C7" w:rsidRDefault="00000000" w:rsidP="00BE00C7">
            <w:pPr>
              <w:pStyle w:val="OutcomeDescription"/>
              <w:spacing w:before="120" w:after="120"/>
              <w:rPr>
                <w:rFonts w:cs="Arial"/>
                <w:lang w:eastAsia="en-NZ"/>
              </w:rPr>
            </w:pPr>
          </w:p>
        </w:tc>
        <w:tc>
          <w:tcPr>
            <w:tcW w:w="0" w:type="auto"/>
          </w:tcPr>
          <w:p w14:paraId="18DEB4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C58027"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infection control programme. Monthly surveillance data is collated and analysed to identify any trends, possible causative factors and required actions. Results of the surveillance programme are shared with staff to enhance learning and best practice.</w:t>
            </w:r>
          </w:p>
          <w:p w14:paraId="5DD219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Data collected includes ethnicity.</w:t>
            </w:r>
          </w:p>
          <w:p w14:paraId="603A91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Residents and their whānau are advised appropriately when an HAI is under investigation and appropriate interventions are agreed in partnership with the resident.</w:t>
            </w:r>
          </w:p>
          <w:p w14:paraId="41FC838B" w14:textId="77777777" w:rsidR="00EB7645" w:rsidRPr="00BE00C7" w:rsidRDefault="00000000" w:rsidP="00BE00C7">
            <w:pPr>
              <w:pStyle w:val="OutcomeDescription"/>
              <w:spacing w:before="120" w:after="120"/>
              <w:rPr>
                <w:rFonts w:cs="Arial"/>
                <w:lang w:eastAsia="en-NZ"/>
              </w:rPr>
            </w:pPr>
          </w:p>
        </w:tc>
      </w:tr>
      <w:tr w:rsidR="005F73BF" w14:paraId="5BBFF00E" w14:textId="77777777">
        <w:tc>
          <w:tcPr>
            <w:tcW w:w="0" w:type="auto"/>
          </w:tcPr>
          <w:p w14:paraId="6C9FE2E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4CCFD3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C0098EF" w14:textId="77777777" w:rsidR="00EB7645" w:rsidRPr="00BE00C7" w:rsidRDefault="00000000" w:rsidP="00BE00C7">
            <w:pPr>
              <w:pStyle w:val="OutcomeDescription"/>
              <w:spacing w:before="120" w:after="120"/>
              <w:rPr>
                <w:rFonts w:cs="Arial"/>
                <w:lang w:eastAsia="en-NZ"/>
              </w:rPr>
            </w:pPr>
          </w:p>
        </w:tc>
        <w:tc>
          <w:tcPr>
            <w:tcW w:w="0" w:type="auto"/>
          </w:tcPr>
          <w:p w14:paraId="1DF7F12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EA2C78" w14:textId="77777777" w:rsidR="00EB7645" w:rsidRPr="00BE00C7" w:rsidRDefault="00000000" w:rsidP="00BE00C7">
            <w:pPr>
              <w:pStyle w:val="OutcomeDescription"/>
              <w:spacing w:before="120" w:after="120"/>
              <w:rPr>
                <w:rFonts w:cs="Arial"/>
                <w:lang w:eastAsia="en-NZ"/>
              </w:rPr>
            </w:pPr>
            <w:r w:rsidRPr="00BE00C7">
              <w:rPr>
                <w:rFonts w:cs="Arial"/>
                <w:lang w:eastAsia="en-NZ"/>
              </w:rPr>
              <w:t>Two corrective actions identified at the previous certification audit (HDSS 2008 Criterion 1.4.1.6 (mapping to Nga Paerewa 5.5.2) and HDSS 2008 Criterion 1.4.6.2 (mapping to Nga Paerewa 5.5.3)) were reviewed and have been addressed. Documentation and observation confirmed that face shields and other protective equipment were now being sanitised correctly. In addition, there was documented evidence of daily cleaning schedules being completed as required.</w:t>
            </w:r>
          </w:p>
          <w:p w14:paraId="71B8DB3F" w14:textId="77777777" w:rsidR="00EB7645" w:rsidRPr="00BE00C7" w:rsidRDefault="00000000" w:rsidP="00BE00C7">
            <w:pPr>
              <w:pStyle w:val="OutcomeDescription"/>
              <w:spacing w:before="120" w:after="120"/>
              <w:rPr>
                <w:rFonts w:cs="Arial"/>
                <w:lang w:eastAsia="en-NZ"/>
              </w:rPr>
            </w:pPr>
          </w:p>
        </w:tc>
      </w:tr>
      <w:tr w:rsidR="005F73BF" w14:paraId="5878608A" w14:textId="77777777">
        <w:tc>
          <w:tcPr>
            <w:tcW w:w="0" w:type="auto"/>
          </w:tcPr>
          <w:p w14:paraId="6D691FC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4F4F5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46F928C" w14:textId="77777777" w:rsidR="00EB7645" w:rsidRPr="00BE00C7" w:rsidRDefault="00000000" w:rsidP="00BE00C7">
            <w:pPr>
              <w:pStyle w:val="OutcomeDescription"/>
              <w:spacing w:before="120" w:after="120"/>
              <w:rPr>
                <w:rFonts w:cs="Arial"/>
                <w:lang w:eastAsia="en-NZ"/>
              </w:rPr>
            </w:pPr>
          </w:p>
        </w:tc>
        <w:tc>
          <w:tcPr>
            <w:tcW w:w="0" w:type="auto"/>
          </w:tcPr>
          <w:p w14:paraId="7755E9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F6B7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aims to provide a restraint free environment. The governance group are aware of their responsibilities in relation to restraint elimination, and this is outlined in policy and procedure. There is a national restraint manger role appointed for the Heritage </w:t>
            </w:r>
            <w:r w:rsidRPr="00BE00C7">
              <w:rPr>
                <w:rFonts w:cs="Arial"/>
                <w:lang w:eastAsia="en-NZ"/>
              </w:rPr>
              <w:lastRenderedPageBreak/>
              <w:t xml:space="preserve">Lifecare group. Restraint data for the organisation is aggregated and reported at board meetings. </w:t>
            </w:r>
          </w:p>
          <w:p w14:paraId="54EFA6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is a senior RN who has a defined job description outlining the role, providing support and oversight for any restraint management should this be required. A restraint register is in place. Policies and procedures are in place to guide staff in the safe use of restraint and staff were able to describe safety requirements.</w:t>
            </w:r>
          </w:p>
          <w:p w14:paraId="08C714DF" w14:textId="77777777" w:rsidR="00EB7645" w:rsidRPr="00BE00C7" w:rsidRDefault="00000000" w:rsidP="00BE00C7">
            <w:pPr>
              <w:pStyle w:val="OutcomeDescription"/>
              <w:spacing w:before="120" w:after="120"/>
              <w:rPr>
                <w:rFonts w:cs="Arial"/>
                <w:lang w:eastAsia="en-NZ"/>
              </w:rPr>
            </w:pPr>
          </w:p>
        </w:tc>
      </w:tr>
    </w:tbl>
    <w:p w14:paraId="1D1C6A7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62C68DC" w14:textId="77777777" w:rsidR="00460D43" w:rsidRDefault="00000000">
      <w:pPr>
        <w:pStyle w:val="Heading1"/>
        <w:rPr>
          <w:rFonts w:cs="Arial"/>
        </w:rPr>
      </w:pPr>
      <w:r>
        <w:rPr>
          <w:rFonts w:cs="Arial"/>
        </w:rPr>
        <w:lastRenderedPageBreak/>
        <w:t>Specific results for criterion where corrective actions are required</w:t>
      </w:r>
    </w:p>
    <w:p w14:paraId="50BFAAC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407222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0B6232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312"/>
        <w:gridCol w:w="3791"/>
        <w:gridCol w:w="2704"/>
        <w:gridCol w:w="3268"/>
      </w:tblGrid>
      <w:tr w:rsidR="005F73BF" w14:paraId="050DB332" w14:textId="77777777">
        <w:tc>
          <w:tcPr>
            <w:tcW w:w="0" w:type="auto"/>
          </w:tcPr>
          <w:p w14:paraId="666FB26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61D44A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DFE1C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E4AB9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D96963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F73BF" w14:paraId="70A8DD63" w14:textId="77777777">
        <w:tc>
          <w:tcPr>
            <w:tcW w:w="0" w:type="auto"/>
          </w:tcPr>
          <w:p w14:paraId="79A0384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2.3.3</w:t>
            </w:r>
          </w:p>
          <w:p w14:paraId="129B5DE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6D6E084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13FC5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an annual education plan in place which includes competencies that are required to be completed annually. From the review of staff training records, and the competency register for 2023, there are no records that staff have completed the required annual competencies relevant to their role. For example, the competency register records for the restraint, manual handling, fire, and infection prevention competencies were all blank. At interview some staff said they had completed their competencies, but this could not be evidenced from the documentation provided.</w:t>
            </w:r>
          </w:p>
          <w:p w14:paraId="768EBDA2" w14:textId="77777777" w:rsidR="00EB7645" w:rsidRPr="00BE00C7" w:rsidRDefault="00000000" w:rsidP="00BE00C7">
            <w:pPr>
              <w:pStyle w:val="OutcomeDescription"/>
              <w:spacing w:before="120" w:after="120"/>
              <w:rPr>
                <w:rFonts w:cs="Arial"/>
                <w:lang w:eastAsia="en-NZ"/>
              </w:rPr>
            </w:pPr>
          </w:p>
        </w:tc>
        <w:tc>
          <w:tcPr>
            <w:tcW w:w="0" w:type="auto"/>
          </w:tcPr>
          <w:p w14:paraId="5D0DD680" w14:textId="77777777" w:rsidR="00EB7645" w:rsidRPr="00BE00C7" w:rsidRDefault="00000000" w:rsidP="00BE00C7">
            <w:pPr>
              <w:pStyle w:val="OutcomeDescription"/>
              <w:spacing w:before="120" w:after="120"/>
              <w:rPr>
                <w:rFonts w:cs="Arial"/>
                <w:lang w:eastAsia="en-NZ"/>
              </w:rPr>
            </w:pPr>
            <w:r w:rsidRPr="00BE00C7">
              <w:rPr>
                <w:rFonts w:cs="Arial"/>
                <w:lang w:eastAsia="en-NZ"/>
              </w:rPr>
              <w:t>An annual education plan is in place which outlines the competency requirements of staff. There is no record in place to confirm that staff have completed the required competencies specific to their role.</w:t>
            </w:r>
          </w:p>
          <w:p w14:paraId="76EAE701" w14:textId="77777777" w:rsidR="00EB7645" w:rsidRPr="00BE00C7" w:rsidRDefault="00000000" w:rsidP="00BE00C7">
            <w:pPr>
              <w:pStyle w:val="OutcomeDescription"/>
              <w:spacing w:before="120" w:after="120"/>
              <w:rPr>
                <w:rFonts w:cs="Arial"/>
                <w:lang w:eastAsia="en-NZ"/>
              </w:rPr>
            </w:pPr>
          </w:p>
        </w:tc>
        <w:tc>
          <w:tcPr>
            <w:tcW w:w="0" w:type="auto"/>
          </w:tcPr>
          <w:p w14:paraId="2CAD10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 all staff complete the required competencies specific to their role, as outlined in the organisation’s training plan, and have these recorded onto the competency register.  </w:t>
            </w:r>
          </w:p>
          <w:p w14:paraId="066DDAAA" w14:textId="77777777" w:rsidR="00EB7645" w:rsidRPr="00BE00C7" w:rsidRDefault="00000000" w:rsidP="00BE00C7">
            <w:pPr>
              <w:pStyle w:val="OutcomeDescription"/>
              <w:spacing w:before="120" w:after="120"/>
              <w:rPr>
                <w:rFonts w:cs="Arial"/>
                <w:lang w:eastAsia="en-NZ"/>
              </w:rPr>
            </w:pPr>
          </w:p>
          <w:p w14:paraId="3F6A6B72"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5F73BF" w14:paraId="3B7FD1FD" w14:textId="77777777">
        <w:tc>
          <w:tcPr>
            <w:tcW w:w="0" w:type="auto"/>
          </w:tcPr>
          <w:p w14:paraId="19420B2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15B308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w:t>
            </w:r>
            <w:r w:rsidRPr="00BE00C7">
              <w:rPr>
                <w:rFonts w:cs="Arial"/>
                <w:lang w:eastAsia="en-NZ"/>
              </w:rPr>
              <w:lastRenderedPageBreak/>
              <w:t>there is a system to identify, plan, facilitate, and record ongoing learning and development for health care and support workers so that they can provide high-quality safe services.</w:t>
            </w:r>
          </w:p>
        </w:tc>
        <w:tc>
          <w:tcPr>
            <w:tcW w:w="0" w:type="auto"/>
          </w:tcPr>
          <w:p w14:paraId="106653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0AAC9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From the review of staff training records and the education register for 2023, not </w:t>
            </w:r>
            <w:r w:rsidRPr="00BE00C7">
              <w:rPr>
                <w:rFonts w:cs="Arial"/>
                <w:lang w:eastAsia="en-NZ"/>
              </w:rPr>
              <w:lastRenderedPageBreak/>
              <w:t>all staff have completed the mandatory training topics that the organisation requires them to complete annually, as specified in the annual education plan.  Records showed that most care staff had completed training around medication, fire and emergency preparedness, manual handling and security. The education register did not contain records of staff completing the other training courses specific to their role, for example, abuse and neglect, code of rights, health and safety, and other training topics.</w:t>
            </w:r>
          </w:p>
          <w:p w14:paraId="72F96E47" w14:textId="77777777" w:rsidR="00EB7645" w:rsidRPr="00BE00C7" w:rsidRDefault="00000000" w:rsidP="00BE00C7">
            <w:pPr>
              <w:pStyle w:val="OutcomeDescription"/>
              <w:spacing w:before="120" w:after="120"/>
              <w:rPr>
                <w:rFonts w:cs="Arial"/>
                <w:lang w:eastAsia="en-NZ"/>
              </w:rPr>
            </w:pPr>
          </w:p>
        </w:tc>
        <w:tc>
          <w:tcPr>
            <w:tcW w:w="0" w:type="auto"/>
          </w:tcPr>
          <w:p w14:paraId="66089B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An education plan is in place which outlines the </w:t>
            </w:r>
            <w:r w:rsidRPr="00BE00C7">
              <w:rPr>
                <w:rFonts w:cs="Arial"/>
                <w:lang w:eastAsia="en-NZ"/>
              </w:rPr>
              <w:lastRenderedPageBreak/>
              <w:t>training requirements of staff. There is no record in place to confirm that all staff have completed the training requirements specific to their role.</w:t>
            </w:r>
          </w:p>
          <w:p w14:paraId="734D9A47" w14:textId="77777777" w:rsidR="00EB7645" w:rsidRPr="00BE00C7" w:rsidRDefault="00000000" w:rsidP="00BE00C7">
            <w:pPr>
              <w:pStyle w:val="OutcomeDescription"/>
              <w:spacing w:before="120" w:after="120"/>
              <w:rPr>
                <w:rFonts w:cs="Arial"/>
                <w:lang w:eastAsia="en-NZ"/>
              </w:rPr>
            </w:pPr>
          </w:p>
        </w:tc>
        <w:tc>
          <w:tcPr>
            <w:tcW w:w="0" w:type="auto"/>
          </w:tcPr>
          <w:p w14:paraId="032486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staff complete the specified training requirements, specific to </w:t>
            </w:r>
            <w:r w:rsidRPr="00BE00C7">
              <w:rPr>
                <w:rFonts w:cs="Arial"/>
                <w:lang w:eastAsia="en-NZ"/>
              </w:rPr>
              <w:lastRenderedPageBreak/>
              <w:t xml:space="preserve">their role, as outlined in the organisation’s training plan.  </w:t>
            </w:r>
          </w:p>
          <w:p w14:paraId="2B42647D" w14:textId="77777777" w:rsidR="00EB7645" w:rsidRPr="00BE00C7" w:rsidRDefault="00000000" w:rsidP="00BE00C7">
            <w:pPr>
              <w:pStyle w:val="OutcomeDescription"/>
              <w:spacing w:before="120" w:after="120"/>
              <w:rPr>
                <w:rFonts w:cs="Arial"/>
                <w:lang w:eastAsia="en-NZ"/>
              </w:rPr>
            </w:pPr>
          </w:p>
          <w:p w14:paraId="2D15E1AF"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5F73BF" w14:paraId="5C48FC47" w14:textId="77777777">
        <w:tc>
          <w:tcPr>
            <w:tcW w:w="0" w:type="auto"/>
          </w:tcPr>
          <w:p w14:paraId="31A7A1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2.4.4</w:t>
            </w:r>
          </w:p>
          <w:p w14:paraId="06EA21CF"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5F1FB1E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DF9C5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review of a sample of staff files showed that three of the six files did not contain a record that the employee had completed an orientation programme when they commenced employment. When interviewed staff confirmed they had completed an orientation process when they commenced in their role. No other information was provided to evidence that each staff member’s orientation had been completed, in line with the organisation’s expected orientation process.</w:t>
            </w:r>
          </w:p>
          <w:p w14:paraId="522D3C2C" w14:textId="77777777" w:rsidR="00EB7645" w:rsidRPr="00BE00C7" w:rsidRDefault="00000000" w:rsidP="00BE00C7">
            <w:pPr>
              <w:pStyle w:val="OutcomeDescription"/>
              <w:spacing w:before="120" w:after="120"/>
              <w:rPr>
                <w:rFonts w:cs="Arial"/>
                <w:lang w:eastAsia="en-NZ"/>
              </w:rPr>
            </w:pPr>
          </w:p>
        </w:tc>
        <w:tc>
          <w:tcPr>
            <w:tcW w:w="0" w:type="auto"/>
          </w:tcPr>
          <w:p w14:paraId="2C6A45D8" w14:textId="77777777" w:rsidR="00EB7645" w:rsidRPr="00BE00C7" w:rsidRDefault="00000000" w:rsidP="00BE00C7">
            <w:pPr>
              <w:pStyle w:val="OutcomeDescription"/>
              <w:spacing w:before="120" w:after="120"/>
              <w:rPr>
                <w:rFonts w:cs="Arial"/>
                <w:lang w:eastAsia="en-NZ"/>
              </w:rPr>
            </w:pPr>
            <w:r w:rsidRPr="00BE00C7">
              <w:rPr>
                <w:rFonts w:cs="Arial"/>
                <w:lang w:eastAsia="en-NZ"/>
              </w:rPr>
              <w:t>Redroofs have a required orientation process in place, but not all staff files had records to evidence that the employee had completed the orientation process.</w:t>
            </w:r>
          </w:p>
          <w:p w14:paraId="04062B7E" w14:textId="77777777" w:rsidR="00EB7645" w:rsidRPr="00BE00C7" w:rsidRDefault="00000000" w:rsidP="00BE00C7">
            <w:pPr>
              <w:pStyle w:val="OutcomeDescription"/>
              <w:spacing w:before="120" w:after="120"/>
              <w:rPr>
                <w:rFonts w:cs="Arial"/>
                <w:lang w:eastAsia="en-NZ"/>
              </w:rPr>
            </w:pPr>
          </w:p>
        </w:tc>
        <w:tc>
          <w:tcPr>
            <w:tcW w:w="0" w:type="auto"/>
          </w:tcPr>
          <w:p w14:paraId="7BBF20D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to have completed the orientation process relevant to their role, in line with the organisation’s requirements, and that a record of their orientation is held on each employee’s file.</w:t>
            </w:r>
          </w:p>
          <w:p w14:paraId="6E5BCE6A" w14:textId="77777777" w:rsidR="00EB7645" w:rsidRPr="00BE00C7" w:rsidRDefault="00000000" w:rsidP="00BE00C7">
            <w:pPr>
              <w:pStyle w:val="OutcomeDescription"/>
              <w:spacing w:before="120" w:after="120"/>
              <w:rPr>
                <w:rFonts w:cs="Arial"/>
                <w:lang w:eastAsia="en-NZ"/>
              </w:rPr>
            </w:pPr>
          </w:p>
          <w:p w14:paraId="530AB18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F73BF" w14:paraId="4E7C56D9" w14:textId="77777777">
        <w:tc>
          <w:tcPr>
            <w:tcW w:w="0" w:type="auto"/>
          </w:tcPr>
          <w:p w14:paraId="77031C2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4D5B5D94"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w:t>
            </w:r>
            <w:r w:rsidRPr="00BE00C7">
              <w:rPr>
                <w:rFonts w:cs="Arial"/>
                <w:lang w:eastAsia="en-NZ"/>
              </w:rPr>
              <w:lastRenderedPageBreak/>
              <w:t>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521E223" w14:textId="77777777" w:rsidR="00EB7645" w:rsidRPr="00BE00C7" w:rsidRDefault="00000000" w:rsidP="00BE00C7">
            <w:pPr>
              <w:pStyle w:val="OutcomeDescription"/>
              <w:spacing w:before="120" w:after="120"/>
              <w:rPr>
                <w:rFonts w:cs="Arial"/>
                <w:lang w:eastAsia="en-NZ"/>
              </w:rPr>
            </w:pPr>
          </w:p>
        </w:tc>
        <w:tc>
          <w:tcPr>
            <w:tcW w:w="0" w:type="auto"/>
          </w:tcPr>
          <w:p w14:paraId="3FED3D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B658F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Review of six clinical notes highlighted that three residents had not had short-term care plans commenced when clinically indicated. However, clinical interventions were in place according to documentation in the clinical notes and </w:t>
            </w:r>
            <w:r w:rsidRPr="00BE00C7">
              <w:rPr>
                <w:rFonts w:cs="Arial"/>
                <w:lang w:eastAsia="en-NZ"/>
              </w:rPr>
              <w:lastRenderedPageBreak/>
              <w:t xml:space="preserve">issues had been addressed appropriately. The other three files reviewed had short-term care plans in place as appropriate. The CM and staff were aware of the need to complete short-term care plans for residents with acute clinical concerns or a sudden change in needs. </w:t>
            </w:r>
          </w:p>
          <w:p w14:paraId="5251B613" w14:textId="77777777" w:rsidR="00EB7645" w:rsidRPr="00BE00C7" w:rsidRDefault="00000000" w:rsidP="00BE00C7">
            <w:pPr>
              <w:pStyle w:val="OutcomeDescription"/>
              <w:spacing w:before="120" w:after="120"/>
              <w:rPr>
                <w:rFonts w:cs="Arial"/>
                <w:lang w:eastAsia="en-NZ"/>
              </w:rPr>
            </w:pPr>
            <w:r w:rsidRPr="00BE00C7">
              <w:rPr>
                <w:rFonts w:cs="Arial"/>
                <w:lang w:eastAsia="en-NZ"/>
              </w:rPr>
              <w:t>One of the residents without short-term care plans had also not been referred for assessment for possible change in level in care when clinical documentation indicted that this was appropriate. The increase in supports for this resident had been identified in the clinical notes over the course of several weeks and the updated interRAI assessment had been started, but it had not been completed or appropriate documentation submitted to NASC on the day of the audit. This was the only resident identified as possibly requiring an increase in level of care.  Both the resident concerned and their whānau were happy with the care currently being provided.</w:t>
            </w:r>
          </w:p>
          <w:p w14:paraId="23C2D696" w14:textId="77777777" w:rsidR="00EB7645" w:rsidRPr="00BE00C7" w:rsidRDefault="00000000" w:rsidP="00BE00C7">
            <w:pPr>
              <w:pStyle w:val="OutcomeDescription"/>
              <w:spacing w:before="120" w:after="120"/>
              <w:rPr>
                <w:rFonts w:cs="Arial"/>
                <w:lang w:eastAsia="en-NZ"/>
              </w:rPr>
            </w:pPr>
          </w:p>
        </w:tc>
        <w:tc>
          <w:tcPr>
            <w:tcW w:w="0" w:type="auto"/>
          </w:tcPr>
          <w:p w14:paraId="04AF10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Not all residents had short-term care plans in place when clinically indicated, and reassessment of one person’s changing support needs, and their level of </w:t>
            </w:r>
            <w:r w:rsidRPr="00BE00C7">
              <w:rPr>
                <w:rFonts w:cs="Arial"/>
                <w:lang w:eastAsia="en-NZ"/>
              </w:rPr>
              <w:lastRenderedPageBreak/>
              <w:t>care had not occurred.</w:t>
            </w:r>
          </w:p>
          <w:p w14:paraId="4B1CFB86" w14:textId="77777777" w:rsidR="00EB7645" w:rsidRPr="00BE00C7" w:rsidRDefault="00000000" w:rsidP="00BE00C7">
            <w:pPr>
              <w:pStyle w:val="OutcomeDescription"/>
              <w:spacing w:before="120" w:after="120"/>
              <w:rPr>
                <w:rFonts w:cs="Arial"/>
                <w:lang w:eastAsia="en-NZ"/>
              </w:rPr>
            </w:pPr>
          </w:p>
        </w:tc>
        <w:tc>
          <w:tcPr>
            <w:tcW w:w="0" w:type="auto"/>
          </w:tcPr>
          <w:p w14:paraId="31EA2F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resident files are reviewed, and short-term care plans completed as appropriate. The resident with complex needs to have an updated interRAI assessment completed and a referral made to the Needs </w:t>
            </w:r>
            <w:r w:rsidRPr="00BE00C7">
              <w:rPr>
                <w:rFonts w:cs="Arial"/>
                <w:lang w:eastAsia="en-NZ"/>
              </w:rPr>
              <w:lastRenderedPageBreak/>
              <w:t>Assessment and Service Coordination (NASC) service for level of care assessment.</w:t>
            </w:r>
          </w:p>
          <w:p w14:paraId="001ECA9A" w14:textId="77777777" w:rsidR="00EB7645" w:rsidRPr="00BE00C7" w:rsidRDefault="00000000" w:rsidP="00BE00C7">
            <w:pPr>
              <w:pStyle w:val="OutcomeDescription"/>
              <w:spacing w:before="120" w:after="120"/>
              <w:rPr>
                <w:rFonts w:cs="Arial"/>
                <w:lang w:eastAsia="en-NZ"/>
              </w:rPr>
            </w:pPr>
          </w:p>
          <w:p w14:paraId="384F1F9B"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bl>
    <w:p w14:paraId="131CAD6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E344751" w14:textId="77777777" w:rsidR="00460D43" w:rsidRDefault="00000000">
      <w:pPr>
        <w:pStyle w:val="Heading1"/>
        <w:rPr>
          <w:rFonts w:cs="Arial"/>
        </w:rPr>
      </w:pPr>
      <w:r>
        <w:rPr>
          <w:rFonts w:cs="Arial"/>
        </w:rPr>
        <w:lastRenderedPageBreak/>
        <w:t>Specific results for criterion where a continuous improvement has been recorded</w:t>
      </w:r>
    </w:p>
    <w:p w14:paraId="46A0C98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160882E"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F55066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F73BF" w14:paraId="7559777C" w14:textId="77777777">
        <w:tc>
          <w:tcPr>
            <w:tcW w:w="0" w:type="auto"/>
          </w:tcPr>
          <w:p w14:paraId="4BE3986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449BD5F"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BF2999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60A6" w14:textId="77777777" w:rsidR="002E70C9" w:rsidRDefault="002E70C9">
      <w:r>
        <w:separator/>
      </w:r>
    </w:p>
  </w:endnote>
  <w:endnote w:type="continuationSeparator" w:id="0">
    <w:p w14:paraId="6593B4BB" w14:textId="77777777" w:rsidR="002E70C9" w:rsidRDefault="002E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8829" w14:textId="77777777" w:rsidR="000B00BC" w:rsidRDefault="00000000">
    <w:pPr>
      <w:pStyle w:val="Footer"/>
    </w:pPr>
  </w:p>
  <w:p w14:paraId="575B43AB" w14:textId="77777777" w:rsidR="005A4A55" w:rsidRDefault="00000000"/>
  <w:p w14:paraId="633FC87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7E60"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Redroofs Rest Home</w:t>
    </w:r>
    <w:bookmarkEnd w:id="59"/>
    <w:r>
      <w:rPr>
        <w:rFonts w:cs="Arial"/>
        <w:sz w:val="16"/>
        <w:szCs w:val="20"/>
      </w:rPr>
      <w:tab/>
      <w:t xml:space="preserve">Date of Audit: </w:t>
    </w:r>
    <w:bookmarkStart w:id="60" w:name="AuditStartDate1"/>
    <w:r>
      <w:rPr>
        <w:rFonts w:cs="Arial"/>
        <w:sz w:val="16"/>
        <w:szCs w:val="20"/>
      </w:rPr>
      <w:t>5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BF197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BB0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57B3" w14:textId="77777777" w:rsidR="002E70C9" w:rsidRDefault="002E70C9">
      <w:r>
        <w:separator/>
      </w:r>
    </w:p>
  </w:footnote>
  <w:footnote w:type="continuationSeparator" w:id="0">
    <w:p w14:paraId="0E740165" w14:textId="77777777" w:rsidR="002E70C9" w:rsidRDefault="002E7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5B41" w14:textId="77777777" w:rsidR="000B00BC" w:rsidRDefault="00000000">
    <w:pPr>
      <w:pStyle w:val="Header"/>
    </w:pPr>
  </w:p>
  <w:p w14:paraId="3BDBA67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E1F3" w14:textId="77777777" w:rsidR="000B00BC" w:rsidRDefault="00000000">
    <w:pPr>
      <w:pStyle w:val="Header"/>
    </w:pPr>
  </w:p>
  <w:p w14:paraId="3D1E1BF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887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D2405DA">
      <w:start w:val="1"/>
      <w:numFmt w:val="decimal"/>
      <w:lvlText w:val="%1."/>
      <w:lvlJc w:val="left"/>
      <w:pPr>
        <w:ind w:left="360" w:hanging="360"/>
      </w:pPr>
    </w:lvl>
    <w:lvl w:ilvl="1" w:tplc="EEB64E34" w:tentative="1">
      <w:start w:val="1"/>
      <w:numFmt w:val="lowerLetter"/>
      <w:lvlText w:val="%2."/>
      <w:lvlJc w:val="left"/>
      <w:pPr>
        <w:ind w:left="1080" w:hanging="360"/>
      </w:pPr>
    </w:lvl>
    <w:lvl w:ilvl="2" w:tplc="775A25E4" w:tentative="1">
      <w:start w:val="1"/>
      <w:numFmt w:val="lowerRoman"/>
      <w:lvlText w:val="%3."/>
      <w:lvlJc w:val="right"/>
      <w:pPr>
        <w:ind w:left="1800" w:hanging="180"/>
      </w:pPr>
    </w:lvl>
    <w:lvl w:ilvl="3" w:tplc="FA74FE48" w:tentative="1">
      <w:start w:val="1"/>
      <w:numFmt w:val="decimal"/>
      <w:lvlText w:val="%4."/>
      <w:lvlJc w:val="left"/>
      <w:pPr>
        <w:ind w:left="2520" w:hanging="360"/>
      </w:pPr>
    </w:lvl>
    <w:lvl w:ilvl="4" w:tplc="BCC462BE" w:tentative="1">
      <w:start w:val="1"/>
      <w:numFmt w:val="lowerLetter"/>
      <w:lvlText w:val="%5."/>
      <w:lvlJc w:val="left"/>
      <w:pPr>
        <w:ind w:left="3240" w:hanging="360"/>
      </w:pPr>
    </w:lvl>
    <w:lvl w:ilvl="5" w:tplc="757EFE78" w:tentative="1">
      <w:start w:val="1"/>
      <w:numFmt w:val="lowerRoman"/>
      <w:lvlText w:val="%6."/>
      <w:lvlJc w:val="right"/>
      <w:pPr>
        <w:ind w:left="3960" w:hanging="180"/>
      </w:pPr>
    </w:lvl>
    <w:lvl w:ilvl="6" w:tplc="C652F436" w:tentative="1">
      <w:start w:val="1"/>
      <w:numFmt w:val="decimal"/>
      <w:lvlText w:val="%7."/>
      <w:lvlJc w:val="left"/>
      <w:pPr>
        <w:ind w:left="4680" w:hanging="360"/>
      </w:pPr>
    </w:lvl>
    <w:lvl w:ilvl="7" w:tplc="68924AAC" w:tentative="1">
      <w:start w:val="1"/>
      <w:numFmt w:val="lowerLetter"/>
      <w:lvlText w:val="%8."/>
      <w:lvlJc w:val="left"/>
      <w:pPr>
        <w:ind w:left="5400" w:hanging="360"/>
      </w:pPr>
    </w:lvl>
    <w:lvl w:ilvl="8" w:tplc="1854BB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EE12BE">
      <w:start w:val="1"/>
      <w:numFmt w:val="bullet"/>
      <w:lvlText w:val=""/>
      <w:lvlJc w:val="left"/>
      <w:pPr>
        <w:ind w:left="720" w:hanging="360"/>
      </w:pPr>
      <w:rPr>
        <w:rFonts w:ascii="Symbol" w:hAnsi="Symbol" w:hint="default"/>
      </w:rPr>
    </w:lvl>
    <w:lvl w:ilvl="1" w:tplc="7278BE1E" w:tentative="1">
      <w:start w:val="1"/>
      <w:numFmt w:val="bullet"/>
      <w:lvlText w:val="o"/>
      <w:lvlJc w:val="left"/>
      <w:pPr>
        <w:ind w:left="1440" w:hanging="360"/>
      </w:pPr>
      <w:rPr>
        <w:rFonts w:ascii="Courier New" w:hAnsi="Courier New" w:cs="Courier New" w:hint="default"/>
      </w:rPr>
    </w:lvl>
    <w:lvl w:ilvl="2" w:tplc="00A62E3E" w:tentative="1">
      <w:start w:val="1"/>
      <w:numFmt w:val="bullet"/>
      <w:lvlText w:val=""/>
      <w:lvlJc w:val="left"/>
      <w:pPr>
        <w:ind w:left="2160" w:hanging="360"/>
      </w:pPr>
      <w:rPr>
        <w:rFonts w:ascii="Wingdings" w:hAnsi="Wingdings" w:hint="default"/>
      </w:rPr>
    </w:lvl>
    <w:lvl w:ilvl="3" w:tplc="59684C82" w:tentative="1">
      <w:start w:val="1"/>
      <w:numFmt w:val="bullet"/>
      <w:lvlText w:val=""/>
      <w:lvlJc w:val="left"/>
      <w:pPr>
        <w:ind w:left="2880" w:hanging="360"/>
      </w:pPr>
      <w:rPr>
        <w:rFonts w:ascii="Symbol" w:hAnsi="Symbol" w:hint="default"/>
      </w:rPr>
    </w:lvl>
    <w:lvl w:ilvl="4" w:tplc="94C8325A" w:tentative="1">
      <w:start w:val="1"/>
      <w:numFmt w:val="bullet"/>
      <w:lvlText w:val="o"/>
      <w:lvlJc w:val="left"/>
      <w:pPr>
        <w:ind w:left="3600" w:hanging="360"/>
      </w:pPr>
      <w:rPr>
        <w:rFonts w:ascii="Courier New" w:hAnsi="Courier New" w:cs="Courier New" w:hint="default"/>
      </w:rPr>
    </w:lvl>
    <w:lvl w:ilvl="5" w:tplc="EE5E216E" w:tentative="1">
      <w:start w:val="1"/>
      <w:numFmt w:val="bullet"/>
      <w:lvlText w:val=""/>
      <w:lvlJc w:val="left"/>
      <w:pPr>
        <w:ind w:left="4320" w:hanging="360"/>
      </w:pPr>
      <w:rPr>
        <w:rFonts w:ascii="Wingdings" w:hAnsi="Wingdings" w:hint="default"/>
      </w:rPr>
    </w:lvl>
    <w:lvl w:ilvl="6" w:tplc="D23602D4" w:tentative="1">
      <w:start w:val="1"/>
      <w:numFmt w:val="bullet"/>
      <w:lvlText w:val=""/>
      <w:lvlJc w:val="left"/>
      <w:pPr>
        <w:ind w:left="5040" w:hanging="360"/>
      </w:pPr>
      <w:rPr>
        <w:rFonts w:ascii="Symbol" w:hAnsi="Symbol" w:hint="default"/>
      </w:rPr>
    </w:lvl>
    <w:lvl w:ilvl="7" w:tplc="D7AA42E8" w:tentative="1">
      <w:start w:val="1"/>
      <w:numFmt w:val="bullet"/>
      <w:lvlText w:val="o"/>
      <w:lvlJc w:val="left"/>
      <w:pPr>
        <w:ind w:left="5760" w:hanging="360"/>
      </w:pPr>
      <w:rPr>
        <w:rFonts w:ascii="Courier New" w:hAnsi="Courier New" w:cs="Courier New" w:hint="default"/>
      </w:rPr>
    </w:lvl>
    <w:lvl w:ilvl="8" w:tplc="329A9994" w:tentative="1">
      <w:start w:val="1"/>
      <w:numFmt w:val="bullet"/>
      <w:lvlText w:val=""/>
      <w:lvlJc w:val="left"/>
      <w:pPr>
        <w:ind w:left="6480" w:hanging="360"/>
      </w:pPr>
      <w:rPr>
        <w:rFonts w:ascii="Wingdings" w:hAnsi="Wingdings" w:hint="default"/>
      </w:rPr>
    </w:lvl>
  </w:abstractNum>
  <w:num w:numId="1" w16cid:durableId="426392674">
    <w:abstractNumId w:val="1"/>
  </w:num>
  <w:num w:numId="2" w16cid:durableId="45602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BF"/>
    <w:rsid w:val="002E70C9"/>
    <w:rsid w:val="005F73BF"/>
    <w:rsid w:val="00BB12B6"/>
    <w:rsid w:val="00D370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9490"/>
  <w15:docId w15:val="{943DDA69-31EE-43F5-B56B-A16227A6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8980</Words>
  <Characters>51188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2023-09-13T22:42:00Z</dcterms:created>
  <dcterms:modified xsi:type="dcterms:W3CDTF">2023-09-13T22:42:00Z</dcterms:modified>
</cp:coreProperties>
</file>