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AC8C" w14:textId="77777777" w:rsidR="00460D43" w:rsidRDefault="00000000">
      <w:pPr>
        <w:pStyle w:val="Heading1"/>
        <w:rPr>
          <w:rFonts w:cs="Arial"/>
        </w:rPr>
      </w:pPr>
      <w:bookmarkStart w:id="0" w:name="PRMS_RIName"/>
      <w:r>
        <w:rPr>
          <w:rFonts w:cs="Arial"/>
        </w:rPr>
        <w:t>Heritage Lifecare Limited - Palmerston Manor Lifecare</w:t>
      </w:r>
      <w:bookmarkEnd w:id="0"/>
    </w:p>
    <w:p w14:paraId="51595079" w14:textId="77777777" w:rsidR="00460D43" w:rsidRDefault="00000000">
      <w:pPr>
        <w:pStyle w:val="Heading2"/>
        <w:spacing w:after="0"/>
        <w:rPr>
          <w:rFonts w:cs="Arial"/>
        </w:rPr>
      </w:pPr>
      <w:r>
        <w:rPr>
          <w:rFonts w:cs="Arial"/>
        </w:rPr>
        <w:t>Introduction</w:t>
      </w:r>
    </w:p>
    <w:p w14:paraId="6A71151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F42D2C0"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19BB67E"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DB4AFB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7C65600" w14:textId="77777777" w:rsidR="00460D43" w:rsidRDefault="00000000">
      <w:pPr>
        <w:spacing w:before="240" w:after="240"/>
        <w:rPr>
          <w:rFonts w:cs="Arial"/>
          <w:lang w:eastAsia="en-NZ"/>
        </w:rPr>
      </w:pPr>
      <w:r>
        <w:rPr>
          <w:rFonts w:cs="Arial"/>
          <w:lang w:eastAsia="en-NZ"/>
        </w:rPr>
        <w:t>The specifics of this audit included:</w:t>
      </w:r>
    </w:p>
    <w:p w14:paraId="4EDE194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97C025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6571DB9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Palmerston Manor Lifecare</w:t>
      </w:r>
      <w:bookmarkEnd w:id="5"/>
    </w:p>
    <w:p w14:paraId="5C029EA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B8D423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July 2023</w:t>
      </w:r>
      <w:bookmarkEnd w:id="7"/>
      <w:r w:rsidRPr="009418D4">
        <w:rPr>
          <w:rFonts w:cs="Arial"/>
        </w:rPr>
        <w:tab/>
        <w:t xml:space="preserve">End date: </w:t>
      </w:r>
      <w:bookmarkStart w:id="8" w:name="AuditEndDate"/>
      <w:r>
        <w:rPr>
          <w:rFonts w:cs="Arial"/>
        </w:rPr>
        <w:t xml:space="preserve">20 July </w:t>
      </w:r>
      <w:r>
        <w:rPr>
          <w:rFonts w:cs="Arial"/>
        </w:rPr>
        <w:t>2023</w:t>
      </w:r>
      <w:bookmarkEnd w:id="8"/>
    </w:p>
    <w:p w14:paraId="2532E246"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C1F4F41" w14:textId="77777777" w:rsidR="00F326C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4830307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BBFA2AF" w14:textId="77777777" w:rsidR="00460D43" w:rsidRDefault="00000000">
      <w:pPr>
        <w:pStyle w:val="Heading1"/>
        <w:rPr>
          <w:rFonts w:cs="Arial"/>
        </w:rPr>
      </w:pPr>
      <w:r>
        <w:rPr>
          <w:rFonts w:cs="Arial"/>
        </w:rPr>
        <w:lastRenderedPageBreak/>
        <w:t>Executive summary of the audit</w:t>
      </w:r>
    </w:p>
    <w:p w14:paraId="01D11DE5" w14:textId="77777777" w:rsidR="00460D43" w:rsidRDefault="00000000">
      <w:pPr>
        <w:pStyle w:val="Heading2"/>
        <w:rPr>
          <w:rFonts w:cs="Arial"/>
        </w:rPr>
      </w:pPr>
      <w:r>
        <w:rPr>
          <w:rFonts w:cs="Arial"/>
        </w:rPr>
        <w:t>Introduction</w:t>
      </w:r>
    </w:p>
    <w:p w14:paraId="4E7499A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A37961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864CA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3730A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8535BD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0F78F7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44796D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72319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CE616E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326C5" w14:paraId="7F5603DB" w14:textId="77777777">
        <w:trPr>
          <w:cantSplit/>
          <w:tblHeader/>
        </w:trPr>
        <w:tc>
          <w:tcPr>
            <w:tcW w:w="1260" w:type="dxa"/>
            <w:tcBorders>
              <w:bottom w:val="single" w:sz="4" w:space="0" w:color="000000"/>
            </w:tcBorders>
            <w:vAlign w:val="center"/>
          </w:tcPr>
          <w:p w14:paraId="5209B3B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9409A58"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E6E0F84" w14:textId="77777777" w:rsidR="00460D43" w:rsidRDefault="00000000">
            <w:pPr>
              <w:spacing w:before="60" w:after="60"/>
              <w:rPr>
                <w:rFonts w:eastAsia="Calibri"/>
                <w:b/>
                <w:szCs w:val="24"/>
              </w:rPr>
            </w:pPr>
            <w:r>
              <w:rPr>
                <w:rFonts w:eastAsia="Calibri"/>
                <w:b/>
                <w:szCs w:val="24"/>
              </w:rPr>
              <w:t>Definition</w:t>
            </w:r>
          </w:p>
        </w:tc>
      </w:tr>
      <w:tr w:rsidR="00F326C5" w14:paraId="64DAD42F" w14:textId="77777777">
        <w:trPr>
          <w:cantSplit/>
          <w:trHeight w:val="964"/>
        </w:trPr>
        <w:tc>
          <w:tcPr>
            <w:tcW w:w="1260" w:type="dxa"/>
            <w:tcBorders>
              <w:bottom w:val="single" w:sz="4" w:space="0" w:color="000000"/>
            </w:tcBorders>
            <w:shd w:val="clear" w:color="0066FF" w:fill="0000FF"/>
            <w:vAlign w:val="center"/>
          </w:tcPr>
          <w:p w14:paraId="21DEDEA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E1043F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10C6DB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326C5" w14:paraId="7F8AF084" w14:textId="77777777">
        <w:trPr>
          <w:cantSplit/>
          <w:trHeight w:val="964"/>
        </w:trPr>
        <w:tc>
          <w:tcPr>
            <w:tcW w:w="1260" w:type="dxa"/>
            <w:shd w:val="clear" w:color="33CC33" w:fill="00FF00"/>
            <w:vAlign w:val="center"/>
          </w:tcPr>
          <w:p w14:paraId="3A0AF7D3" w14:textId="77777777" w:rsidR="00460D43" w:rsidRDefault="00000000">
            <w:pPr>
              <w:spacing w:before="60" w:after="60"/>
              <w:rPr>
                <w:rFonts w:eastAsia="Calibri"/>
                <w:szCs w:val="24"/>
              </w:rPr>
            </w:pPr>
          </w:p>
        </w:tc>
        <w:tc>
          <w:tcPr>
            <w:tcW w:w="7095" w:type="dxa"/>
            <w:shd w:val="clear" w:color="auto" w:fill="auto"/>
            <w:vAlign w:val="center"/>
          </w:tcPr>
          <w:p w14:paraId="51D230F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AC7ED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F326C5" w14:paraId="1F71BE15" w14:textId="77777777">
        <w:trPr>
          <w:cantSplit/>
          <w:trHeight w:val="964"/>
        </w:trPr>
        <w:tc>
          <w:tcPr>
            <w:tcW w:w="1260" w:type="dxa"/>
            <w:tcBorders>
              <w:bottom w:val="single" w:sz="4" w:space="0" w:color="000000"/>
            </w:tcBorders>
            <w:shd w:val="clear" w:color="auto" w:fill="FFFF00"/>
            <w:vAlign w:val="center"/>
          </w:tcPr>
          <w:p w14:paraId="103A062C" w14:textId="77777777" w:rsidR="00460D43" w:rsidRDefault="00000000">
            <w:pPr>
              <w:spacing w:before="60" w:after="60"/>
              <w:rPr>
                <w:rFonts w:eastAsia="Calibri"/>
                <w:szCs w:val="24"/>
              </w:rPr>
            </w:pPr>
          </w:p>
        </w:tc>
        <w:tc>
          <w:tcPr>
            <w:tcW w:w="7095" w:type="dxa"/>
            <w:shd w:val="clear" w:color="auto" w:fill="auto"/>
            <w:vAlign w:val="center"/>
          </w:tcPr>
          <w:p w14:paraId="1D0B702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DB0593"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326C5" w14:paraId="58E2B19D" w14:textId="77777777">
        <w:trPr>
          <w:cantSplit/>
          <w:trHeight w:val="964"/>
        </w:trPr>
        <w:tc>
          <w:tcPr>
            <w:tcW w:w="1260" w:type="dxa"/>
            <w:tcBorders>
              <w:bottom w:val="single" w:sz="4" w:space="0" w:color="000000"/>
            </w:tcBorders>
            <w:shd w:val="clear" w:color="auto" w:fill="FFC800"/>
            <w:vAlign w:val="center"/>
          </w:tcPr>
          <w:p w14:paraId="6995F1C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868A04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D9A6D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326C5" w14:paraId="25D4017A" w14:textId="77777777">
        <w:trPr>
          <w:cantSplit/>
          <w:trHeight w:val="964"/>
        </w:trPr>
        <w:tc>
          <w:tcPr>
            <w:tcW w:w="1260" w:type="dxa"/>
            <w:shd w:val="clear" w:color="auto" w:fill="FF0000"/>
            <w:vAlign w:val="center"/>
          </w:tcPr>
          <w:p w14:paraId="0BC4CBA0" w14:textId="77777777" w:rsidR="00460D43" w:rsidRDefault="00000000">
            <w:pPr>
              <w:spacing w:before="60" w:after="60"/>
              <w:rPr>
                <w:rFonts w:eastAsia="Calibri"/>
                <w:szCs w:val="24"/>
              </w:rPr>
            </w:pPr>
          </w:p>
        </w:tc>
        <w:tc>
          <w:tcPr>
            <w:tcW w:w="7095" w:type="dxa"/>
            <w:shd w:val="clear" w:color="auto" w:fill="auto"/>
            <w:vAlign w:val="center"/>
          </w:tcPr>
          <w:p w14:paraId="17C468B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F1A85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1496010" w14:textId="77777777" w:rsidR="00460D43" w:rsidRDefault="00000000">
      <w:pPr>
        <w:pStyle w:val="Heading2"/>
        <w:spacing w:after="0"/>
        <w:rPr>
          <w:rFonts w:cs="Arial"/>
        </w:rPr>
      </w:pPr>
      <w:r>
        <w:rPr>
          <w:rFonts w:cs="Arial"/>
        </w:rPr>
        <w:t>General overview of the audit</w:t>
      </w:r>
    </w:p>
    <w:p w14:paraId="06F72F3E" w14:textId="77777777" w:rsidR="00E536CC" w:rsidRDefault="00000000">
      <w:pPr>
        <w:spacing w:before="240" w:line="276" w:lineRule="auto"/>
        <w:rPr>
          <w:rFonts w:eastAsia="Calibri"/>
        </w:rPr>
      </w:pPr>
      <w:bookmarkStart w:id="13" w:name="GeneralOverview"/>
      <w:r w:rsidRPr="00A4268A">
        <w:rPr>
          <w:rFonts w:eastAsia="Calibri"/>
        </w:rPr>
        <w:t>Palmerston Manor Lifecare (Palmerston Manor) is certified to provide rest home and hospital services for up to 48 residents. The service is owned and operated by Heritage Lifecare Limited.</w:t>
      </w:r>
    </w:p>
    <w:p w14:paraId="53DC0070" w14:textId="77777777" w:rsidR="00F326C5"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with Te Whatu Ora – Health New Zealand Te Pae Hauora o Ruahine o Tararua MidCentral (Te Whatu Ora MidCentral). It included a review of policies and procedures, a review of residents’ and staff files, observations, and interviews with residents and family/whānau, a governance representative, staff, and a general practitioner. The facility is managed by an experienced manager supported by an experienced clinical services manager who has clinical oversight of the facility. Residents and family/whānau were complimentary about the care provided.</w:t>
      </w:r>
    </w:p>
    <w:p w14:paraId="3A09BB41" w14:textId="77777777" w:rsidR="00F326C5" w:rsidRPr="00A4268A" w:rsidRDefault="00000000">
      <w:pPr>
        <w:spacing w:before="240" w:line="276" w:lineRule="auto"/>
        <w:rPr>
          <w:rFonts w:eastAsia="Calibri"/>
        </w:rPr>
      </w:pPr>
      <w:r w:rsidRPr="00A4268A">
        <w:rPr>
          <w:rFonts w:eastAsia="Calibri"/>
        </w:rPr>
        <w:t>One improvement is required to address deficits related to quality management.</w:t>
      </w:r>
    </w:p>
    <w:bookmarkEnd w:id="13"/>
    <w:p w14:paraId="22617C0A" w14:textId="77777777" w:rsidR="00F326C5" w:rsidRPr="00A4268A" w:rsidRDefault="00F326C5">
      <w:pPr>
        <w:spacing w:before="240" w:line="276" w:lineRule="auto"/>
        <w:rPr>
          <w:rFonts w:eastAsia="Calibri"/>
        </w:rPr>
      </w:pPr>
    </w:p>
    <w:p w14:paraId="10E053CB"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3A97141B" w14:textId="77777777" w:rsidTr="00A4268A">
        <w:trPr>
          <w:cantSplit/>
        </w:trPr>
        <w:tc>
          <w:tcPr>
            <w:tcW w:w="10206" w:type="dxa"/>
            <w:vAlign w:val="center"/>
          </w:tcPr>
          <w:p w14:paraId="08FB4327"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A4BEFA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36CF1C"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B44A66"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0EB1C9C" w14:textId="77777777" w:rsidR="00460D43" w:rsidRDefault="00000000">
      <w:pPr>
        <w:spacing w:before="240" w:line="276" w:lineRule="auto"/>
        <w:rPr>
          <w:rFonts w:eastAsia="Calibri"/>
        </w:rPr>
      </w:pPr>
      <w:bookmarkStart w:id="16" w:name="ConsumerRights"/>
      <w:r w:rsidRPr="00A4268A">
        <w:rPr>
          <w:rFonts w:eastAsia="Calibri"/>
        </w:rPr>
        <w:t xml:space="preserve">Palmerston Manor provided an environment that supported residents’ rights and culturally safe care. Staff demonstrated an understanding of residents' rights and obligations. There was a health plan that encapsulated care specifically directed at Māori, Pacific people, and other ethnicities. Palmerston Manor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 </w:t>
      </w:r>
    </w:p>
    <w:p w14:paraId="66B56D7A" w14:textId="77777777" w:rsidR="00F326C5" w:rsidRPr="00A4268A" w:rsidRDefault="00000000">
      <w:pPr>
        <w:spacing w:before="240" w:line="276" w:lineRule="auto"/>
        <w:rPr>
          <w:rFonts w:eastAsia="Calibri"/>
        </w:rPr>
      </w:pPr>
      <w:r w:rsidRPr="00A4268A">
        <w:rPr>
          <w:rFonts w:eastAsia="Calibri"/>
        </w:rPr>
        <w:t>There were no Pasifika residents or staff in Palmerston Manor at the time of the audit, however, systems and processes were in place to enable Pacific people to be provided with services that recognised their worldviews and are culturally safe.</w:t>
      </w:r>
    </w:p>
    <w:p w14:paraId="5935D53C" w14:textId="77777777" w:rsidR="00F326C5" w:rsidRPr="00A4268A" w:rsidRDefault="00000000">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Code) and these were upheld. Residents were safe from abuse and were receiving services in a manner that respected their culture, dignity, privacy, and independence. The service provided services and support to people in a way that was inclusive and respected their identity and their experiences. Care plans accommodated the choices of residents and/or their family/whānau.</w:t>
      </w:r>
    </w:p>
    <w:p w14:paraId="01423891" w14:textId="77777777" w:rsidR="00F326C5" w:rsidRPr="00A4268A" w:rsidRDefault="00000000">
      <w:pPr>
        <w:spacing w:before="240" w:line="276" w:lineRule="auto"/>
        <w:rPr>
          <w:rFonts w:eastAsia="Calibri"/>
        </w:rPr>
      </w:pPr>
      <w:r w:rsidRPr="00A4268A">
        <w:rPr>
          <w:rFonts w:eastAsia="Calibri"/>
        </w:rPr>
        <w:t>Residents and their family/ whanau confirmed that they received information in an easy-to-understand format and felt listened to and included when making decisions about care and treatment. Open communication was practised. Interpreter services were provided as needed. Family/whānau and legal representatives were involved in decision making that complies with the law. Advance directives were followed wherever possible.</w:t>
      </w:r>
    </w:p>
    <w:p w14:paraId="6480B704" w14:textId="77777777" w:rsidR="00F326C5" w:rsidRPr="00A4268A" w:rsidRDefault="00000000">
      <w:pPr>
        <w:spacing w:before="240" w:line="276" w:lineRule="auto"/>
        <w:rPr>
          <w:rFonts w:eastAsia="Calibri"/>
        </w:rPr>
      </w:pPr>
      <w:r w:rsidRPr="00A4268A">
        <w:rPr>
          <w:rFonts w:eastAsia="Calibri"/>
        </w:rPr>
        <w:t>Concerns and complaints were addressed promptly and effectively in collaboration with all parties involved.</w:t>
      </w:r>
    </w:p>
    <w:bookmarkEnd w:id="16"/>
    <w:p w14:paraId="38F9F1F7" w14:textId="77777777" w:rsidR="00F326C5" w:rsidRPr="00A4268A" w:rsidRDefault="00F326C5">
      <w:pPr>
        <w:spacing w:before="240" w:line="276" w:lineRule="auto"/>
        <w:rPr>
          <w:rFonts w:eastAsia="Calibri"/>
        </w:rPr>
      </w:pPr>
    </w:p>
    <w:p w14:paraId="67C46A0B"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7B6FEA0C" w14:textId="77777777" w:rsidTr="00A4268A">
        <w:trPr>
          <w:cantSplit/>
        </w:trPr>
        <w:tc>
          <w:tcPr>
            <w:tcW w:w="10206" w:type="dxa"/>
            <w:vAlign w:val="center"/>
          </w:tcPr>
          <w:p w14:paraId="7525159D"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ABB1E4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7852F2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F72D59C"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 disabilities.</w:t>
      </w:r>
    </w:p>
    <w:p w14:paraId="43796FE7" w14:textId="77777777" w:rsidR="00F326C5"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24C6CD88" w14:textId="77777777" w:rsidR="00F326C5"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79C7A15C" w14:textId="77777777" w:rsidR="00F326C5" w:rsidRPr="00A4268A" w:rsidRDefault="00000000">
      <w:pPr>
        <w:spacing w:before="240" w:line="276" w:lineRule="auto"/>
        <w:rPr>
          <w:rFonts w:eastAsia="Calibri"/>
        </w:rPr>
      </w:pPr>
      <w:r w:rsidRPr="00A4268A">
        <w:rPr>
          <w:rFonts w:eastAsia="Calibri"/>
        </w:rPr>
        <w:t>Staff are appointed, orientated, and managed using current good practice. Staffing is sufficient to provide clinically and culturally appropriate care. A systematic approach to identify and deliver ongoing learning supports safe and equitable service delivery.</w:t>
      </w:r>
    </w:p>
    <w:p w14:paraId="7A864725" w14:textId="77777777" w:rsidR="00F326C5"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0C64590B" w14:textId="77777777" w:rsidR="00F326C5" w:rsidRPr="00A4268A" w:rsidRDefault="00F326C5">
      <w:pPr>
        <w:spacing w:before="240" w:line="276" w:lineRule="auto"/>
        <w:rPr>
          <w:rFonts w:eastAsia="Calibri"/>
        </w:rPr>
      </w:pPr>
    </w:p>
    <w:p w14:paraId="00B8C58E"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6428586B" w14:textId="77777777" w:rsidTr="00A4268A">
        <w:trPr>
          <w:cantSplit/>
        </w:trPr>
        <w:tc>
          <w:tcPr>
            <w:tcW w:w="10206" w:type="dxa"/>
            <w:vAlign w:val="center"/>
          </w:tcPr>
          <w:p w14:paraId="4B7F81CC"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5A34533"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A2B5E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AD4FF59"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Prior to admission to Palmerston Manor, relevant and accurate information was provided to the potential resident and their family/whānau to enable a decision to be made regarding whether the service was able to meet the resident’s and their /family’s needs.</w:t>
      </w:r>
    </w:p>
    <w:p w14:paraId="5854EA8C" w14:textId="77777777" w:rsidR="00F326C5" w:rsidRPr="00A4268A" w:rsidRDefault="00000000" w:rsidP="00621629">
      <w:pPr>
        <w:spacing w:before="240" w:line="276" w:lineRule="auto"/>
        <w:rPr>
          <w:rFonts w:eastAsia="Calibri"/>
        </w:rPr>
      </w:pPr>
      <w:r w:rsidRPr="00A4268A">
        <w:rPr>
          <w:rFonts w:eastAsia="Calibri"/>
        </w:rPr>
        <w:t>On admission to Palmerston Manor a person and family/whānau-centred approach to planning the residents’ care was adopted.</w:t>
      </w:r>
    </w:p>
    <w:p w14:paraId="4CB6E862" w14:textId="77777777" w:rsidR="00F326C5" w:rsidRPr="00A4268A" w:rsidRDefault="00000000" w:rsidP="00621629">
      <w:pPr>
        <w:spacing w:before="240" w:line="276" w:lineRule="auto"/>
        <w:rPr>
          <w:rFonts w:eastAsia="Calibri"/>
        </w:rPr>
      </w:pPr>
      <w:r w:rsidRPr="00A4268A">
        <w:rPr>
          <w:rFonts w:eastAsia="Calibri"/>
        </w:rPr>
        <w:t>The service worked in partnership with the residents and their family/whānau to assess, plan and evaluate care. Care plans were individualised, based on comprehensive information, and accommodated any new problems that arose. Files reviewed demonstrated that care met the needs of residents and their family/whānau and this was evaluated on a regular and timely basis.</w:t>
      </w:r>
    </w:p>
    <w:p w14:paraId="1FFDC42E" w14:textId="77777777" w:rsidR="00F326C5"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655BE49D" w14:textId="77777777" w:rsidR="00F326C5"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115E34F4" w14:textId="77777777" w:rsidR="00F326C5"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662226EA" w14:textId="77777777" w:rsidR="00F326C5"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473BDAA4" w14:textId="77777777" w:rsidR="00F326C5" w:rsidRPr="00A4268A" w:rsidRDefault="00F326C5" w:rsidP="00621629">
      <w:pPr>
        <w:spacing w:before="240" w:line="276" w:lineRule="auto"/>
        <w:rPr>
          <w:rFonts w:eastAsia="Calibri"/>
        </w:rPr>
      </w:pPr>
    </w:p>
    <w:p w14:paraId="5E3F942D"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740B50B3" w14:textId="77777777" w:rsidTr="00A4268A">
        <w:trPr>
          <w:cantSplit/>
        </w:trPr>
        <w:tc>
          <w:tcPr>
            <w:tcW w:w="10206" w:type="dxa"/>
            <w:vAlign w:val="center"/>
          </w:tcPr>
          <w:p w14:paraId="482470F1"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90DAB4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70F246"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123EB18"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assessed as required. External areas are accessible, safe and provide shade and seating, and meet the needs of people with disabilities.</w:t>
      </w:r>
    </w:p>
    <w:p w14:paraId="09FEF288" w14:textId="77777777" w:rsidR="00F326C5"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Security is maintained.</w:t>
      </w:r>
    </w:p>
    <w:bookmarkEnd w:id="25"/>
    <w:p w14:paraId="14AAF3CC" w14:textId="77777777" w:rsidR="00F326C5" w:rsidRPr="00A4268A" w:rsidRDefault="00F326C5">
      <w:pPr>
        <w:spacing w:before="240" w:line="276" w:lineRule="auto"/>
        <w:rPr>
          <w:rFonts w:eastAsia="Calibri"/>
        </w:rPr>
      </w:pPr>
    </w:p>
    <w:p w14:paraId="7D5788E9"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459B9FF8" w14:textId="77777777" w:rsidTr="00A4268A">
        <w:trPr>
          <w:cantSplit/>
        </w:trPr>
        <w:tc>
          <w:tcPr>
            <w:tcW w:w="10206" w:type="dxa"/>
            <w:vAlign w:val="center"/>
          </w:tcPr>
          <w:p w14:paraId="222C4E8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CC681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C1B076"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E54C5BB" w14:textId="77777777" w:rsidR="00460D43" w:rsidRDefault="00000000">
      <w:pPr>
        <w:spacing w:before="240" w:line="276" w:lineRule="auto"/>
        <w:rPr>
          <w:rFonts w:eastAsia="Calibri"/>
        </w:rPr>
      </w:pPr>
      <w:bookmarkStart w:id="28" w:name="RestraintMinimisationAndSafePractice"/>
      <w:r w:rsidRPr="00A4268A">
        <w:rPr>
          <w:rFonts w:eastAsia="Calibri"/>
        </w:rPr>
        <w:t>Heritage Lifecare Limited and the senior care team at Palmerston Manor ensured the safety of residents and staff through a planned infection prevention (IP) and antimicrobial stewardship (AMS) programme that was appropriate to the size and complexity of the service. It was adequately resourced. The experienced and trained infection control nurse led the programme and was engaged in procurement processes.</w:t>
      </w:r>
    </w:p>
    <w:p w14:paraId="15329291" w14:textId="77777777" w:rsidR="00F326C5" w:rsidRPr="00A4268A" w:rsidRDefault="00000000">
      <w:pPr>
        <w:spacing w:before="240" w:line="276" w:lineRule="auto"/>
        <w:rPr>
          <w:rFonts w:eastAsia="Calibri"/>
        </w:rPr>
      </w:pPr>
      <w:r w:rsidRPr="00A4268A">
        <w:rPr>
          <w:rFonts w:eastAsia="Calibri"/>
        </w:rPr>
        <w:lastRenderedPageBreak/>
        <w:t>A suite of infection prevention and control and antimicrobial stewardship policies and procedures were in place. Palmerston Manor had an approved infection control and pandemic plan. Staff demonstrated good principles and practice around infection control. Staff, residents, and family/whānau were familiar with the pandemic/infectious diseases response plan.</w:t>
      </w:r>
    </w:p>
    <w:p w14:paraId="502D936D" w14:textId="77777777" w:rsidR="00F326C5"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7F7D92C3" w14:textId="77777777" w:rsidR="00F326C5"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0F743EB3" w14:textId="77777777" w:rsidR="00F326C5" w:rsidRPr="00A4268A" w:rsidRDefault="00F326C5">
      <w:pPr>
        <w:spacing w:before="240" w:line="276" w:lineRule="auto"/>
        <w:rPr>
          <w:rFonts w:eastAsia="Calibri"/>
        </w:rPr>
      </w:pPr>
    </w:p>
    <w:p w14:paraId="7996163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6C5" w14:paraId="0929C923" w14:textId="77777777" w:rsidTr="00A4268A">
        <w:trPr>
          <w:cantSplit/>
        </w:trPr>
        <w:tc>
          <w:tcPr>
            <w:tcW w:w="10206" w:type="dxa"/>
            <w:vAlign w:val="center"/>
          </w:tcPr>
          <w:p w14:paraId="0DE031BA"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CE060F1"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6F3FC7A"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315FE16"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monitoring process, with regular reviews is in place should restraint use be required in the future.</w:t>
      </w:r>
    </w:p>
    <w:p w14:paraId="1DC15894" w14:textId="77777777" w:rsidR="00F326C5" w:rsidRPr="00A4268A" w:rsidRDefault="00000000">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1D6FDD4A" w14:textId="77777777" w:rsidR="00F326C5" w:rsidRPr="00A4268A" w:rsidRDefault="00F326C5">
      <w:pPr>
        <w:spacing w:before="240" w:line="276" w:lineRule="auto"/>
        <w:rPr>
          <w:rFonts w:eastAsia="Calibri"/>
        </w:rPr>
      </w:pPr>
    </w:p>
    <w:p w14:paraId="67892A36" w14:textId="77777777" w:rsidR="00460D43" w:rsidRDefault="00000000" w:rsidP="000E6E02">
      <w:pPr>
        <w:pStyle w:val="Heading2"/>
        <w:spacing w:before="0"/>
        <w:rPr>
          <w:rFonts w:cs="Arial"/>
        </w:rPr>
      </w:pPr>
      <w:r>
        <w:rPr>
          <w:rFonts w:cs="Arial"/>
        </w:rPr>
        <w:lastRenderedPageBreak/>
        <w:t>Summary of attainment</w:t>
      </w:r>
    </w:p>
    <w:p w14:paraId="14253AA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26C5" w14:paraId="0C346791" w14:textId="77777777">
        <w:tc>
          <w:tcPr>
            <w:tcW w:w="1384" w:type="dxa"/>
            <w:vAlign w:val="center"/>
          </w:tcPr>
          <w:p w14:paraId="7347D4C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5BA0A3E" w14:textId="77777777" w:rsidR="00460D43" w:rsidRDefault="00000000">
            <w:pPr>
              <w:keepNext/>
              <w:spacing w:before="60" w:after="60"/>
              <w:jc w:val="center"/>
              <w:rPr>
                <w:rFonts w:cs="Arial"/>
                <w:b/>
                <w:sz w:val="20"/>
                <w:szCs w:val="20"/>
              </w:rPr>
            </w:pPr>
            <w:r>
              <w:rPr>
                <w:rFonts w:cs="Arial"/>
                <w:b/>
                <w:sz w:val="20"/>
                <w:szCs w:val="20"/>
              </w:rPr>
              <w:t>Continuous Improvement</w:t>
            </w:r>
          </w:p>
          <w:p w14:paraId="6D27B86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7DB0783" w14:textId="77777777" w:rsidR="00460D43" w:rsidRDefault="00000000">
            <w:pPr>
              <w:keepNext/>
              <w:spacing w:before="60" w:after="60"/>
              <w:jc w:val="center"/>
              <w:rPr>
                <w:rFonts w:cs="Arial"/>
                <w:b/>
                <w:sz w:val="20"/>
                <w:szCs w:val="20"/>
              </w:rPr>
            </w:pPr>
            <w:r>
              <w:rPr>
                <w:rFonts w:cs="Arial"/>
                <w:b/>
                <w:sz w:val="20"/>
                <w:szCs w:val="20"/>
              </w:rPr>
              <w:t>Fully Attained</w:t>
            </w:r>
          </w:p>
          <w:p w14:paraId="18BC053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0217DB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FE030F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6C4488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31E68F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0AE699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E15516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2E0687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61519E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28F063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3ED286C" w14:textId="77777777" w:rsidR="00460D43" w:rsidRDefault="00000000">
            <w:pPr>
              <w:keepNext/>
              <w:spacing w:before="60" w:after="60"/>
              <w:jc w:val="center"/>
              <w:rPr>
                <w:rFonts w:cs="Arial"/>
                <w:b/>
                <w:sz w:val="20"/>
                <w:szCs w:val="20"/>
              </w:rPr>
            </w:pPr>
            <w:r>
              <w:rPr>
                <w:rFonts w:cs="Arial"/>
                <w:b/>
                <w:sz w:val="20"/>
                <w:szCs w:val="20"/>
              </w:rPr>
              <w:t>(PA Critical)</w:t>
            </w:r>
          </w:p>
        </w:tc>
      </w:tr>
      <w:tr w:rsidR="00F326C5" w14:paraId="0BF5CAF3" w14:textId="77777777">
        <w:tc>
          <w:tcPr>
            <w:tcW w:w="1384" w:type="dxa"/>
            <w:vAlign w:val="center"/>
          </w:tcPr>
          <w:p w14:paraId="5175DF3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201545E"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0E58A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96B51C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2D6D8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ACEAD6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DF237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600D9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326C5" w14:paraId="1A3B87C4" w14:textId="77777777">
        <w:tc>
          <w:tcPr>
            <w:tcW w:w="1384" w:type="dxa"/>
            <w:vAlign w:val="center"/>
          </w:tcPr>
          <w:p w14:paraId="6F777A3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5982A5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99DBC8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355535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6C00F6"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96D9F9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D90C6A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223AED"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D432CE"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26C5" w14:paraId="3D81BA3A" w14:textId="77777777">
        <w:tc>
          <w:tcPr>
            <w:tcW w:w="1384" w:type="dxa"/>
            <w:vAlign w:val="center"/>
          </w:tcPr>
          <w:p w14:paraId="7FAE096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2ABF5A8"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FC194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761A9AE" w14:textId="77777777" w:rsidR="00460D43" w:rsidRDefault="00000000">
            <w:pPr>
              <w:keepNext/>
              <w:spacing w:before="60" w:after="60"/>
              <w:jc w:val="center"/>
              <w:rPr>
                <w:rFonts w:cs="Arial"/>
                <w:b/>
                <w:sz w:val="20"/>
                <w:szCs w:val="20"/>
              </w:rPr>
            </w:pPr>
            <w:r>
              <w:rPr>
                <w:rFonts w:cs="Arial"/>
                <w:b/>
                <w:sz w:val="20"/>
                <w:szCs w:val="20"/>
              </w:rPr>
              <w:t>Unattained Low Risk</w:t>
            </w:r>
          </w:p>
          <w:p w14:paraId="08B7549A"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C3549FE" w14:textId="77777777" w:rsidR="00460D43" w:rsidRDefault="00000000">
            <w:pPr>
              <w:keepNext/>
              <w:spacing w:before="60" w:after="60"/>
              <w:jc w:val="center"/>
              <w:rPr>
                <w:rFonts w:cs="Arial"/>
                <w:b/>
                <w:sz w:val="20"/>
                <w:szCs w:val="20"/>
              </w:rPr>
            </w:pPr>
            <w:r>
              <w:rPr>
                <w:rFonts w:cs="Arial"/>
                <w:b/>
                <w:sz w:val="20"/>
                <w:szCs w:val="20"/>
              </w:rPr>
              <w:t>Unattained Moderate Risk</w:t>
            </w:r>
          </w:p>
          <w:p w14:paraId="2364A25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6B5A4D2" w14:textId="77777777" w:rsidR="00460D43" w:rsidRDefault="00000000">
            <w:pPr>
              <w:keepNext/>
              <w:spacing w:before="60" w:after="60"/>
              <w:jc w:val="center"/>
              <w:rPr>
                <w:rFonts w:cs="Arial"/>
                <w:b/>
                <w:sz w:val="20"/>
                <w:szCs w:val="20"/>
              </w:rPr>
            </w:pPr>
            <w:r>
              <w:rPr>
                <w:rFonts w:cs="Arial"/>
                <w:b/>
                <w:sz w:val="20"/>
                <w:szCs w:val="20"/>
              </w:rPr>
              <w:t>Unattained High Risk</w:t>
            </w:r>
          </w:p>
          <w:p w14:paraId="618100B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D05C3C0" w14:textId="77777777" w:rsidR="00460D43" w:rsidRDefault="00000000">
            <w:pPr>
              <w:keepNext/>
              <w:spacing w:before="60" w:after="60"/>
              <w:jc w:val="center"/>
              <w:rPr>
                <w:rFonts w:cs="Arial"/>
                <w:b/>
                <w:sz w:val="20"/>
                <w:szCs w:val="20"/>
              </w:rPr>
            </w:pPr>
            <w:r>
              <w:rPr>
                <w:rFonts w:cs="Arial"/>
                <w:b/>
                <w:sz w:val="20"/>
                <w:szCs w:val="20"/>
              </w:rPr>
              <w:t>Unattained Critical Risk</w:t>
            </w:r>
          </w:p>
          <w:p w14:paraId="513370F8" w14:textId="77777777" w:rsidR="00460D43" w:rsidRDefault="00000000">
            <w:pPr>
              <w:keepNext/>
              <w:spacing w:before="60" w:after="60"/>
              <w:jc w:val="center"/>
              <w:rPr>
                <w:rFonts w:cs="Arial"/>
                <w:b/>
                <w:sz w:val="20"/>
                <w:szCs w:val="20"/>
              </w:rPr>
            </w:pPr>
            <w:r>
              <w:rPr>
                <w:rFonts w:cs="Arial"/>
                <w:b/>
                <w:sz w:val="20"/>
                <w:szCs w:val="20"/>
              </w:rPr>
              <w:t>(UA Critical)</w:t>
            </w:r>
          </w:p>
        </w:tc>
      </w:tr>
      <w:tr w:rsidR="00F326C5" w14:paraId="3A05D871" w14:textId="77777777">
        <w:tc>
          <w:tcPr>
            <w:tcW w:w="1384" w:type="dxa"/>
            <w:vAlign w:val="center"/>
          </w:tcPr>
          <w:p w14:paraId="34D21EA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BEE055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4FC84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C408D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93017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ACB76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326C5" w14:paraId="0B987762" w14:textId="77777777">
        <w:tc>
          <w:tcPr>
            <w:tcW w:w="1384" w:type="dxa"/>
            <w:vAlign w:val="center"/>
          </w:tcPr>
          <w:p w14:paraId="0D4D4CF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98E07AD"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C96C4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24C10B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29774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0D08C0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289CE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817390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DF2D07A"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734AE9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19A6C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F326C5" w14:paraId="39AC7574" w14:textId="77777777">
        <w:tc>
          <w:tcPr>
            <w:tcW w:w="0" w:type="auto"/>
          </w:tcPr>
          <w:p w14:paraId="421FD95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E0B4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7FDF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326C5" w14:paraId="773B5D9B" w14:textId="77777777">
        <w:tc>
          <w:tcPr>
            <w:tcW w:w="0" w:type="auto"/>
          </w:tcPr>
          <w:p w14:paraId="2822B6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6D2C53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EE425B1" w14:textId="77777777" w:rsidR="00EB7645" w:rsidRPr="00BE00C7" w:rsidRDefault="00000000" w:rsidP="00BE00C7">
            <w:pPr>
              <w:pStyle w:val="OutcomeDescription"/>
              <w:spacing w:before="120" w:after="120"/>
              <w:rPr>
                <w:rFonts w:cs="Arial"/>
                <w:lang w:eastAsia="en-NZ"/>
              </w:rPr>
            </w:pPr>
          </w:p>
        </w:tc>
        <w:tc>
          <w:tcPr>
            <w:tcW w:w="0" w:type="auto"/>
          </w:tcPr>
          <w:p w14:paraId="4186F4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564718"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(HLL) had a Māori health plan which guided care delivery for Māori using the Whare Tapa Whā model, and by ensuring mana motuhake (self-determination) is respected. The plan has been developed with input from cultural advisers and can be used for residents who identify as Māori.</w:t>
            </w:r>
          </w:p>
          <w:p w14:paraId="15F254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 group provides information through the clinical governance structure (the clinical advisory group) to the board. The service can access support through Te Whatu Ora MidCentral, through local Māori health providers (Te Wahahuia Manawatū Trust, Te Waka Huia a Manawatū Trust), and its local iwi (Te Hotu Manawa o Rangitane o </w:t>
            </w:r>
            <w:r w:rsidRPr="00BE00C7">
              <w:rPr>
                <w:rFonts w:cs="Arial"/>
                <w:lang w:eastAsia="en-NZ"/>
              </w:rPr>
              <w:lastRenderedPageBreak/>
              <w:t>Manawatū Marae in Awapuni).</w:t>
            </w:r>
          </w:p>
          <w:p w14:paraId="0CAE60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recruitment policy, reviewed July 2021, is clear that recruitment will be non-discriminatory, and that cultural fit is one aspect of appointing staff. The service supports increasing Māori capacity by employing more Māori staff members across differing levels of the organisation and this is outlined in its strategic plan, and in policy documentation. Ethnicity data is gathered when staff are employed, and this data is analysed at a management level. There were staff who identified as Māori in the service. </w:t>
            </w:r>
          </w:p>
          <w:p w14:paraId="18BAD8E4"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on Te Tiriti o Waitangi is part of the HLL training programme, and this is implemented in the service. The training is geared to assist staff to understand the key elements of service provision for Māori, and tāngata whaikaha, including mana motuhake, and providing equity in care services.</w:t>
            </w:r>
          </w:p>
          <w:p w14:paraId="531F6A3C" w14:textId="77777777" w:rsidR="00EB7645" w:rsidRPr="00BE00C7" w:rsidRDefault="00000000" w:rsidP="00BE00C7">
            <w:pPr>
              <w:pStyle w:val="OutcomeDescription"/>
              <w:spacing w:before="120" w:after="120"/>
              <w:rPr>
                <w:rFonts w:cs="Arial"/>
                <w:lang w:eastAsia="en-NZ"/>
              </w:rPr>
            </w:pPr>
          </w:p>
        </w:tc>
      </w:tr>
      <w:tr w:rsidR="00F326C5" w14:paraId="3A23EEE3" w14:textId="77777777">
        <w:tc>
          <w:tcPr>
            <w:tcW w:w="0" w:type="auto"/>
          </w:tcPr>
          <w:p w14:paraId="3B82ED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8CC31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C85CE67" w14:textId="77777777" w:rsidR="00EB7645" w:rsidRPr="00BE00C7" w:rsidRDefault="00000000" w:rsidP="00BE00C7">
            <w:pPr>
              <w:pStyle w:val="OutcomeDescription"/>
              <w:spacing w:before="120" w:after="120"/>
              <w:rPr>
                <w:rFonts w:cs="Arial"/>
                <w:lang w:eastAsia="en-NZ"/>
              </w:rPr>
            </w:pPr>
          </w:p>
        </w:tc>
        <w:tc>
          <w:tcPr>
            <w:tcW w:w="0" w:type="auto"/>
          </w:tcPr>
          <w:p w14:paraId="744C12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63CF27" w14:textId="77777777" w:rsidR="00EB7645" w:rsidRPr="00BE00C7" w:rsidRDefault="00000000" w:rsidP="00BE00C7">
            <w:pPr>
              <w:pStyle w:val="OutcomeDescription"/>
              <w:spacing w:before="120" w:after="120"/>
              <w:rPr>
                <w:rFonts w:cs="Arial"/>
                <w:lang w:eastAsia="en-NZ"/>
              </w:rPr>
            </w:pPr>
            <w:r w:rsidRPr="00BE00C7">
              <w:rPr>
                <w:rFonts w:cs="Arial"/>
                <w:lang w:eastAsia="en-NZ"/>
              </w:rPr>
              <w:t>HLL understand the equity issues faced by Pacific peoples and are able to access guidance from people within the organisation around appropriate care and service for Pasifika. Two members of the executive team identify as Pasifika. They assist the board to meet their Ngā Paerewa obligations to Pacific peoples.</w:t>
            </w:r>
          </w:p>
          <w:p w14:paraId="010ED8B9" w14:textId="77777777" w:rsidR="00EB7645" w:rsidRPr="00BE00C7" w:rsidRDefault="00000000"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Pacific peoples to ensure culturally appropriate services. The plan has been developed with input from cultural advisers. Palmerston Manor has access to local Pasifika communities through the Papaioea Pasifika Community Trust.</w:t>
            </w:r>
          </w:p>
          <w:p w14:paraId="319CE4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recruitment policy, reviewed July 2021, is clear that recruitment will be non-discriminatory, and that cultural fit is one aspect of appointing staff. The service supports increasing Pasifika capacity by employing more Pasifika staff members across differing levels of the organisation and this is outlined in its strategic plan, and in policy documentation. Ethnicity data is gathered when staff are employed, and this data is analysed at a management level. There were no staff who identified as Pasifika in the service. Training on culturally specific care, including care for Pasifika, is part of the HLL training programme, and this is implemented in the service. The training is geared to assist staff to </w:t>
            </w:r>
            <w:r w:rsidRPr="00BE00C7">
              <w:rPr>
                <w:rFonts w:cs="Arial"/>
                <w:lang w:eastAsia="en-NZ"/>
              </w:rPr>
              <w:lastRenderedPageBreak/>
              <w:t>understand the key elements of service provision for Pasifika and providing equity in care services.</w:t>
            </w:r>
          </w:p>
          <w:p w14:paraId="6AFAFF60" w14:textId="77777777" w:rsidR="00EB7645" w:rsidRPr="00BE00C7" w:rsidRDefault="00000000" w:rsidP="00BE00C7">
            <w:pPr>
              <w:pStyle w:val="OutcomeDescription"/>
              <w:spacing w:before="120" w:after="120"/>
              <w:rPr>
                <w:rFonts w:cs="Arial"/>
                <w:lang w:eastAsia="en-NZ"/>
              </w:rPr>
            </w:pPr>
          </w:p>
        </w:tc>
      </w:tr>
      <w:tr w:rsidR="00F326C5" w14:paraId="1535337A" w14:textId="77777777">
        <w:tc>
          <w:tcPr>
            <w:tcW w:w="0" w:type="auto"/>
          </w:tcPr>
          <w:p w14:paraId="0F9057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F6681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A7D382F" w14:textId="77777777" w:rsidR="00EB7645" w:rsidRPr="00BE00C7" w:rsidRDefault="00000000" w:rsidP="00BE00C7">
            <w:pPr>
              <w:pStyle w:val="OutcomeDescription"/>
              <w:spacing w:before="120" w:after="120"/>
              <w:rPr>
                <w:rFonts w:cs="Arial"/>
                <w:lang w:eastAsia="en-NZ"/>
              </w:rPr>
            </w:pPr>
          </w:p>
        </w:tc>
        <w:tc>
          <w:tcPr>
            <w:tcW w:w="0" w:type="auto"/>
          </w:tcPr>
          <w:p w14:paraId="00E118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72CD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on English, te reo Māori, and New Zealand Sign Language (NZSL) posters around the facility, with brochures available at reception. Information on the Nationwide Health and Disability Advocacy Service was available in the reception area. Staff knew how to access the Code in other languages should this be required.</w:t>
            </w:r>
          </w:p>
          <w:p w14:paraId="0D48B1D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were observed providing support to residents of Palmerston Manor in accordance with their wishes. Interviews with family/whānau who visited regularly, confirmed staff were seen to always be respectful and considerate of residents’ rights.</w:t>
            </w:r>
          </w:p>
          <w:p w14:paraId="38DBB4E3"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had a range of cultural diversities in their staff mix, and staff can assist if interpreter assistance is required. Palmerston Manor also had access to interpreter services and cultural advisors/advocates if required. Relationships had been established with Te Whatu Ora MidCentral, through local Māori health providers (Te Wahahuia Manawatū Trust, Te Waka Huia a Manawatū Trust), and its local iwi (Te Hotu Manawa o Rangitane o Manawatū Marae in Awapuni). There were staff employed at Palmerston Manor and residents who identified as Māori. Observations, interviews, and documentation supported Palmerston Manor’s commitment to equity and recognising mana motuhake.</w:t>
            </w:r>
          </w:p>
          <w:p w14:paraId="5FB7473F" w14:textId="77777777" w:rsidR="00EB7645" w:rsidRPr="00BE00C7" w:rsidRDefault="00000000" w:rsidP="00BE00C7">
            <w:pPr>
              <w:pStyle w:val="OutcomeDescription"/>
              <w:spacing w:before="120" w:after="120"/>
              <w:rPr>
                <w:rFonts w:cs="Arial"/>
                <w:lang w:eastAsia="en-NZ"/>
              </w:rPr>
            </w:pPr>
          </w:p>
        </w:tc>
      </w:tr>
      <w:tr w:rsidR="00F326C5" w14:paraId="6A568030" w14:textId="77777777">
        <w:tc>
          <w:tcPr>
            <w:tcW w:w="0" w:type="auto"/>
          </w:tcPr>
          <w:p w14:paraId="35047EE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88524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6D658BA" w14:textId="77777777" w:rsidR="00EB7645" w:rsidRPr="00BE00C7" w:rsidRDefault="00000000" w:rsidP="00BE00C7">
            <w:pPr>
              <w:pStyle w:val="OutcomeDescription"/>
              <w:spacing w:before="120" w:after="120"/>
              <w:rPr>
                <w:rFonts w:cs="Arial"/>
                <w:lang w:eastAsia="en-NZ"/>
              </w:rPr>
            </w:pPr>
          </w:p>
        </w:tc>
        <w:tc>
          <w:tcPr>
            <w:tcW w:w="0" w:type="auto"/>
          </w:tcPr>
          <w:p w14:paraId="1816DF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776C0F"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supported residents in a manner that was inclusive and respectful of residents’ identity. Residents and family/whānau, including people with disabilities, confirmed that they received services in a manner that had regard for their culture, dignity, gender, privacy, sexual orientation, spirituality, choices, and independence.</w:t>
            </w:r>
          </w:p>
          <w:p w14:paraId="407944BB"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074E86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All staff working at Palmerston Manor were educated in Te Tiriti o Waitangi and cultural safety. The staff can speak and learn te reo Māori, with the assistance of staff members and residents who identified as Māori, signage regarding common phrases, staff training, and information on how to access an electronic te reo Māori language application. Documentation in the care plans of residents who identified as Māori identified the te reo Māori component when addressing all aspects of the residents’ care, culture, and individuality needs.</w:t>
            </w:r>
          </w:p>
          <w:p w14:paraId="6A7CBC2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w:t>
            </w:r>
          </w:p>
          <w:p w14:paraId="4E4A793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Palmerston Manor responded to tāngata whaikaha needs and enabled their participation in te ao Māori. Training on the aging process, diversity, and inclusion included training on support for people with disabilities.</w:t>
            </w:r>
          </w:p>
          <w:p w14:paraId="1A19C991" w14:textId="77777777" w:rsidR="00EB7645" w:rsidRPr="00BE00C7" w:rsidRDefault="00000000" w:rsidP="00BE00C7">
            <w:pPr>
              <w:pStyle w:val="OutcomeDescription"/>
              <w:spacing w:before="120" w:after="120"/>
              <w:rPr>
                <w:rFonts w:cs="Arial"/>
                <w:lang w:eastAsia="en-NZ"/>
              </w:rPr>
            </w:pPr>
          </w:p>
        </w:tc>
      </w:tr>
      <w:tr w:rsidR="00F326C5" w14:paraId="53A688CF" w14:textId="77777777">
        <w:tc>
          <w:tcPr>
            <w:tcW w:w="0" w:type="auto"/>
          </w:tcPr>
          <w:p w14:paraId="13809A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7ADBA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ED776A4" w14:textId="77777777" w:rsidR="00EB7645" w:rsidRPr="00BE00C7" w:rsidRDefault="00000000" w:rsidP="00BE00C7">
            <w:pPr>
              <w:pStyle w:val="OutcomeDescription"/>
              <w:spacing w:before="120" w:after="120"/>
              <w:rPr>
                <w:rFonts w:cs="Arial"/>
                <w:lang w:eastAsia="en-NZ"/>
              </w:rPr>
            </w:pPr>
          </w:p>
        </w:tc>
        <w:tc>
          <w:tcPr>
            <w:tcW w:w="0" w:type="auto"/>
          </w:tcPr>
          <w:p w14:paraId="5AEF64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F8ADE8"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Palmerston Manor included reference checking and police vetting. Policies and procedures outlined safeguards in place to protect people from discrimination, coercion, harassment, physical, sexual, or other exploitation, abuse, or neglect. Workers followed a code of conduct.</w:t>
            </w:r>
          </w:p>
          <w:p w14:paraId="5B3471C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racism, and there was a willingness to address racism and do something about it. Residents reported that their property was respected. Professional boundaries were maintained.</w:t>
            </w:r>
          </w:p>
          <w:p w14:paraId="05FE9B1F"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Palmerston Manor was promoted. The model encompassed an individualised approach that ensured the best outcomes for all. Eleven residents and five family/whānau members interviewed expressed satisfaction with the services provided by Palmerston Manor.</w:t>
            </w:r>
          </w:p>
          <w:p w14:paraId="139198FB" w14:textId="77777777" w:rsidR="00EB7645" w:rsidRPr="00BE00C7" w:rsidRDefault="00000000" w:rsidP="00BE00C7">
            <w:pPr>
              <w:pStyle w:val="OutcomeDescription"/>
              <w:spacing w:before="120" w:after="120"/>
              <w:rPr>
                <w:rFonts w:cs="Arial"/>
                <w:lang w:eastAsia="en-NZ"/>
              </w:rPr>
            </w:pPr>
          </w:p>
        </w:tc>
      </w:tr>
      <w:tr w:rsidR="00F326C5" w14:paraId="04B4C55F" w14:textId="77777777">
        <w:tc>
          <w:tcPr>
            <w:tcW w:w="0" w:type="auto"/>
          </w:tcPr>
          <w:p w14:paraId="36DB4C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61E72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9158F4F" w14:textId="77777777" w:rsidR="00EB7645" w:rsidRPr="00BE00C7" w:rsidRDefault="00000000" w:rsidP="00BE00C7">
            <w:pPr>
              <w:pStyle w:val="OutcomeDescription"/>
              <w:spacing w:before="120" w:after="120"/>
              <w:rPr>
                <w:rFonts w:cs="Arial"/>
                <w:lang w:eastAsia="en-NZ"/>
              </w:rPr>
            </w:pPr>
          </w:p>
        </w:tc>
        <w:tc>
          <w:tcPr>
            <w:tcW w:w="0" w:type="auto"/>
          </w:tcPr>
          <w:p w14:paraId="3B278E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8F1B4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at Palmerston Manor reported that communication was open and effective, and they felt listened to. Information was provided in an easy-to-understand format, in English and te reo Māori. Te reo Māori was incorporated into day-to-day greetings and documentation. A resident and family/whānau notice board kept everyone informed with photographs of recent events, meeting minutes, quality data results, upcoming events, infection control information, precautionary measures and advice, satisfaction survey results, and the monthly newsletter. There was also information on when the next residents and/or independent advocate’s meeting was due to be held.</w:t>
            </w:r>
          </w:p>
          <w:p w14:paraId="481631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(CHM) and Clinical services manager (CSM) were additional RNs onsite most days and had an open-door policy. Evidence was sighted of residents communicating with all staff, including the relieving care home manager (RCHM) and the CSM. Residents, family/whānau, and staff reported they responded promptly to any suggestions or concerns.</w:t>
            </w:r>
          </w:p>
          <w:p w14:paraId="1664E431"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were informed of any events/incidents. Documentation supported evidence of ongoing contact with family/whānau or enduring power of attorney (EPOA). Evidence was sighted of referrals and involvement of other agencies involved in the resident’s care when needed.</w:t>
            </w:r>
          </w:p>
          <w:p w14:paraId="3792FA2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1C946A0A" w14:textId="77777777" w:rsidR="00EB7645" w:rsidRPr="00BE00C7" w:rsidRDefault="00000000" w:rsidP="00BE00C7">
            <w:pPr>
              <w:pStyle w:val="OutcomeDescription"/>
              <w:spacing w:before="120" w:after="120"/>
              <w:rPr>
                <w:rFonts w:cs="Arial"/>
                <w:lang w:eastAsia="en-NZ"/>
              </w:rPr>
            </w:pPr>
          </w:p>
        </w:tc>
      </w:tr>
      <w:tr w:rsidR="00F326C5" w14:paraId="5344094E" w14:textId="77777777">
        <w:tc>
          <w:tcPr>
            <w:tcW w:w="0" w:type="auto"/>
          </w:tcPr>
          <w:p w14:paraId="260488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7002E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CF6A125" w14:textId="77777777" w:rsidR="00EB7645" w:rsidRPr="00BE00C7" w:rsidRDefault="00000000" w:rsidP="00BE00C7">
            <w:pPr>
              <w:pStyle w:val="OutcomeDescription"/>
              <w:spacing w:before="120" w:after="120"/>
              <w:rPr>
                <w:rFonts w:cs="Arial"/>
                <w:lang w:eastAsia="en-NZ"/>
              </w:rPr>
            </w:pPr>
          </w:p>
        </w:tc>
        <w:tc>
          <w:tcPr>
            <w:tcW w:w="0" w:type="auto"/>
          </w:tcPr>
          <w:p w14:paraId="1C90FD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5EE6A1"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w:t>
            </w:r>
          </w:p>
          <w:p w14:paraId="30C2598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Palmerston Manor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2AF041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interview with the resident’s independent advocate verified residents were happy and had no concerns. The advocate was happy in the role and feels well supported. The advocate was advised on how to access information on the Nationwide Advocacy Service and the ability of residents or their family/whānau to access this service if needed.</w:t>
            </w:r>
          </w:p>
          <w:p w14:paraId="5DFB20AA"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0620F2A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Evidence was sighted of supported decision making, being fully informed, the opportunity to choose, and cultural support when a resident had a choice of treatment options available to them. A representative from the local marae or the Māori health unit was available if needed.</w:t>
            </w:r>
          </w:p>
          <w:p w14:paraId="390A17E9" w14:textId="77777777" w:rsidR="00EB7645" w:rsidRPr="00BE00C7" w:rsidRDefault="00000000" w:rsidP="00BE00C7">
            <w:pPr>
              <w:pStyle w:val="OutcomeDescription"/>
              <w:spacing w:before="120" w:after="120"/>
              <w:rPr>
                <w:rFonts w:cs="Arial"/>
                <w:lang w:eastAsia="en-NZ"/>
              </w:rPr>
            </w:pPr>
          </w:p>
        </w:tc>
      </w:tr>
      <w:tr w:rsidR="00F326C5" w14:paraId="598BC028" w14:textId="77777777">
        <w:tc>
          <w:tcPr>
            <w:tcW w:w="0" w:type="auto"/>
          </w:tcPr>
          <w:p w14:paraId="7425CF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9A961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211FD15" w14:textId="77777777" w:rsidR="00EB7645" w:rsidRPr="00BE00C7" w:rsidRDefault="00000000" w:rsidP="00BE00C7">
            <w:pPr>
              <w:pStyle w:val="OutcomeDescription"/>
              <w:spacing w:before="120" w:after="120"/>
              <w:rPr>
                <w:rFonts w:cs="Arial"/>
                <w:lang w:eastAsia="en-NZ"/>
              </w:rPr>
            </w:pPr>
          </w:p>
        </w:tc>
        <w:tc>
          <w:tcPr>
            <w:tcW w:w="0" w:type="auto"/>
          </w:tcPr>
          <w:p w14:paraId="2726C1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DD3864"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was in place to receive and resolve complaints that led to improvements. This met the requirements of the Code. The CSM advised there was a process in place to manage complaints from Māori using hui, appropriate tikanga, and/or te reo Māori as applicable. Complaints forms are available in English and te reo Māori. Residents and family/whānau interviewed reported that they understood their right to make a complaint and knew how to do so.</w:t>
            </w:r>
          </w:p>
          <w:p w14:paraId="05C8FD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four complaints received by the service in the last 12 months. These related to communication, call bell response, the actions of another resident and the actions of staff following an adverse event. All complaints had documentation to evidence that the complainant had been informed of the outcome of their complaints and their options if they were not satisfied with the outcome of the complaint and wished to further their complaint to the office of the Health and Disability Commissioner. There had been no complaints received from external sources since the previous audit.</w:t>
            </w:r>
          </w:p>
          <w:p w14:paraId="0ABEECB6" w14:textId="77777777" w:rsidR="00EB7645" w:rsidRPr="00BE00C7" w:rsidRDefault="00000000" w:rsidP="00BE00C7">
            <w:pPr>
              <w:pStyle w:val="OutcomeDescription"/>
              <w:spacing w:before="120" w:after="120"/>
              <w:rPr>
                <w:rFonts w:cs="Arial"/>
                <w:lang w:eastAsia="en-NZ"/>
              </w:rPr>
            </w:pPr>
          </w:p>
        </w:tc>
      </w:tr>
      <w:tr w:rsidR="00F326C5" w14:paraId="5E3BF75B" w14:textId="77777777">
        <w:tc>
          <w:tcPr>
            <w:tcW w:w="0" w:type="auto"/>
          </w:tcPr>
          <w:p w14:paraId="6157A7A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AC7AB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16B428" w14:textId="77777777" w:rsidR="00EB7645" w:rsidRPr="00BE00C7" w:rsidRDefault="00000000" w:rsidP="00BE00C7">
            <w:pPr>
              <w:pStyle w:val="OutcomeDescription"/>
              <w:spacing w:before="120" w:after="120"/>
              <w:rPr>
                <w:rFonts w:cs="Arial"/>
                <w:lang w:eastAsia="en-NZ"/>
              </w:rPr>
            </w:pPr>
          </w:p>
        </w:tc>
        <w:tc>
          <w:tcPr>
            <w:tcW w:w="0" w:type="auto"/>
          </w:tcPr>
          <w:p w14:paraId="570A56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B46C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w:t>
            </w:r>
            <w:r w:rsidRPr="00BE00C7">
              <w:rPr>
                <w:rFonts w:cs="Arial"/>
                <w:lang w:eastAsia="en-NZ"/>
              </w:rPr>
              <w:lastRenderedPageBreak/>
              <w:t>governance groups, honouring Te Tiriti and being focused on improving outcomes for Māori, Pasifika, and tāngata whaikaha. Heritage Lifecare Limited have a legal team who monitor changes to legislative and clinical requirements and have access to domestic and international legal advice. Directors of HLL have undertaken the e-learning education on Te Tiriti, health equity, and cultural safety provided by the Ministry of Health.</w:t>
            </w:r>
          </w:p>
          <w:p w14:paraId="1EAF83C3"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The service utilises the skills of staff, the Māori Network Komiti, and senior managers and support them in making sure barriers to equitable service delivery are surmounted.</w:t>
            </w:r>
          </w:p>
          <w:p w14:paraId="4E5E893C" w14:textId="77777777" w:rsidR="00EB7645" w:rsidRPr="00BE00C7" w:rsidRDefault="00000000" w:rsidP="00BE00C7">
            <w:pPr>
              <w:pStyle w:val="OutcomeDescription"/>
              <w:spacing w:before="120" w:after="120"/>
              <w:rPr>
                <w:rFonts w:cs="Arial"/>
                <w:lang w:eastAsia="en-NZ"/>
              </w:rPr>
            </w:pPr>
            <w:r w:rsidRPr="00BE00C7">
              <w:rPr>
                <w:rFonts w:cs="Arial"/>
                <w:lang w:eastAsia="en-NZ"/>
              </w:rPr>
              <w:t>HLL have a strategic plan in place which outlines the organisation’s structure, purpose, values, scope, direction, performance, and goals. Ethnicity data is being collected to support equity; a process is in place to utilise the data to support meaningful change.</w:t>
            </w:r>
          </w:p>
          <w:p w14:paraId="1BC3A1E2"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has its own business plan for its particular services. Governance and the senior leadership team commits to quality and risk via policy, processes and through feedback mechanisms. This includes receiving regular information from each of its care facilities. The HLL reporting structure relies on information from its strategic plan to inform facility-based business plans. Internal data collection data and information (eg, adverse events, infections, and complaints) are aggregated, and corrective action (at facility and organisation level as applicable) actioned. The exception to this is in relation to internal audits and the reporting of quality data at staff meetings (refer criterion 2.2.3). Feedback is through the clinical advisory group to the board. Changes are made to business and/or the strategic plans, and policies and procedures as required.</w:t>
            </w:r>
          </w:p>
          <w:p w14:paraId="3B2621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Job/role descriptions are in place for all positions, including senior positions. These specify the requirements for the position and key performance indicators (KPIs) to assess performance. Recruiting and retaining people is a focus for HLL. They look for the ‘right people in the right place’ and aim to keep them in place for a longer period to promote </w:t>
            </w:r>
            <w:r w:rsidRPr="00BE00C7">
              <w:rPr>
                <w:rFonts w:cs="Arial"/>
                <w:lang w:eastAsia="en-NZ"/>
              </w:rPr>
              <w:lastRenderedPageBreak/>
              <w:t>stability. They also plan to use feedback from cultural advisers, including the Māori Network Komiti, to inform workforce planning, sensitive and appropriate collection, and use of ethnicity data, and how it can support its ethnically diverse staff. The RCHM, CHM, and CSM confirmed knowledge of the sector, regulatory and reporting requirements and they maintain currency within the field.</w:t>
            </w:r>
          </w:p>
          <w:p w14:paraId="40ECD433" w14:textId="77777777" w:rsidR="00EB7645" w:rsidRPr="00BE00C7" w:rsidRDefault="00000000" w:rsidP="00BE00C7">
            <w:pPr>
              <w:pStyle w:val="OutcomeDescription"/>
              <w:spacing w:before="120" w:after="120"/>
              <w:rPr>
                <w:rFonts w:cs="Arial"/>
                <w:lang w:eastAsia="en-NZ"/>
              </w:rPr>
            </w:pPr>
            <w:r w:rsidRPr="00BE00C7">
              <w:rPr>
                <w:rFonts w:cs="Arial"/>
                <w:lang w:eastAsia="en-NZ"/>
              </w:rPr>
              <w:t>HLL supports people to participate locally through residents’ meetings, and through satisfaction surveys. There is also a staff satisfaction survey for a wider view of how residents and staff are being supported. Results of both are used to improve services.</w:t>
            </w:r>
          </w:p>
          <w:p w14:paraId="589590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MidCentral for aged-related residential care (ARRC) services at rest home and hospital level, long-term support-chronic health conditions (LTS-CHC), short-term care (respite) and palliative care. Forty-one (41) residents were receiving services at the time of audit. Fifteen (15) residents were receiving rest home care, 24 hospital level care (one under an LTS-CHC contract), and two under the respite contract. No residents were receiving care under the palliative care contract.</w:t>
            </w:r>
          </w:p>
          <w:p w14:paraId="7CE7A899" w14:textId="77777777" w:rsidR="00EB7645" w:rsidRPr="00BE00C7" w:rsidRDefault="00000000" w:rsidP="00BE00C7">
            <w:pPr>
              <w:pStyle w:val="OutcomeDescription"/>
              <w:spacing w:before="120" w:after="120"/>
              <w:rPr>
                <w:rFonts w:cs="Arial"/>
                <w:lang w:eastAsia="en-NZ"/>
              </w:rPr>
            </w:pPr>
          </w:p>
        </w:tc>
      </w:tr>
      <w:tr w:rsidR="00F326C5" w14:paraId="6EA903D8" w14:textId="77777777">
        <w:tc>
          <w:tcPr>
            <w:tcW w:w="0" w:type="auto"/>
          </w:tcPr>
          <w:p w14:paraId="3D8D4E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1B9C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B4BA4C9" w14:textId="77777777" w:rsidR="00EB7645" w:rsidRPr="00BE00C7" w:rsidRDefault="00000000" w:rsidP="00BE00C7">
            <w:pPr>
              <w:pStyle w:val="OutcomeDescription"/>
              <w:spacing w:before="120" w:after="120"/>
              <w:rPr>
                <w:rFonts w:cs="Arial"/>
                <w:lang w:eastAsia="en-NZ"/>
              </w:rPr>
            </w:pPr>
          </w:p>
        </w:tc>
        <w:tc>
          <w:tcPr>
            <w:tcW w:w="0" w:type="auto"/>
          </w:tcPr>
          <w:p w14:paraId="2FFD819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B6278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and policies and procedures. Relevant corrective actions have been developed and implemented to address any shortfalls across these areas with progress against quality outcomes evaluated. The exceptions to this are in relation to internal audits and details in relation to quality information in meeting minutes (refer criterion 2.2.3).</w:t>
            </w:r>
          </w:p>
          <w:p w14:paraId="7BC88601"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is communicated and discussed, and this was confirmed by staff at interview. Trends are graphed and displayed on notice boards in public and staff areas. Policies reviewed covered all necessary aspects of the service and contractual requirements and were current. A Māori health plan guides care for Māori. Staff have received education/training in relation to care of Māori, Pasifika and tāngata whaikaha.</w:t>
            </w:r>
          </w:p>
          <w:p w14:paraId="56C9DD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RCHM and CSM understood the processes for the identification, documentation, monitoring, review, and reporting of risks, including health and safety risks, and development of mitigation strategies.</w:t>
            </w:r>
          </w:p>
          <w:p w14:paraId="1942A11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hold meetings, one facilitated by an independent advocate and others through the activities programme. The independent advocate gives confidential feedback to the service following meetings; the service has documented its response to the feedback and corrective actions had been integrated. Residents’ satisfaction surveys and general resident meetings showed a high level of satisfaction with the services provided and residents and family/whānau interviewed reported a very high level of satisfaction when interviewed.</w:t>
            </w:r>
          </w:p>
          <w:p w14:paraId="2C2B787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incidents forms reviewed showed these were fully completed, incidents were investigated, action plans developed and any corrective actions followed-up in a timely manner.</w:t>
            </w:r>
          </w:p>
          <w:p w14:paraId="1AB8C6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CHMM and CSM understood and have complied with essential notification reporting requirements. There have been 13 section 31 notifications completed in the last 12 months, six of these related to RN shortage in 2022, two related to the recent change of the CHM and the CSM, one due to an unplanned power outage, and four related to offsite incidents.</w:t>
            </w:r>
          </w:p>
          <w:p w14:paraId="3D9DED65" w14:textId="77777777" w:rsidR="00EB7645" w:rsidRPr="00BE00C7" w:rsidRDefault="00000000" w:rsidP="00BE00C7">
            <w:pPr>
              <w:pStyle w:val="OutcomeDescription"/>
              <w:spacing w:before="120" w:after="120"/>
              <w:rPr>
                <w:rFonts w:cs="Arial"/>
                <w:lang w:eastAsia="en-NZ"/>
              </w:rPr>
            </w:pPr>
          </w:p>
        </w:tc>
      </w:tr>
      <w:tr w:rsidR="00F326C5" w14:paraId="5296541C" w14:textId="77777777">
        <w:tc>
          <w:tcPr>
            <w:tcW w:w="0" w:type="auto"/>
          </w:tcPr>
          <w:p w14:paraId="650572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D0A3E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D10B725" w14:textId="77777777" w:rsidR="00EB7645" w:rsidRPr="00BE00C7" w:rsidRDefault="00000000" w:rsidP="00BE00C7">
            <w:pPr>
              <w:pStyle w:val="OutcomeDescription"/>
              <w:spacing w:before="120" w:after="120"/>
              <w:rPr>
                <w:rFonts w:cs="Arial"/>
                <w:lang w:eastAsia="en-NZ"/>
              </w:rPr>
            </w:pPr>
          </w:p>
        </w:tc>
        <w:tc>
          <w:tcPr>
            <w:tcW w:w="0" w:type="auto"/>
          </w:tcPr>
          <w:p w14:paraId="754EE3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77B6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service is managed by the CHM who is an RN and has worked as the CHM since March 2022, having held the CSM post previously. The CHM was on leave during the audit and the service had an experienced RCHM in place who is an RN and has worked in the aged care sector for a number of years. The RCHM (and the CHM) are supported by an experienced RN who works as the CSM, having previously worked as an RN in the facility. Both work Monday to Friday and share on-call. There </w:t>
            </w:r>
            <w:r w:rsidRPr="00BE00C7">
              <w:rPr>
                <w:rFonts w:cs="Arial"/>
                <w:lang w:eastAsia="en-NZ"/>
              </w:rPr>
              <w:lastRenderedPageBreak/>
              <w:t>are RNs on duty 24 hours per day/seven days per week (24/7) and there is a first aid certified staff member on duty 24/7.</w:t>
            </w:r>
          </w:p>
          <w:p w14:paraId="019D2C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reported there were adequate staff to complete the work allocated to them. Residents and family/whānau interviewed supported this.</w:t>
            </w:r>
          </w:p>
          <w:p w14:paraId="05CD059A"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Related competencies are assessed and support equitable service delivery. Care staff have access to a New Zealand Qualification Authority education programme to meet the requirements of the provider’s agreements with Te Whatu Ora MidCentral The collecting and sharing of high-quality Māori health information across the service is through policy and procedure, appropriate care planning using relevant models of care, resident and family/whānau engagement and through staff education.</w:t>
            </w:r>
          </w:p>
          <w:p w14:paraId="255C96D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w:t>
            </w:r>
          </w:p>
          <w:p w14:paraId="6C13E71E" w14:textId="77777777" w:rsidR="00EB7645" w:rsidRPr="00BE00C7" w:rsidRDefault="00000000" w:rsidP="00BE00C7">
            <w:pPr>
              <w:pStyle w:val="OutcomeDescription"/>
              <w:spacing w:before="120" w:after="120"/>
              <w:rPr>
                <w:rFonts w:cs="Arial"/>
                <w:lang w:eastAsia="en-NZ"/>
              </w:rPr>
            </w:pPr>
          </w:p>
        </w:tc>
      </w:tr>
      <w:tr w:rsidR="00F326C5" w14:paraId="3CB40753" w14:textId="77777777">
        <w:tc>
          <w:tcPr>
            <w:tcW w:w="0" w:type="auto"/>
          </w:tcPr>
          <w:p w14:paraId="6C258F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F016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094DFB1" w14:textId="77777777" w:rsidR="00EB7645" w:rsidRPr="00BE00C7" w:rsidRDefault="00000000" w:rsidP="00BE00C7">
            <w:pPr>
              <w:pStyle w:val="OutcomeDescription"/>
              <w:spacing w:before="120" w:after="120"/>
              <w:rPr>
                <w:rFonts w:cs="Arial"/>
                <w:lang w:eastAsia="en-NZ"/>
              </w:rPr>
            </w:pPr>
          </w:p>
        </w:tc>
        <w:tc>
          <w:tcPr>
            <w:tcW w:w="0" w:type="auto"/>
          </w:tcPr>
          <w:p w14:paraId="7A5661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D5B15F"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Descriptions also cover responsibilities and additional functions, such as holding a restraint or infection prevention and control (IPC) portfolio.</w:t>
            </w:r>
          </w:p>
          <w:p w14:paraId="4702635A"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seven staff records were reviewed and these evidenced implementation of the recruitment process, employment contracts, reference checking, police vetting, COVID-19 vaccination status, and completed induction and orientation. Staff performance is reviewed and discussed at regular intervals; this was confirmed through documentation sighted and interviews with staff.</w:t>
            </w:r>
          </w:p>
          <w:p w14:paraId="41AA45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A register of annual </w:t>
            </w:r>
            <w:r w:rsidRPr="00BE00C7">
              <w:rPr>
                <w:rFonts w:cs="Arial"/>
                <w:lang w:eastAsia="en-NZ"/>
              </w:rPr>
              <w:lastRenderedPageBreak/>
              <w:t>practising certificates (APCs) is maintained for RNs, and associated health contractors (two general practitioners (GPs), a podiatrist, the pharmacists, and a dietitian).</w:t>
            </w:r>
          </w:p>
          <w:p w14:paraId="3C34008A"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32057C5C"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p w14:paraId="1780A12D" w14:textId="77777777" w:rsidR="00EB7645" w:rsidRPr="00BE00C7" w:rsidRDefault="00000000" w:rsidP="00BE00C7">
            <w:pPr>
              <w:pStyle w:val="OutcomeDescription"/>
              <w:spacing w:before="120" w:after="120"/>
              <w:rPr>
                <w:rFonts w:cs="Arial"/>
                <w:lang w:eastAsia="en-NZ"/>
              </w:rPr>
            </w:pPr>
          </w:p>
        </w:tc>
      </w:tr>
      <w:tr w:rsidR="00F326C5" w14:paraId="63758C78" w14:textId="77777777">
        <w:tc>
          <w:tcPr>
            <w:tcW w:w="0" w:type="auto"/>
          </w:tcPr>
          <w:p w14:paraId="6189DC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0CB19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AA93008" w14:textId="77777777" w:rsidR="00EB7645" w:rsidRPr="00BE00C7" w:rsidRDefault="00000000" w:rsidP="00BE00C7">
            <w:pPr>
              <w:pStyle w:val="OutcomeDescription"/>
              <w:spacing w:before="120" w:after="120"/>
              <w:rPr>
                <w:rFonts w:cs="Arial"/>
                <w:lang w:eastAsia="en-NZ"/>
              </w:rPr>
            </w:pPr>
          </w:p>
        </w:tc>
        <w:tc>
          <w:tcPr>
            <w:tcW w:w="0" w:type="auto"/>
          </w:tcPr>
          <w:p w14:paraId="17A447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5C8441"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maintained quality records that complied with relevant legislation, health information standards and professional guidelines. Most information was held electronically, and password protected. Any paper-based records were held securely and only available to authorised users.</w:t>
            </w:r>
          </w:p>
          <w:p w14:paraId="3C4A798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were integrated electronic and hard-copy files. Files for residents and staff were held securely for the required period before being destroyed. No personal or private resident information was on public display during the audit.</w:t>
            </w:r>
          </w:p>
          <w:p w14:paraId="102441C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59FC9E2D"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are not responsible for the National Health Index registration of people receiving services.</w:t>
            </w:r>
          </w:p>
          <w:p w14:paraId="4B4CFC3D" w14:textId="77777777" w:rsidR="00EB7645" w:rsidRPr="00BE00C7" w:rsidRDefault="00000000" w:rsidP="00BE00C7">
            <w:pPr>
              <w:pStyle w:val="OutcomeDescription"/>
              <w:spacing w:before="120" w:after="120"/>
              <w:rPr>
                <w:rFonts w:cs="Arial"/>
                <w:lang w:eastAsia="en-NZ"/>
              </w:rPr>
            </w:pPr>
          </w:p>
        </w:tc>
      </w:tr>
      <w:tr w:rsidR="00F326C5" w14:paraId="15CAF250" w14:textId="77777777">
        <w:tc>
          <w:tcPr>
            <w:tcW w:w="0" w:type="auto"/>
          </w:tcPr>
          <w:p w14:paraId="2F9ACF6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61138D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61F444B" w14:textId="77777777" w:rsidR="00EB7645" w:rsidRPr="00BE00C7" w:rsidRDefault="00000000" w:rsidP="00BE00C7">
            <w:pPr>
              <w:pStyle w:val="OutcomeDescription"/>
              <w:spacing w:before="120" w:after="120"/>
              <w:rPr>
                <w:rFonts w:cs="Arial"/>
                <w:lang w:eastAsia="en-NZ"/>
              </w:rPr>
            </w:pPr>
          </w:p>
        </w:tc>
        <w:tc>
          <w:tcPr>
            <w:tcW w:w="0" w:type="auto"/>
          </w:tcPr>
          <w:p w14:paraId="388BBB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B356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welcomed into Palmerston Manor when they had been assessed and confirmed by the local Needs Assessment and Service Coordination (NASC) service, as requiring the level of care Palmerston Manor provides, and had chosen Palmerston Manor to provide the services they require. Family/whānau members interviewed stated they were satisfied with the admission process and the information that had been made available to them on admission, including for residents who </w:t>
            </w:r>
            <w:r w:rsidRPr="00BE00C7">
              <w:rPr>
                <w:rFonts w:cs="Arial"/>
                <w:lang w:eastAsia="en-NZ"/>
              </w:rPr>
              <w:lastRenderedPageBreak/>
              <w:t>identified as Māori. The files reviewed met contractual requirements.</w:t>
            </w:r>
          </w:p>
          <w:p w14:paraId="721A4757"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collected ethnicity data on entry and decline rates. This included specific data for entry and decline rates for Māori. Where a prospective resident had been declined entry, there were processes for communicating the decision to the person and their family/whānau.</w:t>
            </w:r>
          </w:p>
          <w:p w14:paraId="752FC9DE"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had developed meaningful partnerships with local Māori to benefit Māori individuals and their whānau. The facility can access support from Māori health practitioners, traditional healers, and other organisations by contacting Te Waka Huia a Manawatu Trust, the Te Whatu ora Māori Health Unit, or Te Hotu Manawa O Rangitane O Manawatu Marae. Access to support for Pasifika people is available from Papaioea Pasifika Community Trust. When admitted, residents had a choice over who would oversee their medical requirements. Whilst most chose the main medical provider to Palmerston Manor, several residents had requested another provider to manage their medical needs, and this had been facilitated.</w:t>
            </w:r>
          </w:p>
          <w:p w14:paraId="45602DD4" w14:textId="77777777" w:rsidR="00EB7645" w:rsidRPr="00BE00C7" w:rsidRDefault="00000000" w:rsidP="00BE00C7">
            <w:pPr>
              <w:pStyle w:val="OutcomeDescription"/>
              <w:spacing w:before="120" w:after="120"/>
              <w:rPr>
                <w:rFonts w:cs="Arial"/>
                <w:lang w:eastAsia="en-NZ"/>
              </w:rPr>
            </w:pPr>
          </w:p>
        </w:tc>
      </w:tr>
      <w:tr w:rsidR="00F326C5" w14:paraId="4D94081A" w14:textId="77777777">
        <w:tc>
          <w:tcPr>
            <w:tcW w:w="0" w:type="auto"/>
          </w:tcPr>
          <w:p w14:paraId="25BEA7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E383A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E38FBDF" w14:textId="77777777" w:rsidR="00EB7645" w:rsidRPr="00BE00C7" w:rsidRDefault="00000000" w:rsidP="00BE00C7">
            <w:pPr>
              <w:pStyle w:val="OutcomeDescription"/>
              <w:spacing w:before="120" w:after="120"/>
              <w:rPr>
                <w:rFonts w:cs="Arial"/>
                <w:lang w:eastAsia="en-NZ"/>
              </w:rPr>
            </w:pPr>
          </w:p>
        </w:tc>
        <w:tc>
          <w:tcPr>
            <w:tcW w:w="0" w:type="auto"/>
          </w:tcPr>
          <w:p w14:paraId="1B2384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92E7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Palmerston Manor worked in partnership with the resident and family/whānau to support the resident’s wellbeing. Nine residents’ files were reviewed, six hospital files and three rest home files. These files included residents who had a long-term chronic health condition, residents who were receiving respite care, residents admitted with a pressure injury, residents who identified as Māori, residents with a wound, residents with swallowing difficulties, residents receiving palliative care (under an ARRC contract), and residents with behaviours that challenged.</w:t>
            </w:r>
          </w:p>
          <w:p w14:paraId="6AD181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nine files reviewed verified that a care plan was developed by an RN following a comprehensive assessment, including consideration of the person’s lived experience, cultural needs, values, and beliefs, and considers wider service integration, where required. Assessments were based on a range of clinical assessments and included the resident and family/whānau input (as applicable). Timeframes for the initial assessment, GP input, initial care plan, long-term care plan, short-term care plans, and review/evaluation timeframes met contractual requirements. </w:t>
            </w:r>
          </w:p>
          <w:p w14:paraId="025184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and processes were in place to ensure tāngata whaikaha and family/whānau participate in Palmerston Manor’s service development, deliver services that give choice and control, and remove barriers that prevent access to information. </w:t>
            </w:r>
          </w:p>
          <w:p w14:paraId="0C66506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4C26FEAC"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their family/whānau. Residents and family/whānau confirmed active involvement in the process, including young residents with a disability.</w:t>
            </w:r>
          </w:p>
          <w:p w14:paraId="47C4DAF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staff identified that they were familiar with all aspects of the care all residents require, including the cultural aspects of the Māori residents’ care. An interview with the GP expressed satisfaction with the care provided by Palmerston Manor. The required requests are addressed promptly. Some RNs at times can be overly cautious, however this is not seen as a concern.</w:t>
            </w:r>
          </w:p>
          <w:p w14:paraId="6611A280" w14:textId="77777777" w:rsidR="00EB7645" w:rsidRPr="00BE00C7" w:rsidRDefault="00000000" w:rsidP="00BE00C7">
            <w:pPr>
              <w:pStyle w:val="OutcomeDescription"/>
              <w:spacing w:before="120" w:after="120"/>
              <w:rPr>
                <w:rFonts w:cs="Arial"/>
                <w:lang w:eastAsia="en-NZ"/>
              </w:rPr>
            </w:pPr>
          </w:p>
        </w:tc>
      </w:tr>
      <w:tr w:rsidR="00F326C5" w14:paraId="42C536F9" w14:textId="77777777">
        <w:tc>
          <w:tcPr>
            <w:tcW w:w="0" w:type="auto"/>
          </w:tcPr>
          <w:p w14:paraId="4307B4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994F7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2D7857F" w14:textId="77777777" w:rsidR="00EB7645" w:rsidRPr="00BE00C7" w:rsidRDefault="00000000" w:rsidP="00BE00C7">
            <w:pPr>
              <w:pStyle w:val="OutcomeDescription"/>
              <w:spacing w:before="120" w:after="120"/>
              <w:rPr>
                <w:rFonts w:cs="Arial"/>
                <w:lang w:eastAsia="en-NZ"/>
              </w:rPr>
            </w:pPr>
          </w:p>
        </w:tc>
        <w:tc>
          <w:tcPr>
            <w:tcW w:w="0" w:type="auto"/>
          </w:tcPr>
          <w:p w14:paraId="21291AB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21C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coordinator (AC) at Palmerston Manor provided an activities programme that supported residents in maintaining and developing their interests, tailored to their ages and stages of life. The younger residents are enabled to attend community activities of their choice and participate in activities that are of interest to them.</w:t>
            </w:r>
          </w:p>
          <w:p w14:paraId="233837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and their ordinary patterns of life and included normal community activities. Opportunities for Māori and whānau to participate in te ao Māori were facilitated. In June 2022, the AC delivered sessions at Palmerston Manor to introduce the concept of </w:t>
            </w:r>
            <w:r w:rsidRPr="00BE00C7">
              <w:rPr>
                <w:rFonts w:cs="Arial"/>
                <w:lang w:eastAsia="en-NZ"/>
              </w:rPr>
              <w:lastRenderedPageBreak/>
              <w:t>Matariki, leading up to the Matariki public holiday. The group made poi and residents who identified as Māori taught some common phrases. Quizzes were held in te reo Māori and the meal to celebrate Matariki was a hangi.</w:t>
            </w:r>
          </w:p>
          <w:p w14:paraId="3EB981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on offer at Palmerston Manor is diverse. Photographs on the noticeboard evidenced a mid-winter Xmas celebration. Entertainment groups visit and residents go on a van outing once or twice a week. The residents’ meeting is held monthly and offers residents the opportunity to suggest things they would like to do. Feedback regarding Palmerston Manor at the residents’ meeting, as seen in minutes, identifies no concerns. </w:t>
            </w:r>
          </w:p>
          <w:p w14:paraId="6D99EBAD" w14:textId="77777777" w:rsidR="00EB7645" w:rsidRPr="00BE00C7" w:rsidRDefault="00000000" w:rsidP="00BE00C7">
            <w:pPr>
              <w:pStyle w:val="OutcomeDescription"/>
              <w:spacing w:before="120" w:after="120"/>
              <w:rPr>
                <w:rFonts w:cs="Arial"/>
                <w:lang w:eastAsia="en-NZ"/>
              </w:rPr>
            </w:pPr>
            <w:r w:rsidRPr="00BE00C7">
              <w:rPr>
                <w:rFonts w:cs="Arial"/>
                <w:lang w:eastAsia="en-NZ"/>
              </w:rPr>
              <w:t>Satisfaction surveys evidenced residents and their family/whānau were satisfied with the activities provided at Palmerston Manor. Residents and family/whānau were involved in evaluating and improving the programme. Those interviewed confirmed they find the programme met their needs.</w:t>
            </w:r>
          </w:p>
          <w:p w14:paraId="44F33F03" w14:textId="77777777" w:rsidR="00EB7645" w:rsidRPr="00BE00C7" w:rsidRDefault="00000000" w:rsidP="00BE00C7">
            <w:pPr>
              <w:pStyle w:val="OutcomeDescription"/>
              <w:spacing w:before="120" w:after="120"/>
              <w:rPr>
                <w:rFonts w:cs="Arial"/>
                <w:lang w:eastAsia="en-NZ"/>
              </w:rPr>
            </w:pPr>
          </w:p>
        </w:tc>
      </w:tr>
      <w:tr w:rsidR="00F326C5" w14:paraId="64D75CCF" w14:textId="77777777">
        <w:tc>
          <w:tcPr>
            <w:tcW w:w="0" w:type="auto"/>
          </w:tcPr>
          <w:p w14:paraId="22DAC2F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D76C6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0A88E50" w14:textId="77777777" w:rsidR="00EB7645" w:rsidRPr="00BE00C7" w:rsidRDefault="00000000" w:rsidP="00BE00C7">
            <w:pPr>
              <w:pStyle w:val="OutcomeDescription"/>
              <w:spacing w:before="120" w:after="120"/>
              <w:rPr>
                <w:rFonts w:cs="Arial"/>
                <w:lang w:eastAsia="en-NZ"/>
              </w:rPr>
            </w:pPr>
          </w:p>
        </w:tc>
        <w:tc>
          <w:tcPr>
            <w:tcW w:w="0" w:type="auto"/>
          </w:tcPr>
          <w:p w14:paraId="2D6846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6CAD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policies and procedures were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 </w:t>
            </w:r>
          </w:p>
          <w:p w14:paraId="284AA502"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52A90CB3"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3A591A1A"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Palmerston Manor.</w:t>
            </w:r>
          </w:p>
          <w:p w14:paraId="074B20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Self-administration of medication was facilitated and managed safely. Residents, including Māori residents and their whānau, were supported to understand their medications.</w:t>
            </w:r>
          </w:p>
          <w:p w14:paraId="682D8C07"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3661E693" w14:textId="77777777" w:rsidR="00EB7645" w:rsidRPr="00BE00C7" w:rsidRDefault="00000000" w:rsidP="00BE00C7">
            <w:pPr>
              <w:pStyle w:val="OutcomeDescription"/>
              <w:spacing w:before="120" w:after="120"/>
              <w:rPr>
                <w:rFonts w:cs="Arial"/>
                <w:lang w:eastAsia="en-NZ"/>
              </w:rPr>
            </w:pPr>
          </w:p>
        </w:tc>
      </w:tr>
      <w:tr w:rsidR="00F326C5" w14:paraId="479D1189" w14:textId="77777777">
        <w:tc>
          <w:tcPr>
            <w:tcW w:w="0" w:type="auto"/>
          </w:tcPr>
          <w:p w14:paraId="35104F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DB3E9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A0FC5EF" w14:textId="77777777" w:rsidR="00EB7645" w:rsidRPr="00BE00C7" w:rsidRDefault="00000000" w:rsidP="00BE00C7">
            <w:pPr>
              <w:pStyle w:val="OutcomeDescription"/>
              <w:spacing w:before="120" w:after="120"/>
              <w:rPr>
                <w:rFonts w:cs="Arial"/>
                <w:lang w:eastAsia="en-NZ"/>
              </w:rPr>
            </w:pPr>
          </w:p>
        </w:tc>
        <w:tc>
          <w:tcPr>
            <w:tcW w:w="0" w:type="auto"/>
          </w:tcPr>
          <w:p w14:paraId="1A291D8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5F2E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Palmerston Manor was in line with recognised nutritional guidelines for older people. The menu was reviewed by a qualified dietitian in April 2023. Recommendations made at that time had been implemented. All aspects of food management complied with current legislation and guidelines. The menu acknowledges cultural options.</w:t>
            </w:r>
          </w:p>
          <w:p w14:paraId="7C849F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in May 2023 at Palmerston Manor. Four areas requiring corrective action were identified. These had been addressed and signed off and the plan was verified for 18 months. The plan is due for re-audit in November 2024.</w:t>
            </w:r>
          </w:p>
          <w:p w14:paraId="06E0446A"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During Matariki, the kitchen prepared a hangi and fried bread. The cook is willing to prepare culturally specific foods for those residents who request them. On the day of audit rewena bread was available at morning tea. Residents’ family/whānau can supply selected foods for residents and the kitchen will prepare them.</w:t>
            </w:r>
          </w:p>
          <w:p w14:paraId="64AD384C"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through family/whānau interviews, satisfaction surveys, and resident and family/whānau meeting minutes. This was supported on the day of the audit when residents responded favourably regarding the meals provided on these days. Residents were observed to be given sufficient time to eat their meals in an unhurried fashion, and those requiring assistance had this provided with dignity.</w:t>
            </w:r>
          </w:p>
          <w:p w14:paraId="6455B8BD" w14:textId="77777777" w:rsidR="00EB7645" w:rsidRPr="00BE00C7" w:rsidRDefault="00000000" w:rsidP="00BE00C7">
            <w:pPr>
              <w:pStyle w:val="OutcomeDescription"/>
              <w:spacing w:before="120" w:after="120"/>
              <w:rPr>
                <w:rFonts w:cs="Arial"/>
                <w:lang w:eastAsia="en-NZ"/>
              </w:rPr>
            </w:pPr>
          </w:p>
        </w:tc>
      </w:tr>
      <w:tr w:rsidR="00F326C5" w14:paraId="5BA10CA7" w14:textId="77777777">
        <w:tc>
          <w:tcPr>
            <w:tcW w:w="0" w:type="auto"/>
          </w:tcPr>
          <w:p w14:paraId="6FB69D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BCB8E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B20D575" w14:textId="77777777" w:rsidR="00EB7645" w:rsidRPr="00BE00C7" w:rsidRDefault="00000000" w:rsidP="00BE00C7">
            <w:pPr>
              <w:pStyle w:val="OutcomeDescription"/>
              <w:spacing w:before="120" w:after="120"/>
              <w:rPr>
                <w:rFonts w:cs="Arial"/>
                <w:lang w:eastAsia="en-NZ"/>
              </w:rPr>
            </w:pPr>
          </w:p>
        </w:tc>
        <w:tc>
          <w:tcPr>
            <w:tcW w:w="0" w:type="auto"/>
          </w:tcPr>
          <w:p w14:paraId="15A9BD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CF031E"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Palmerston Manor was planned and managed safely to cover current needs and mitigate risk. The plan was developed with coordination between services and in collaboration with the resident and their family/whānau (as applicable). The family/whānau member of a resident who was recently transferred to access specialist support reported that they were kept well-informed throughout the process.</w:t>
            </w:r>
          </w:p>
          <w:p w14:paraId="3FB763D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family/whānau were advised of their options to access other health and disability services, social support, or kaupapa Māori services if the need is identified.</w:t>
            </w:r>
          </w:p>
          <w:p w14:paraId="797D6BE4" w14:textId="77777777" w:rsidR="00EB7645" w:rsidRPr="00BE00C7" w:rsidRDefault="00000000" w:rsidP="00BE00C7">
            <w:pPr>
              <w:pStyle w:val="OutcomeDescription"/>
              <w:spacing w:before="120" w:after="120"/>
              <w:rPr>
                <w:rFonts w:cs="Arial"/>
                <w:lang w:eastAsia="en-NZ"/>
              </w:rPr>
            </w:pPr>
          </w:p>
        </w:tc>
      </w:tr>
      <w:tr w:rsidR="00F326C5" w14:paraId="4E6D3ED3" w14:textId="77777777">
        <w:tc>
          <w:tcPr>
            <w:tcW w:w="0" w:type="auto"/>
          </w:tcPr>
          <w:p w14:paraId="4C6F42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34B8F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4BC78A2" w14:textId="77777777" w:rsidR="00EB7645" w:rsidRPr="00BE00C7" w:rsidRDefault="00000000" w:rsidP="00BE00C7">
            <w:pPr>
              <w:pStyle w:val="OutcomeDescription"/>
              <w:spacing w:before="120" w:after="120"/>
              <w:rPr>
                <w:rFonts w:cs="Arial"/>
                <w:lang w:eastAsia="en-NZ"/>
              </w:rPr>
            </w:pPr>
          </w:p>
        </w:tc>
        <w:tc>
          <w:tcPr>
            <w:tcW w:w="0" w:type="auto"/>
          </w:tcPr>
          <w:p w14:paraId="2D6CC9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7CF2E0"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and calibrations of clinical equipment. Monthly hot water tests are completed for resident areas, these were sighted and were all within normal limits.</w:t>
            </w:r>
          </w:p>
          <w:p w14:paraId="717E4E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30 June 2024. There are currently no plans for further building projects requiring consultation, but Heritage Lifecare directors were aware of the requirement to consult with Māori if this was envisaged.</w:t>
            </w:r>
          </w:p>
          <w:p w14:paraId="158C9C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Lounge and dining facilities meet the needs of residents, and these are also used for activities. There are adequate numbers of accessible bathroom and toilet facilities throughout the facility, including for staff and visitors. All rooms, bathrooms and communal areas have appropriately situated call bells. There are external areas within the </w:t>
            </w:r>
            <w:r w:rsidRPr="00BE00C7">
              <w:rPr>
                <w:rFonts w:cs="Arial"/>
                <w:lang w:eastAsia="en-NZ"/>
              </w:rPr>
              <w:lastRenderedPageBreak/>
              <w:t>facility for leisure activities with appropriate seating and shade.</w:t>
            </w:r>
          </w:p>
          <w:p w14:paraId="4E63984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appropriate for their purpose. Rooms for residents receiving hospital level care were spacious and allowed room for the use of mobility aids and moving and handling equipment. Rooms are personalised according to the resident’s preference. All rooms have a window allowing for natural light with safety catches for security. Electric heating is provided in the facility which can be adjusted depending on seasonality and outside temperature. Heat pumps are utilised in communal areas.</w:t>
            </w:r>
          </w:p>
          <w:p w14:paraId="5DD69AB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Care staff interviewed stated they have adequate equipment to safely deliver care for residents.</w:t>
            </w:r>
          </w:p>
          <w:p w14:paraId="0CF92E2D" w14:textId="77777777" w:rsidR="00EB7645" w:rsidRPr="00BE00C7" w:rsidRDefault="00000000" w:rsidP="00BE00C7">
            <w:pPr>
              <w:pStyle w:val="OutcomeDescription"/>
              <w:spacing w:before="120" w:after="120"/>
              <w:rPr>
                <w:rFonts w:cs="Arial"/>
                <w:lang w:eastAsia="en-NZ"/>
              </w:rPr>
            </w:pPr>
          </w:p>
        </w:tc>
      </w:tr>
      <w:tr w:rsidR="00F326C5" w14:paraId="58FA2486" w14:textId="77777777">
        <w:tc>
          <w:tcPr>
            <w:tcW w:w="0" w:type="auto"/>
          </w:tcPr>
          <w:p w14:paraId="501013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3CD94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0D908F8" w14:textId="77777777" w:rsidR="00EB7645" w:rsidRPr="00BE00C7" w:rsidRDefault="00000000" w:rsidP="00BE00C7">
            <w:pPr>
              <w:pStyle w:val="OutcomeDescription"/>
              <w:spacing w:before="120" w:after="120"/>
              <w:rPr>
                <w:rFonts w:cs="Arial"/>
                <w:lang w:eastAsia="en-NZ"/>
              </w:rPr>
            </w:pPr>
          </w:p>
        </w:tc>
        <w:tc>
          <w:tcPr>
            <w:tcW w:w="0" w:type="auto"/>
          </w:tcPr>
          <w:p w14:paraId="3139FD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B503A0"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All RNs and some other staff have current first aid certification (the chef, six healthcare assistants (HCAs), and the activities coordinator) and there is a first aid certified staff member on duty 24/7. Information on emergency and security arrangements is provided to residents and their family/whānau on entry to the service. All staff were noted to be wearing name badges and uniforms during the audit.</w:t>
            </w:r>
          </w:p>
          <w:p w14:paraId="7358CB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the New Zealand Fire Service on 1 August 2011 and the requirements of this are reflected in the Fire and Emergency Management Scheme. A fire evacuation drill is held six-monthly, the most recent drill was on 30 March 2023. Adequate supplies for use in the event of a civil defence emergency meet the National Emergency Management Agency recommendations for the region.</w:t>
            </w:r>
          </w:p>
          <w:p w14:paraId="307AEE1C"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interviewed during the audit reported staff respond promptly to call bells. Appropriate security arrangements are in place.</w:t>
            </w:r>
          </w:p>
          <w:p w14:paraId="770D6C21" w14:textId="77777777" w:rsidR="00EB7645" w:rsidRPr="00BE00C7" w:rsidRDefault="00000000" w:rsidP="00BE00C7">
            <w:pPr>
              <w:pStyle w:val="OutcomeDescription"/>
              <w:spacing w:before="120" w:after="120"/>
              <w:rPr>
                <w:rFonts w:cs="Arial"/>
                <w:lang w:eastAsia="en-NZ"/>
              </w:rPr>
            </w:pPr>
          </w:p>
        </w:tc>
      </w:tr>
      <w:tr w:rsidR="00F326C5" w14:paraId="5486BCDE" w14:textId="77777777">
        <w:tc>
          <w:tcPr>
            <w:tcW w:w="0" w:type="auto"/>
          </w:tcPr>
          <w:p w14:paraId="0F5810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07662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8A1D42F" w14:textId="77777777" w:rsidR="00EB7645" w:rsidRPr="00BE00C7" w:rsidRDefault="00000000" w:rsidP="00BE00C7">
            <w:pPr>
              <w:pStyle w:val="OutcomeDescription"/>
              <w:spacing w:before="120" w:after="120"/>
              <w:rPr>
                <w:rFonts w:cs="Arial"/>
                <w:lang w:eastAsia="en-NZ"/>
              </w:rPr>
            </w:pPr>
          </w:p>
        </w:tc>
        <w:tc>
          <w:tcPr>
            <w:tcW w:w="0" w:type="auto"/>
          </w:tcPr>
          <w:p w14:paraId="1355D5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ECAC2C"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(HLL) has infection prevention (IP) and antimicrobial stewardship (AMS) outlined in its policy documents. The IP and AMS programmes were appropriate to the size and complexity of the service. It has been approved by the governing body, is linked to the quality improvement system, and is being reviewed and reported on annually.</w:t>
            </w:r>
          </w:p>
          <w:p w14:paraId="38960CEB"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(IP) and AMS is being supported at governance level through clinically competent specialist personnel who make sure that IP and AMS are being appropriately managed at facility level, and to support facilities as required. Clinical specialists can access IP and AMS expertise through Te Whatu Ora MidCentral. Infection prevention and AMS information is discussed at facility level, at clinical advisory group meetings, and reported to the board at board meetings; significant events are reported to the clinical advisory group immediately. The board have been collecting data on infections and antibiotic use and is now adding ethnicity to its data to support IP and AMS programmes.</w:t>
            </w:r>
          </w:p>
          <w:p w14:paraId="6F7A73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advised that the portfolio manager and other staff at Te Whatu Ora MidCentral, including the nurse specialists, district nurses, infection prevention and control nurse specialists and public health would be contacted for advice where clinically indicated. Recently support was provided to Palmerston Manor during a COVID-19 outbreak.</w:t>
            </w:r>
          </w:p>
          <w:p w14:paraId="47B3B72B" w14:textId="77777777" w:rsidR="00EB7645" w:rsidRPr="00BE00C7" w:rsidRDefault="00000000" w:rsidP="00BE00C7">
            <w:pPr>
              <w:pStyle w:val="OutcomeDescription"/>
              <w:spacing w:before="120" w:after="120"/>
              <w:rPr>
                <w:rFonts w:cs="Arial"/>
                <w:lang w:eastAsia="en-NZ"/>
              </w:rPr>
            </w:pPr>
          </w:p>
        </w:tc>
      </w:tr>
      <w:tr w:rsidR="00F326C5" w14:paraId="4CD2A5AF" w14:textId="77777777">
        <w:tc>
          <w:tcPr>
            <w:tcW w:w="0" w:type="auto"/>
          </w:tcPr>
          <w:p w14:paraId="50087F1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1008B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F531F4" w14:textId="77777777" w:rsidR="00EB7645" w:rsidRPr="00BE00C7" w:rsidRDefault="00000000" w:rsidP="00BE00C7">
            <w:pPr>
              <w:pStyle w:val="OutcomeDescription"/>
              <w:spacing w:before="120" w:after="120"/>
              <w:rPr>
                <w:rFonts w:cs="Arial"/>
                <w:lang w:eastAsia="en-NZ"/>
              </w:rPr>
            </w:pPr>
          </w:p>
        </w:tc>
        <w:tc>
          <w:tcPr>
            <w:tcW w:w="0" w:type="auto"/>
          </w:tcPr>
          <w:p w14:paraId="258A1F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F2E4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nurse (ICN) at Palmerston Manor was responsible for overseeing and implementing the IP and AMS programmes with reporting lines to the FM. The IP and AMS programmes were linked to the quality improvement programme that was reviewed and reported annually. The ICN had appropriate skills, knowledge, and qualifications for the role and confirmed access to the necessary resources and support. Their advice had been sought when making decisions around procurement relevant to care delivery, facility changes, and policies.</w:t>
            </w:r>
          </w:p>
          <w:p w14:paraId="072A36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(IPC) policies reflecting the requirements of the standard are provided by an external advisory company. Cultural advice at Palmerston Manor was accessed through the staff who identified as Māori and the organisation’s cultural advisor. </w:t>
            </w:r>
            <w:r w:rsidRPr="00BE00C7">
              <w:rPr>
                <w:rFonts w:cs="Arial"/>
                <w:lang w:eastAsia="en-NZ"/>
              </w:rPr>
              <w:lastRenderedPageBreak/>
              <w:t xml:space="preserve">Staff were familiar with policies through education during orientation, and ongoing education, and were observed following these correctly. </w:t>
            </w:r>
          </w:p>
          <w:p w14:paraId="796668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processes, and audits ensured that reusable and shared equipment was appropriately decontaminated using best practice guidelines. Individual-use items were discarded after being used. </w:t>
            </w:r>
          </w:p>
          <w:p w14:paraId="68D43E8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and speak te reo Māori can provide ICN infection advice in te reo Māori if needed for Māori accessing services. There were no educational resources available in te reo Māori accessible for Māori accessing services.</w:t>
            </w:r>
          </w:p>
          <w:p w14:paraId="316F0F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the interview. Staff had been trained in their use. Residents and their family/whānau were educated about IP in a manner that met their needs.</w:t>
            </w:r>
          </w:p>
          <w:p w14:paraId="0CB31253" w14:textId="77777777" w:rsidR="00EB7645" w:rsidRPr="00BE00C7" w:rsidRDefault="00000000" w:rsidP="00BE00C7">
            <w:pPr>
              <w:pStyle w:val="OutcomeDescription"/>
              <w:spacing w:before="120" w:after="120"/>
              <w:rPr>
                <w:rFonts w:cs="Arial"/>
                <w:lang w:eastAsia="en-NZ"/>
              </w:rPr>
            </w:pPr>
          </w:p>
        </w:tc>
      </w:tr>
      <w:tr w:rsidR="00F326C5" w14:paraId="2FCF80C4" w14:textId="77777777">
        <w:tc>
          <w:tcPr>
            <w:tcW w:w="0" w:type="auto"/>
          </w:tcPr>
          <w:p w14:paraId="482B18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865E4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80A3241" w14:textId="77777777" w:rsidR="00EB7645" w:rsidRPr="00BE00C7" w:rsidRDefault="00000000" w:rsidP="00BE00C7">
            <w:pPr>
              <w:pStyle w:val="OutcomeDescription"/>
              <w:spacing w:before="120" w:after="120"/>
              <w:rPr>
                <w:rFonts w:cs="Arial"/>
                <w:lang w:eastAsia="en-NZ"/>
              </w:rPr>
            </w:pPr>
          </w:p>
        </w:tc>
        <w:tc>
          <w:tcPr>
            <w:tcW w:w="0" w:type="auto"/>
          </w:tcPr>
          <w:p w14:paraId="7A36A9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FF3AFA"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was committed to reducing the inappropriate use of antibiotics and the responsible use of antimicrobials was promoted. An AMS programme was in place and its effectiveness had been evaluated through monitoring of antimicrobial use and identification of areas for improvement.</w:t>
            </w:r>
          </w:p>
          <w:p w14:paraId="63863C98" w14:textId="77777777" w:rsidR="00EB7645" w:rsidRPr="00BE00C7" w:rsidRDefault="00000000" w:rsidP="00BE00C7">
            <w:pPr>
              <w:pStyle w:val="OutcomeDescription"/>
              <w:spacing w:before="120" w:after="120"/>
              <w:rPr>
                <w:rFonts w:cs="Arial"/>
                <w:lang w:eastAsia="en-NZ"/>
              </w:rPr>
            </w:pPr>
          </w:p>
        </w:tc>
      </w:tr>
      <w:tr w:rsidR="00F326C5" w14:paraId="26DA7159" w14:textId="77777777">
        <w:tc>
          <w:tcPr>
            <w:tcW w:w="0" w:type="auto"/>
          </w:tcPr>
          <w:p w14:paraId="468BA8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6BD09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4D317A38" w14:textId="77777777" w:rsidR="00EB7645" w:rsidRPr="00BE00C7" w:rsidRDefault="00000000" w:rsidP="00BE00C7">
            <w:pPr>
              <w:pStyle w:val="OutcomeDescription"/>
              <w:spacing w:before="120" w:after="120"/>
              <w:rPr>
                <w:rFonts w:cs="Arial"/>
                <w:lang w:eastAsia="en-NZ"/>
              </w:rPr>
            </w:pPr>
          </w:p>
        </w:tc>
        <w:tc>
          <w:tcPr>
            <w:tcW w:w="0" w:type="auto"/>
          </w:tcPr>
          <w:p w14:paraId="7E2AA3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BE8C28" w14:textId="77777777" w:rsidR="00EB7645" w:rsidRPr="00BE00C7" w:rsidRDefault="00000000" w:rsidP="00BE00C7">
            <w:pPr>
              <w:pStyle w:val="OutcomeDescription"/>
              <w:spacing w:before="120" w:after="120"/>
              <w:rPr>
                <w:rFonts w:cs="Arial"/>
                <w:lang w:eastAsia="en-NZ"/>
              </w:rPr>
            </w:pPr>
            <w:r w:rsidRPr="00BE00C7">
              <w:rPr>
                <w:rFonts w:cs="Arial"/>
                <w:lang w:eastAsia="en-NZ"/>
              </w:rPr>
              <w:t>Palmerston Manor undertakes surveillance of infections appropriate to that recommended for long-term care facilities and this was in line with priorities defined in the infection control programme. Palmerston Manor used standardised surveillance definitions to identify and classify infection events that relate to the type of infection under surveillance.</w:t>
            </w:r>
          </w:p>
          <w:p w14:paraId="5D13B1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surveillance data was collated and analysed to identify any trends, possible causative factors, and required actions. Results of the </w:t>
            </w:r>
            <w:r w:rsidRPr="00BE00C7">
              <w:rPr>
                <w:rFonts w:cs="Arial"/>
                <w:lang w:eastAsia="en-NZ"/>
              </w:rPr>
              <w:lastRenderedPageBreak/>
              <w:t>surveillance programme were shared with staff in graph form, but these had not been fully discussed during staff and other meetings to improve service delivery (refer criterion 2.2.3). Surveillance data includes ethnicity data.</w:t>
            </w:r>
          </w:p>
          <w:p w14:paraId="5788775B"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family/whānau, and these were documented.</w:t>
            </w:r>
          </w:p>
          <w:p w14:paraId="2957C2D7" w14:textId="77777777" w:rsidR="00EB7645" w:rsidRPr="00BE00C7" w:rsidRDefault="00000000" w:rsidP="00BE00C7">
            <w:pPr>
              <w:pStyle w:val="OutcomeDescription"/>
              <w:spacing w:before="120" w:after="120"/>
              <w:rPr>
                <w:rFonts w:cs="Arial"/>
                <w:lang w:eastAsia="en-NZ"/>
              </w:rPr>
            </w:pPr>
          </w:p>
        </w:tc>
      </w:tr>
      <w:tr w:rsidR="00F326C5" w14:paraId="7F319A64" w14:textId="77777777">
        <w:tc>
          <w:tcPr>
            <w:tcW w:w="0" w:type="auto"/>
          </w:tcPr>
          <w:p w14:paraId="253B22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68A740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369CF58" w14:textId="77777777" w:rsidR="00EB7645" w:rsidRPr="00BE00C7" w:rsidRDefault="00000000" w:rsidP="00BE00C7">
            <w:pPr>
              <w:pStyle w:val="OutcomeDescription"/>
              <w:spacing w:before="120" w:after="120"/>
              <w:rPr>
                <w:rFonts w:cs="Arial"/>
                <w:lang w:eastAsia="en-NZ"/>
              </w:rPr>
            </w:pPr>
          </w:p>
        </w:tc>
        <w:tc>
          <w:tcPr>
            <w:tcW w:w="0" w:type="auto"/>
          </w:tcPr>
          <w:p w14:paraId="3D44454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227441"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Palmerston Manor. Suitable PPE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disinfecting cleansing gel containers were available throughout the facility.</w:t>
            </w:r>
          </w:p>
          <w:p w14:paraId="67D2DC0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 Laundry and cleaning processes were monitored for effectiveness.</w:t>
            </w:r>
          </w:p>
          <w:p w14:paraId="1F508AB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was laundered on-site including residents’ personal clothing. Evidence was sighted of commitment to cultural safety by the separation of items prior to their being laundered. Staff involved had completed relevant training and were observed to carry out duties safely.</w:t>
            </w:r>
          </w:p>
          <w:p w14:paraId="6FE60D2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reported that the laundry was managed well, and the facility was kept clean and tidy. This was confirmed through observation.</w:t>
            </w:r>
          </w:p>
          <w:p w14:paraId="6792A0D9" w14:textId="77777777" w:rsidR="00EB7645" w:rsidRPr="00BE00C7" w:rsidRDefault="00000000" w:rsidP="00BE00C7">
            <w:pPr>
              <w:pStyle w:val="OutcomeDescription"/>
              <w:spacing w:before="120" w:after="120"/>
              <w:rPr>
                <w:rFonts w:cs="Arial"/>
                <w:lang w:eastAsia="en-NZ"/>
              </w:rPr>
            </w:pPr>
          </w:p>
        </w:tc>
      </w:tr>
      <w:tr w:rsidR="00F326C5" w14:paraId="04DB3485" w14:textId="77777777">
        <w:tc>
          <w:tcPr>
            <w:tcW w:w="0" w:type="auto"/>
          </w:tcPr>
          <w:p w14:paraId="2CFCEE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E4F09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392AFFFC" w14:textId="77777777" w:rsidR="00EB7645" w:rsidRPr="00BE00C7" w:rsidRDefault="00000000" w:rsidP="00BE00C7">
            <w:pPr>
              <w:pStyle w:val="OutcomeDescription"/>
              <w:spacing w:before="120" w:after="120"/>
              <w:rPr>
                <w:rFonts w:cs="Arial"/>
                <w:lang w:eastAsia="en-NZ"/>
              </w:rPr>
            </w:pPr>
          </w:p>
        </w:tc>
        <w:tc>
          <w:tcPr>
            <w:tcW w:w="0" w:type="auto"/>
          </w:tcPr>
          <w:p w14:paraId="41AB33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EEFD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Limited is committed to a restraint free environment in all its facilities and Palmerston Manor is restraint free. There are strategies in place in the service to eliminate restraint, including an investment in equipment to support the removal of restraint (e.g., through the use of ‘intentional rounding’ (scheduled resident checks), </w:t>
            </w:r>
            <w:r w:rsidRPr="00BE00C7">
              <w:rPr>
                <w:rFonts w:cs="Arial"/>
                <w:lang w:eastAsia="en-NZ"/>
              </w:rPr>
              <w:lastRenderedPageBreak/>
              <w:t>high/low beds, and sensor equipment). The board clinical governance committee is responsible for the HLL restraint elimination strategy and for monitoring restraint use in the organisation. Documentation confirmed that restraint is discussed at board clinical governance level and presented to the board.</w:t>
            </w:r>
          </w:p>
          <w:p w14:paraId="6E7AB3F8"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has not been used in the facility since early 2023. Residents using restraint during that time had appropriate consent, assessment (including cultural needs assessment), evaluation, monitoring and reporting in place.</w:t>
            </w:r>
          </w:p>
          <w:p w14:paraId="7457337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the CSM who would provide support and oversight should restraint be required in the future. There is a job description that outlines the role, and the RC has had specific education around restraint and its use in 2023.</w:t>
            </w:r>
          </w:p>
          <w:p w14:paraId="505E5E8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 as part of the 2023 education programme. Restraint protocols are covered in the orientation programme of the facility and included in the education/training programme (which includes annual restraint competency) and restraint use is identified as part of the quality programme and reported at all levels of the organisation.</w:t>
            </w:r>
          </w:p>
          <w:p w14:paraId="4F5D5C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Palmerston Manor multidisciplinary team would be responsible for the approval of the use of restraints should this be required in the future; there are clear lines of accountability. For any decision to use or not use restraint, there is a process to involve the resident, their EPOA and/or family/whānau as part of the decision-making process.</w:t>
            </w:r>
          </w:p>
          <w:p w14:paraId="4BB087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committee continues to maintain a restraint register; the criteria on the restraint register contained enough information to provide a record of restraint use should this be required. The restraint committee undertakes a six-monthly review of all residents who may be at risk and outlines the strategies to be used to prevent restraint being required; this is documented in meeting minutes. Restraint is also considered during the individualised care planning process with alternative interventions put into place if the resident is thought to be at risk. Restraint is considered only when all other interventions have failed. Any changes to </w:t>
            </w:r>
            <w:r w:rsidRPr="00BE00C7">
              <w:rPr>
                <w:rFonts w:cs="Arial"/>
                <w:lang w:eastAsia="en-NZ"/>
              </w:rPr>
              <w:lastRenderedPageBreak/>
              <w:t>policies, guidelines, education, and processes are implemented if indicated.</w:t>
            </w:r>
          </w:p>
          <w:p w14:paraId="4E57F156"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1ED24CDB" w14:textId="77777777" w:rsidR="00EB7645" w:rsidRPr="00BE00C7" w:rsidRDefault="00000000" w:rsidP="00BE00C7">
            <w:pPr>
              <w:pStyle w:val="OutcomeDescription"/>
              <w:spacing w:before="120" w:after="120"/>
              <w:rPr>
                <w:rFonts w:cs="Arial"/>
                <w:lang w:eastAsia="en-NZ"/>
              </w:rPr>
            </w:pPr>
          </w:p>
        </w:tc>
      </w:tr>
    </w:tbl>
    <w:p w14:paraId="687A865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F7FAD83" w14:textId="77777777" w:rsidR="00460D43" w:rsidRDefault="00000000">
      <w:pPr>
        <w:pStyle w:val="Heading1"/>
        <w:rPr>
          <w:rFonts w:cs="Arial"/>
        </w:rPr>
      </w:pPr>
      <w:r>
        <w:rPr>
          <w:rFonts w:cs="Arial"/>
        </w:rPr>
        <w:lastRenderedPageBreak/>
        <w:t>Specific results for criterion where corrective actions are required</w:t>
      </w:r>
    </w:p>
    <w:p w14:paraId="20305D7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A7FA1F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D761A0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314"/>
        <w:gridCol w:w="3790"/>
        <w:gridCol w:w="3521"/>
        <w:gridCol w:w="3790"/>
      </w:tblGrid>
      <w:tr w:rsidR="00F326C5" w14:paraId="349FD0F5" w14:textId="77777777">
        <w:tc>
          <w:tcPr>
            <w:tcW w:w="0" w:type="auto"/>
          </w:tcPr>
          <w:p w14:paraId="06D0BA7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08D09E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C15A4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DB21A1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9F76D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326C5" w14:paraId="4B4BA7E2" w14:textId="77777777">
        <w:tc>
          <w:tcPr>
            <w:tcW w:w="0" w:type="auto"/>
          </w:tcPr>
          <w:p w14:paraId="7220043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514EC18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5563CC3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09EF2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internal audit schedule that is updated on an annual basis. Forty-five audits were scheduled to occur between January and July 2023. Of these, nine were not completed and two did not have corrective actions appropriately documented and signed off. In addition to this, quality data documented in the service’s meeting minutes had no contextual information related to quality data and information. Information was the same across various meetings (eg, quality meetings, health and safety meetings, infection control meetings, staff meetings, and RN meetings) and did not contain analysis of trends and information to enable service improvement.</w:t>
            </w:r>
          </w:p>
          <w:p w14:paraId="1CC4A816" w14:textId="77777777" w:rsidR="00EB7645" w:rsidRPr="00BE00C7" w:rsidRDefault="00000000" w:rsidP="00BE00C7">
            <w:pPr>
              <w:pStyle w:val="OutcomeDescription"/>
              <w:spacing w:before="120" w:after="120"/>
              <w:rPr>
                <w:rFonts w:cs="Arial"/>
                <w:lang w:eastAsia="en-NZ"/>
              </w:rPr>
            </w:pPr>
          </w:p>
        </w:tc>
        <w:tc>
          <w:tcPr>
            <w:tcW w:w="0" w:type="auto"/>
          </w:tcPr>
          <w:p w14:paraId="3F7126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Not all internal audits have been completed as per the audit schedule and not all audits have had corrective actions appropriately documented and signed off. Quality data and information documented in the service’s meeting minutes had no contextual information related to quality data to enable service improvement.</w:t>
            </w:r>
          </w:p>
          <w:p w14:paraId="72E9E234" w14:textId="77777777" w:rsidR="00EB7645" w:rsidRPr="00BE00C7" w:rsidRDefault="00000000" w:rsidP="00BE00C7">
            <w:pPr>
              <w:pStyle w:val="OutcomeDescription"/>
              <w:spacing w:before="120" w:after="120"/>
              <w:rPr>
                <w:rFonts w:cs="Arial"/>
                <w:lang w:eastAsia="en-NZ"/>
              </w:rPr>
            </w:pPr>
          </w:p>
        </w:tc>
        <w:tc>
          <w:tcPr>
            <w:tcW w:w="0" w:type="auto"/>
          </w:tcPr>
          <w:p w14:paraId="1197E865"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internal audits have been completed as per the audit schedule, and that all audits have had corrective actions appropriately documented and signed off. Provide evidence that quality data and information documented in the service’s meeting minutes has contextual information related to quality data and information to enable service improvement.</w:t>
            </w:r>
          </w:p>
          <w:p w14:paraId="0BBB15C7" w14:textId="77777777" w:rsidR="00EB7645" w:rsidRPr="00BE00C7" w:rsidRDefault="00000000" w:rsidP="00BE00C7">
            <w:pPr>
              <w:pStyle w:val="OutcomeDescription"/>
              <w:spacing w:before="120" w:after="120"/>
              <w:rPr>
                <w:rFonts w:cs="Arial"/>
                <w:lang w:eastAsia="en-NZ"/>
              </w:rPr>
            </w:pPr>
          </w:p>
          <w:p w14:paraId="233F37C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307453B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9BD0379" w14:textId="77777777" w:rsidR="00460D43" w:rsidRDefault="00000000">
      <w:pPr>
        <w:pStyle w:val="Heading1"/>
        <w:rPr>
          <w:rFonts w:cs="Arial"/>
        </w:rPr>
      </w:pPr>
      <w:r>
        <w:rPr>
          <w:rFonts w:cs="Arial"/>
        </w:rPr>
        <w:lastRenderedPageBreak/>
        <w:t>Specific results for criterion where a continuous improvement has been recorded</w:t>
      </w:r>
    </w:p>
    <w:p w14:paraId="633B314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0DED94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3043044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326C5" w14:paraId="57F38292" w14:textId="77777777">
        <w:tc>
          <w:tcPr>
            <w:tcW w:w="0" w:type="auto"/>
          </w:tcPr>
          <w:p w14:paraId="1608500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3E50D4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53C433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0EF0" w14:textId="77777777" w:rsidR="009D5E92" w:rsidRDefault="009D5E92">
      <w:r>
        <w:separator/>
      </w:r>
    </w:p>
  </w:endnote>
  <w:endnote w:type="continuationSeparator" w:id="0">
    <w:p w14:paraId="2199B14F" w14:textId="77777777" w:rsidR="009D5E92" w:rsidRDefault="009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9475" w14:textId="77777777" w:rsidR="000B00BC" w:rsidRDefault="00000000">
    <w:pPr>
      <w:pStyle w:val="Footer"/>
    </w:pPr>
  </w:p>
  <w:p w14:paraId="4DBF085F" w14:textId="77777777" w:rsidR="005A4A55" w:rsidRDefault="00000000"/>
  <w:p w14:paraId="34B1036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366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Palmerston Manor Lifecare</w:t>
    </w:r>
    <w:bookmarkEnd w:id="59"/>
    <w:r>
      <w:rPr>
        <w:rFonts w:cs="Arial"/>
        <w:sz w:val="16"/>
        <w:szCs w:val="20"/>
      </w:rPr>
      <w:tab/>
      <w:t xml:space="preserve">Date of Audit: </w:t>
    </w:r>
    <w:bookmarkStart w:id="60" w:name="AuditStartDate1"/>
    <w:r>
      <w:rPr>
        <w:rFonts w:cs="Arial"/>
        <w:sz w:val="16"/>
        <w:szCs w:val="20"/>
      </w:rPr>
      <w:t>19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94CA3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AA0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AE6E" w14:textId="77777777" w:rsidR="009D5E92" w:rsidRDefault="009D5E92">
      <w:r>
        <w:separator/>
      </w:r>
    </w:p>
  </w:footnote>
  <w:footnote w:type="continuationSeparator" w:id="0">
    <w:p w14:paraId="187492FA" w14:textId="77777777" w:rsidR="009D5E92" w:rsidRDefault="009D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31F" w14:textId="77777777" w:rsidR="000B00BC" w:rsidRDefault="00000000">
    <w:pPr>
      <w:pStyle w:val="Header"/>
    </w:pPr>
  </w:p>
  <w:p w14:paraId="7369ADF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97E3" w14:textId="77777777" w:rsidR="000B00BC" w:rsidRDefault="00000000">
    <w:pPr>
      <w:pStyle w:val="Header"/>
    </w:pPr>
  </w:p>
  <w:p w14:paraId="1ABF8F4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C08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104F3EE">
      <w:start w:val="1"/>
      <w:numFmt w:val="decimal"/>
      <w:lvlText w:val="%1."/>
      <w:lvlJc w:val="left"/>
      <w:pPr>
        <w:ind w:left="360" w:hanging="360"/>
      </w:pPr>
    </w:lvl>
    <w:lvl w:ilvl="1" w:tplc="B9A0A240" w:tentative="1">
      <w:start w:val="1"/>
      <w:numFmt w:val="lowerLetter"/>
      <w:lvlText w:val="%2."/>
      <w:lvlJc w:val="left"/>
      <w:pPr>
        <w:ind w:left="1080" w:hanging="360"/>
      </w:pPr>
    </w:lvl>
    <w:lvl w:ilvl="2" w:tplc="D9C4C89A" w:tentative="1">
      <w:start w:val="1"/>
      <w:numFmt w:val="lowerRoman"/>
      <w:lvlText w:val="%3."/>
      <w:lvlJc w:val="right"/>
      <w:pPr>
        <w:ind w:left="1800" w:hanging="180"/>
      </w:pPr>
    </w:lvl>
    <w:lvl w:ilvl="3" w:tplc="79BCA7BC" w:tentative="1">
      <w:start w:val="1"/>
      <w:numFmt w:val="decimal"/>
      <w:lvlText w:val="%4."/>
      <w:lvlJc w:val="left"/>
      <w:pPr>
        <w:ind w:left="2520" w:hanging="360"/>
      </w:pPr>
    </w:lvl>
    <w:lvl w:ilvl="4" w:tplc="7E16981A" w:tentative="1">
      <w:start w:val="1"/>
      <w:numFmt w:val="lowerLetter"/>
      <w:lvlText w:val="%5."/>
      <w:lvlJc w:val="left"/>
      <w:pPr>
        <w:ind w:left="3240" w:hanging="360"/>
      </w:pPr>
    </w:lvl>
    <w:lvl w:ilvl="5" w:tplc="CAF47FB6" w:tentative="1">
      <w:start w:val="1"/>
      <w:numFmt w:val="lowerRoman"/>
      <w:lvlText w:val="%6."/>
      <w:lvlJc w:val="right"/>
      <w:pPr>
        <w:ind w:left="3960" w:hanging="180"/>
      </w:pPr>
    </w:lvl>
    <w:lvl w:ilvl="6" w:tplc="DC20545C" w:tentative="1">
      <w:start w:val="1"/>
      <w:numFmt w:val="decimal"/>
      <w:lvlText w:val="%7."/>
      <w:lvlJc w:val="left"/>
      <w:pPr>
        <w:ind w:left="4680" w:hanging="360"/>
      </w:pPr>
    </w:lvl>
    <w:lvl w:ilvl="7" w:tplc="A5A0735E" w:tentative="1">
      <w:start w:val="1"/>
      <w:numFmt w:val="lowerLetter"/>
      <w:lvlText w:val="%8."/>
      <w:lvlJc w:val="left"/>
      <w:pPr>
        <w:ind w:left="5400" w:hanging="360"/>
      </w:pPr>
    </w:lvl>
    <w:lvl w:ilvl="8" w:tplc="76A078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0D070BC">
      <w:start w:val="1"/>
      <w:numFmt w:val="bullet"/>
      <w:lvlText w:val=""/>
      <w:lvlJc w:val="left"/>
      <w:pPr>
        <w:ind w:left="720" w:hanging="360"/>
      </w:pPr>
      <w:rPr>
        <w:rFonts w:ascii="Symbol" w:hAnsi="Symbol" w:hint="default"/>
      </w:rPr>
    </w:lvl>
    <w:lvl w:ilvl="1" w:tplc="746A9A20" w:tentative="1">
      <w:start w:val="1"/>
      <w:numFmt w:val="bullet"/>
      <w:lvlText w:val="o"/>
      <w:lvlJc w:val="left"/>
      <w:pPr>
        <w:ind w:left="1440" w:hanging="360"/>
      </w:pPr>
      <w:rPr>
        <w:rFonts w:ascii="Courier New" w:hAnsi="Courier New" w:cs="Courier New" w:hint="default"/>
      </w:rPr>
    </w:lvl>
    <w:lvl w:ilvl="2" w:tplc="60CE37B0" w:tentative="1">
      <w:start w:val="1"/>
      <w:numFmt w:val="bullet"/>
      <w:lvlText w:val=""/>
      <w:lvlJc w:val="left"/>
      <w:pPr>
        <w:ind w:left="2160" w:hanging="360"/>
      </w:pPr>
      <w:rPr>
        <w:rFonts w:ascii="Wingdings" w:hAnsi="Wingdings" w:hint="default"/>
      </w:rPr>
    </w:lvl>
    <w:lvl w:ilvl="3" w:tplc="CBB2EF92" w:tentative="1">
      <w:start w:val="1"/>
      <w:numFmt w:val="bullet"/>
      <w:lvlText w:val=""/>
      <w:lvlJc w:val="left"/>
      <w:pPr>
        <w:ind w:left="2880" w:hanging="360"/>
      </w:pPr>
      <w:rPr>
        <w:rFonts w:ascii="Symbol" w:hAnsi="Symbol" w:hint="default"/>
      </w:rPr>
    </w:lvl>
    <w:lvl w:ilvl="4" w:tplc="77461E86" w:tentative="1">
      <w:start w:val="1"/>
      <w:numFmt w:val="bullet"/>
      <w:lvlText w:val="o"/>
      <w:lvlJc w:val="left"/>
      <w:pPr>
        <w:ind w:left="3600" w:hanging="360"/>
      </w:pPr>
      <w:rPr>
        <w:rFonts w:ascii="Courier New" w:hAnsi="Courier New" w:cs="Courier New" w:hint="default"/>
      </w:rPr>
    </w:lvl>
    <w:lvl w:ilvl="5" w:tplc="77FA45AA" w:tentative="1">
      <w:start w:val="1"/>
      <w:numFmt w:val="bullet"/>
      <w:lvlText w:val=""/>
      <w:lvlJc w:val="left"/>
      <w:pPr>
        <w:ind w:left="4320" w:hanging="360"/>
      </w:pPr>
      <w:rPr>
        <w:rFonts w:ascii="Wingdings" w:hAnsi="Wingdings" w:hint="default"/>
      </w:rPr>
    </w:lvl>
    <w:lvl w:ilvl="6" w:tplc="17D6B14C" w:tentative="1">
      <w:start w:val="1"/>
      <w:numFmt w:val="bullet"/>
      <w:lvlText w:val=""/>
      <w:lvlJc w:val="left"/>
      <w:pPr>
        <w:ind w:left="5040" w:hanging="360"/>
      </w:pPr>
      <w:rPr>
        <w:rFonts w:ascii="Symbol" w:hAnsi="Symbol" w:hint="default"/>
      </w:rPr>
    </w:lvl>
    <w:lvl w:ilvl="7" w:tplc="3F74C9E2" w:tentative="1">
      <w:start w:val="1"/>
      <w:numFmt w:val="bullet"/>
      <w:lvlText w:val="o"/>
      <w:lvlJc w:val="left"/>
      <w:pPr>
        <w:ind w:left="5760" w:hanging="360"/>
      </w:pPr>
      <w:rPr>
        <w:rFonts w:ascii="Courier New" w:hAnsi="Courier New" w:cs="Courier New" w:hint="default"/>
      </w:rPr>
    </w:lvl>
    <w:lvl w:ilvl="8" w:tplc="83AE0E3E" w:tentative="1">
      <w:start w:val="1"/>
      <w:numFmt w:val="bullet"/>
      <w:lvlText w:val=""/>
      <w:lvlJc w:val="left"/>
      <w:pPr>
        <w:ind w:left="6480" w:hanging="360"/>
      </w:pPr>
      <w:rPr>
        <w:rFonts w:ascii="Wingdings" w:hAnsi="Wingdings" w:hint="default"/>
      </w:rPr>
    </w:lvl>
  </w:abstractNum>
  <w:num w:numId="1" w16cid:durableId="1336033006">
    <w:abstractNumId w:val="1"/>
  </w:num>
  <w:num w:numId="2" w16cid:durableId="158787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C5"/>
    <w:rsid w:val="00153F75"/>
    <w:rsid w:val="00547297"/>
    <w:rsid w:val="009D5E92"/>
    <w:rsid w:val="00F32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04C6"/>
  <w15:docId w15:val="{49E1B818-A4D8-4B7A-9E34-91274906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11180</Words>
  <Characters>63732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2023-09-06T00:14:00Z</dcterms:created>
  <dcterms:modified xsi:type="dcterms:W3CDTF">2023-09-06T00:14:00Z</dcterms:modified>
</cp:coreProperties>
</file>