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5E6A" w14:textId="77777777" w:rsidR="00460D43" w:rsidRDefault="00D0126C">
      <w:pPr>
        <w:pStyle w:val="Heading1"/>
        <w:rPr>
          <w:rFonts w:cs="Arial"/>
        </w:rPr>
      </w:pPr>
      <w:bookmarkStart w:id="0" w:name="PRMS_RIName"/>
      <w:r>
        <w:rPr>
          <w:rFonts w:cs="Arial"/>
        </w:rPr>
        <w:t>Carter Society Incorporated - Carter Court Rest Home</w:t>
      </w:r>
      <w:bookmarkEnd w:id="0"/>
    </w:p>
    <w:p w14:paraId="0DC3F455" w14:textId="77777777" w:rsidR="00460D43" w:rsidRDefault="00D0126C">
      <w:pPr>
        <w:pStyle w:val="Heading2"/>
        <w:spacing w:after="0"/>
        <w:rPr>
          <w:rFonts w:cs="Arial"/>
        </w:rPr>
      </w:pPr>
      <w:r>
        <w:rPr>
          <w:rFonts w:cs="Arial"/>
        </w:rPr>
        <w:t>Introduction</w:t>
      </w:r>
    </w:p>
    <w:p w14:paraId="3181230B" w14:textId="77777777" w:rsidR="00460D43" w:rsidRDefault="00D0126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22A1F62" w14:textId="77777777" w:rsidR="00460D43" w:rsidRDefault="00D0126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502C9E4" w14:textId="77777777" w:rsidR="00460D43" w:rsidRDefault="00D0126C">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708211F" w14:textId="77777777" w:rsidR="00460D43" w:rsidRDefault="00D0126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DEB6E50" w14:textId="77777777" w:rsidR="00460D43" w:rsidRDefault="00D0126C">
      <w:pPr>
        <w:spacing w:before="240" w:after="240"/>
        <w:rPr>
          <w:rFonts w:cs="Arial"/>
          <w:lang w:eastAsia="en-NZ"/>
        </w:rPr>
      </w:pPr>
      <w:r>
        <w:rPr>
          <w:rFonts w:cs="Arial"/>
          <w:lang w:eastAsia="en-NZ"/>
        </w:rPr>
        <w:t>The specifics of this audit included:</w:t>
      </w:r>
    </w:p>
    <w:p w14:paraId="5BF3DAE9" w14:textId="77777777" w:rsidR="009D18F5" w:rsidRPr="009D18F5" w:rsidRDefault="00D0126C" w:rsidP="009D18F5">
      <w:pPr>
        <w:pBdr>
          <w:top w:val="single" w:sz="4" w:space="1" w:color="auto"/>
          <w:left w:val="single" w:sz="4" w:space="4" w:color="auto"/>
          <w:bottom w:val="single" w:sz="4" w:space="1" w:color="auto"/>
          <w:right w:val="single" w:sz="4" w:space="4" w:color="auto"/>
        </w:pBdr>
        <w:rPr>
          <w:rFonts w:cs="Arial"/>
        </w:rPr>
      </w:pPr>
    </w:p>
    <w:p w14:paraId="35221368" w14:textId="77777777" w:rsidR="005A5115" w:rsidRPr="009418D4" w:rsidRDefault="00D0126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Carter Society Incorporated</w:t>
      </w:r>
      <w:bookmarkEnd w:id="4"/>
    </w:p>
    <w:p w14:paraId="774F52CC" w14:textId="77777777" w:rsidR="005A5115" w:rsidRPr="009418D4" w:rsidRDefault="00D012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Carter Court Rest Home</w:t>
      </w:r>
      <w:bookmarkEnd w:id="5"/>
    </w:p>
    <w:p w14:paraId="39284A08" w14:textId="77777777" w:rsidR="005A5115" w:rsidRPr="009418D4" w:rsidRDefault="00D012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9ACDA5D" w14:textId="77777777" w:rsidR="005A5115" w:rsidRPr="009418D4" w:rsidRDefault="00D012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May 2023</w:t>
      </w:r>
      <w:bookmarkEnd w:id="7"/>
      <w:r w:rsidRPr="009418D4">
        <w:rPr>
          <w:rFonts w:cs="Arial"/>
        </w:rPr>
        <w:tab/>
        <w:t xml:space="preserve">End date: </w:t>
      </w:r>
      <w:bookmarkStart w:id="8" w:name="AuditEndDate"/>
      <w:r>
        <w:rPr>
          <w:rFonts w:cs="Arial"/>
        </w:rPr>
        <w:t>31 May 2023</w:t>
      </w:r>
      <w:bookmarkEnd w:id="8"/>
    </w:p>
    <w:p w14:paraId="57420A3C" w14:textId="77777777" w:rsidR="005A5115" w:rsidRPr="009418D4" w:rsidRDefault="00D012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Reconfiguration of 11 rest home rooms to 6 dual purpose rooms in 2023.</w:t>
      </w:r>
    </w:p>
    <w:bookmarkEnd w:id="9"/>
    <w:p w14:paraId="1B8F8195" w14:textId="77777777" w:rsidR="00486AF4" w:rsidRPr="009418D4" w:rsidRDefault="00D012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6B6AE62D" w14:textId="77777777" w:rsidR="009D18F5" w:rsidRDefault="00D0126C" w:rsidP="009D18F5">
      <w:pPr>
        <w:pBdr>
          <w:top w:val="single" w:sz="4" w:space="1" w:color="auto"/>
          <w:left w:val="single" w:sz="4" w:space="4" w:color="auto"/>
          <w:bottom w:val="single" w:sz="4" w:space="1" w:color="auto"/>
          <w:right w:val="single" w:sz="4" w:space="4" w:color="auto"/>
        </w:pBdr>
        <w:rPr>
          <w:rFonts w:cs="Arial"/>
          <w:lang w:eastAsia="en-NZ"/>
        </w:rPr>
      </w:pPr>
    </w:p>
    <w:p w14:paraId="7F0D3D43" w14:textId="77777777" w:rsidR="00460D43" w:rsidRDefault="00D0126C">
      <w:pPr>
        <w:pStyle w:val="Heading1"/>
        <w:rPr>
          <w:rFonts w:cs="Arial"/>
        </w:rPr>
      </w:pPr>
      <w:r>
        <w:rPr>
          <w:rFonts w:cs="Arial"/>
        </w:rPr>
        <w:lastRenderedPageBreak/>
        <w:t>Executive summary of the audit</w:t>
      </w:r>
    </w:p>
    <w:p w14:paraId="39F4295A" w14:textId="77777777" w:rsidR="00460D43" w:rsidRDefault="00D0126C">
      <w:pPr>
        <w:pStyle w:val="Heading2"/>
        <w:rPr>
          <w:rFonts w:cs="Arial"/>
        </w:rPr>
      </w:pPr>
      <w:r>
        <w:rPr>
          <w:rFonts w:cs="Arial"/>
        </w:rPr>
        <w:t>Introduction</w:t>
      </w:r>
    </w:p>
    <w:p w14:paraId="66E33ED4" w14:textId="77777777" w:rsidR="00460D43" w:rsidRDefault="00D0126C">
      <w:pPr>
        <w:spacing w:before="240" w:after="240"/>
        <w:rPr>
          <w:rFonts w:cs="Arial"/>
          <w:lang w:eastAsia="en-NZ"/>
        </w:rPr>
      </w:pPr>
      <w:r>
        <w:rPr>
          <w:rFonts w:cs="Arial"/>
          <w:lang w:eastAsia="en-NZ"/>
        </w:rPr>
        <w:t>This section contains a summar</w:t>
      </w:r>
      <w:r>
        <w:rPr>
          <w:rFonts w:cs="Arial"/>
          <w:lang w:eastAsia="en-NZ"/>
        </w:rPr>
        <w:t>y of the auditors’ findings for this audit.  The information is grouped into the six</w:t>
      </w:r>
      <w:r w:rsidRPr="00FB778F">
        <w:rPr>
          <w:rFonts w:cs="Arial"/>
          <w:lang w:eastAsia="en-NZ"/>
        </w:rPr>
        <w:t xml:space="preserve"> sections contained within the Ngā Paerewa Health and Disability Services Standard:</w:t>
      </w:r>
    </w:p>
    <w:p w14:paraId="36EE42C0" w14:textId="77777777" w:rsidR="00FB778F" w:rsidRDefault="00D0126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83A3A1" w14:textId="77777777" w:rsidR="00FB778F" w:rsidRDefault="00D0126C"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E293632" w14:textId="77777777" w:rsidR="00FB778F" w:rsidRDefault="00D0126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E110CC8" w14:textId="77777777" w:rsidR="00FB778F" w:rsidRDefault="00D0126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242ECC" w14:textId="77777777" w:rsidR="00FB778F" w:rsidRDefault="00D0126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240F4B" w14:textId="77777777" w:rsidR="00FB778F" w:rsidRDefault="00D0126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6B7926" w14:textId="77777777" w:rsidR="00460D43" w:rsidRDefault="00D0126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A139CE4" w14:textId="77777777" w:rsidR="00460D43" w:rsidRDefault="00D0126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86AF4" w14:paraId="24FFE285" w14:textId="77777777">
        <w:trPr>
          <w:cantSplit/>
          <w:tblHeader/>
        </w:trPr>
        <w:tc>
          <w:tcPr>
            <w:tcW w:w="1260" w:type="dxa"/>
            <w:tcBorders>
              <w:bottom w:val="single" w:sz="4" w:space="0" w:color="000000"/>
            </w:tcBorders>
            <w:vAlign w:val="center"/>
          </w:tcPr>
          <w:p w14:paraId="3D76BADC" w14:textId="77777777" w:rsidR="00460D43" w:rsidRDefault="00D0126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EB5035" w14:textId="77777777" w:rsidR="00460D43" w:rsidRDefault="00D0126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70C343" w14:textId="77777777" w:rsidR="00460D43" w:rsidRDefault="00D0126C">
            <w:pPr>
              <w:spacing w:before="60" w:after="60"/>
              <w:rPr>
                <w:rFonts w:eastAsia="Calibri"/>
                <w:b/>
                <w:szCs w:val="24"/>
              </w:rPr>
            </w:pPr>
            <w:r>
              <w:rPr>
                <w:rFonts w:eastAsia="Calibri"/>
                <w:b/>
                <w:szCs w:val="24"/>
              </w:rPr>
              <w:t>Definition</w:t>
            </w:r>
          </w:p>
        </w:tc>
      </w:tr>
      <w:tr w:rsidR="00486AF4" w14:paraId="1E054DFA" w14:textId="77777777">
        <w:trPr>
          <w:cantSplit/>
          <w:trHeight w:val="964"/>
        </w:trPr>
        <w:tc>
          <w:tcPr>
            <w:tcW w:w="1260" w:type="dxa"/>
            <w:tcBorders>
              <w:bottom w:val="single" w:sz="4" w:space="0" w:color="000000"/>
            </w:tcBorders>
            <w:shd w:val="clear" w:color="0066FF" w:fill="0000FF"/>
            <w:vAlign w:val="center"/>
          </w:tcPr>
          <w:p w14:paraId="07A1C17E" w14:textId="77777777" w:rsidR="00460D43" w:rsidRDefault="00D0126C">
            <w:pPr>
              <w:spacing w:before="60" w:after="60"/>
              <w:rPr>
                <w:rFonts w:eastAsia="Calibri"/>
                <w:szCs w:val="24"/>
              </w:rPr>
            </w:pPr>
          </w:p>
        </w:tc>
        <w:tc>
          <w:tcPr>
            <w:tcW w:w="7095" w:type="dxa"/>
            <w:tcBorders>
              <w:bottom w:val="single" w:sz="4" w:space="0" w:color="000000"/>
            </w:tcBorders>
            <w:shd w:val="clear" w:color="auto" w:fill="auto"/>
            <w:vAlign w:val="center"/>
          </w:tcPr>
          <w:p w14:paraId="6388A296" w14:textId="77777777" w:rsidR="00460D43" w:rsidRDefault="00D0126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D24DF4" w14:textId="77777777" w:rsidR="00460D43" w:rsidRDefault="00D0126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86AF4" w14:paraId="144F9038" w14:textId="77777777">
        <w:trPr>
          <w:cantSplit/>
          <w:trHeight w:val="964"/>
        </w:trPr>
        <w:tc>
          <w:tcPr>
            <w:tcW w:w="1260" w:type="dxa"/>
            <w:shd w:val="clear" w:color="33CC33" w:fill="00FF00"/>
            <w:vAlign w:val="center"/>
          </w:tcPr>
          <w:p w14:paraId="4C8D3C79" w14:textId="77777777" w:rsidR="00460D43" w:rsidRDefault="00D0126C">
            <w:pPr>
              <w:spacing w:before="60" w:after="60"/>
              <w:rPr>
                <w:rFonts w:eastAsia="Calibri"/>
                <w:szCs w:val="24"/>
              </w:rPr>
            </w:pPr>
          </w:p>
        </w:tc>
        <w:tc>
          <w:tcPr>
            <w:tcW w:w="7095" w:type="dxa"/>
            <w:shd w:val="clear" w:color="auto" w:fill="auto"/>
            <w:vAlign w:val="center"/>
          </w:tcPr>
          <w:p w14:paraId="6155C0D3" w14:textId="77777777" w:rsidR="00460D43" w:rsidRDefault="00D0126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1D35ACF" w14:textId="77777777" w:rsidR="00460D43" w:rsidRDefault="00D0126C">
            <w:pPr>
              <w:spacing w:before="60" w:after="60"/>
              <w:ind w:left="50"/>
              <w:rPr>
                <w:rFonts w:eastAsia="Calibri"/>
                <w:szCs w:val="24"/>
              </w:rPr>
            </w:pPr>
            <w:r w:rsidRPr="00FB778F">
              <w:rPr>
                <w:rFonts w:eastAsia="Calibri"/>
                <w:szCs w:val="24"/>
              </w:rPr>
              <w:t>Subsections applicable to this service fully attained</w:t>
            </w:r>
          </w:p>
        </w:tc>
      </w:tr>
      <w:tr w:rsidR="00486AF4" w14:paraId="05FB7CCF" w14:textId="77777777">
        <w:trPr>
          <w:cantSplit/>
          <w:trHeight w:val="964"/>
        </w:trPr>
        <w:tc>
          <w:tcPr>
            <w:tcW w:w="1260" w:type="dxa"/>
            <w:tcBorders>
              <w:bottom w:val="single" w:sz="4" w:space="0" w:color="000000"/>
            </w:tcBorders>
            <w:shd w:val="clear" w:color="auto" w:fill="FFFF00"/>
            <w:vAlign w:val="center"/>
          </w:tcPr>
          <w:p w14:paraId="4B5C5FBA" w14:textId="77777777" w:rsidR="00460D43" w:rsidRDefault="00D0126C">
            <w:pPr>
              <w:spacing w:before="60" w:after="60"/>
              <w:rPr>
                <w:rFonts w:eastAsia="Calibri"/>
                <w:szCs w:val="24"/>
              </w:rPr>
            </w:pPr>
          </w:p>
        </w:tc>
        <w:tc>
          <w:tcPr>
            <w:tcW w:w="7095" w:type="dxa"/>
            <w:shd w:val="clear" w:color="auto" w:fill="auto"/>
            <w:vAlign w:val="center"/>
          </w:tcPr>
          <w:p w14:paraId="31D142EE" w14:textId="77777777" w:rsidR="00460D43" w:rsidRDefault="00D0126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016E91" w14:textId="77777777" w:rsidR="00460D43" w:rsidRDefault="00D0126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86AF4" w14:paraId="6CF18BEF" w14:textId="77777777">
        <w:trPr>
          <w:cantSplit/>
          <w:trHeight w:val="964"/>
        </w:trPr>
        <w:tc>
          <w:tcPr>
            <w:tcW w:w="1260" w:type="dxa"/>
            <w:tcBorders>
              <w:bottom w:val="single" w:sz="4" w:space="0" w:color="000000"/>
            </w:tcBorders>
            <w:shd w:val="clear" w:color="auto" w:fill="FFC800"/>
            <w:vAlign w:val="center"/>
          </w:tcPr>
          <w:p w14:paraId="1BEFB34B" w14:textId="77777777" w:rsidR="00460D43" w:rsidRDefault="00D0126C">
            <w:pPr>
              <w:spacing w:before="60" w:after="60"/>
              <w:rPr>
                <w:rFonts w:eastAsia="Calibri"/>
                <w:szCs w:val="24"/>
              </w:rPr>
            </w:pPr>
          </w:p>
        </w:tc>
        <w:tc>
          <w:tcPr>
            <w:tcW w:w="7095" w:type="dxa"/>
            <w:tcBorders>
              <w:bottom w:val="single" w:sz="4" w:space="0" w:color="000000"/>
            </w:tcBorders>
            <w:shd w:val="clear" w:color="auto" w:fill="auto"/>
            <w:vAlign w:val="center"/>
          </w:tcPr>
          <w:p w14:paraId="55BE1086" w14:textId="77777777" w:rsidR="00460D43" w:rsidRDefault="00D0126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8CBB12" w14:textId="77777777" w:rsidR="00460D43" w:rsidRDefault="00D0126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86AF4" w14:paraId="15DE6655" w14:textId="77777777">
        <w:trPr>
          <w:cantSplit/>
          <w:trHeight w:val="964"/>
        </w:trPr>
        <w:tc>
          <w:tcPr>
            <w:tcW w:w="1260" w:type="dxa"/>
            <w:shd w:val="clear" w:color="auto" w:fill="FF0000"/>
            <w:vAlign w:val="center"/>
          </w:tcPr>
          <w:p w14:paraId="09924D55" w14:textId="77777777" w:rsidR="00460D43" w:rsidRDefault="00D0126C">
            <w:pPr>
              <w:spacing w:before="60" w:after="60"/>
              <w:rPr>
                <w:rFonts w:eastAsia="Calibri"/>
                <w:szCs w:val="24"/>
              </w:rPr>
            </w:pPr>
          </w:p>
        </w:tc>
        <w:tc>
          <w:tcPr>
            <w:tcW w:w="7095" w:type="dxa"/>
            <w:shd w:val="clear" w:color="auto" w:fill="auto"/>
            <w:vAlign w:val="center"/>
          </w:tcPr>
          <w:p w14:paraId="4CAD72F2" w14:textId="77777777" w:rsidR="00460D43" w:rsidRDefault="00D0126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1F892D" w14:textId="77777777" w:rsidR="00460D43" w:rsidRDefault="00D0126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0087C56" w14:textId="77777777" w:rsidR="00460D43" w:rsidRDefault="00D0126C">
      <w:pPr>
        <w:pStyle w:val="Heading2"/>
        <w:spacing w:after="0"/>
        <w:rPr>
          <w:rFonts w:cs="Arial"/>
        </w:rPr>
      </w:pPr>
      <w:r>
        <w:rPr>
          <w:rFonts w:cs="Arial"/>
        </w:rPr>
        <w:t>General overview of the audit</w:t>
      </w:r>
    </w:p>
    <w:p w14:paraId="30969E39" w14:textId="77777777" w:rsidR="00E536CC" w:rsidRDefault="00D0126C">
      <w:pPr>
        <w:spacing w:before="240" w:line="276" w:lineRule="auto"/>
        <w:rPr>
          <w:rFonts w:eastAsia="Calibri"/>
        </w:rPr>
      </w:pPr>
      <w:bookmarkStart w:id="13" w:name="GeneralOverview"/>
      <w:r w:rsidRPr="00A4268A">
        <w:rPr>
          <w:rFonts w:eastAsia="Calibri"/>
        </w:rPr>
        <w:t xml:space="preserve">Carter Court Rest Home is currently certified to provide rest home and hospital level care for up to 48 residents. The facility is owned by the Carter Society Incorporated and is </w:t>
      </w:r>
      <w:r w:rsidRPr="00A4268A">
        <w:rPr>
          <w:rFonts w:eastAsia="Calibri"/>
        </w:rPr>
        <w:t>managed by a facility manager who is experienced in the sector, supported by a nurse manager who is a registered nurse. Residents and whānau stated the care provided is of a high standard.</w:t>
      </w:r>
    </w:p>
    <w:p w14:paraId="1D40C647" w14:textId="77777777" w:rsidR="00486AF4" w:rsidRPr="00A4268A" w:rsidRDefault="00D0126C">
      <w:pPr>
        <w:spacing w:before="240" w:line="276" w:lineRule="auto"/>
        <w:rPr>
          <w:rFonts w:eastAsia="Calibri"/>
        </w:rPr>
      </w:pPr>
      <w:r w:rsidRPr="00A4268A">
        <w:rPr>
          <w:rFonts w:eastAsia="Calibri"/>
        </w:rPr>
        <w:t xml:space="preserve">Eleven rest home rooms are currently not in use in the Deller Wing </w:t>
      </w:r>
      <w:r w:rsidRPr="00A4268A">
        <w:rPr>
          <w:rFonts w:eastAsia="Calibri"/>
        </w:rPr>
        <w:t>of the facility as they are awaiting reconfiguration into six dual purpose (rest home or hospital care) rooms; the work is expected to commence in June 2023. Reconfiguration will bring the overall rooms available at Carter Court to 43 from the current 48 a</w:t>
      </w:r>
      <w:r w:rsidRPr="00A4268A">
        <w:rPr>
          <w:rFonts w:eastAsia="Calibri"/>
        </w:rPr>
        <w:t xml:space="preserve">nd will include the upgrade of the current hospital level respite room, a small residents lounge, and a large storage cupboard. </w:t>
      </w:r>
    </w:p>
    <w:p w14:paraId="590355E7" w14:textId="77777777" w:rsidR="00486AF4" w:rsidRPr="00A4268A" w:rsidRDefault="00D0126C">
      <w:pPr>
        <w:spacing w:before="240" w:line="276" w:lineRule="auto"/>
        <w:rPr>
          <w:rFonts w:eastAsia="Calibri"/>
        </w:rPr>
      </w:pPr>
      <w:r w:rsidRPr="00A4268A">
        <w:rPr>
          <w:rFonts w:eastAsia="Calibri"/>
        </w:rPr>
        <w:t xml:space="preserve">This surveillance audit was conducted against a subset of Ngā Paerewa: Health and Disability Services Standard (NZS 8134:2021) </w:t>
      </w:r>
      <w:r w:rsidRPr="00A4268A">
        <w:rPr>
          <w:rFonts w:eastAsia="Calibri"/>
        </w:rPr>
        <w:t>and the service provider’s agreement with Te Whatu Ora – Health New Zealand Wairarapa (Te Whatu Ora Wairarapa). The audit process included review of policies and procedures, review of residents’ and staff files, observations, and interviews with residents,</w:t>
      </w:r>
      <w:r w:rsidRPr="00A4268A">
        <w:rPr>
          <w:rFonts w:eastAsia="Calibri"/>
        </w:rPr>
        <w:t xml:space="preserve"> whānau, managers, staff, and a general practitioner.</w:t>
      </w:r>
    </w:p>
    <w:p w14:paraId="70035D06" w14:textId="77777777" w:rsidR="00486AF4" w:rsidRPr="00A4268A" w:rsidRDefault="00D0126C">
      <w:pPr>
        <w:spacing w:before="240" w:line="276" w:lineRule="auto"/>
        <w:rPr>
          <w:rFonts w:eastAsia="Calibri"/>
        </w:rPr>
      </w:pPr>
      <w:r w:rsidRPr="00A4268A">
        <w:rPr>
          <w:rFonts w:eastAsia="Calibri"/>
        </w:rPr>
        <w:t>Improvements are required in the areas of statutory reporting, response to tāngata whaikaha, and partnership with local Māori for the support of Māori residents. Issues identified in a partial provision</w:t>
      </w:r>
      <w:r w:rsidRPr="00A4268A">
        <w:rPr>
          <w:rFonts w:eastAsia="Calibri"/>
        </w:rPr>
        <w:t>al audit following a new building project completed in February 2022 have been addressed. These related to having a certificate of public use and a new fire and evacuation plan approved by the NZ Fire Service to encompass the extension prior to occupancy o</w:t>
      </w:r>
      <w:r w:rsidRPr="00A4268A">
        <w:rPr>
          <w:rFonts w:eastAsia="Calibri"/>
        </w:rPr>
        <w:t>f the new wing.</w:t>
      </w:r>
    </w:p>
    <w:bookmarkEnd w:id="13"/>
    <w:p w14:paraId="4C14B4C7" w14:textId="77777777" w:rsidR="00486AF4" w:rsidRPr="00A4268A" w:rsidRDefault="00486AF4">
      <w:pPr>
        <w:spacing w:before="240" w:line="276" w:lineRule="auto"/>
        <w:rPr>
          <w:rFonts w:eastAsia="Calibri"/>
        </w:rPr>
      </w:pPr>
    </w:p>
    <w:p w14:paraId="51680B09" w14:textId="77777777" w:rsidR="00460D43" w:rsidRDefault="00D0126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047E16D9" w14:textId="77777777" w:rsidTr="00A4268A">
        <w:trPr>
          <w:cantSplit/>
        </w:trPr>
        <w:tc>
          <w:tcPr>
            <w:tcW w:w="10206" w:type="dxa"/>
            <w:vAlign w:val="center"/>
          </w:tcPr>
          <w:p w14:paraId="1F7C42D2" w14:textId="77777777" w:rsidR="00FB778F" w:rsidRPr="00FB778F" w:rsidRDefault="00D0126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w:t>
            </w:r>
            <w:r w:rsidRPr="00FB778F">
              <w:rPr>
                <w:rFonts w:eastAsia="Calibri"/>
              </w:rPr>
              <w:t xml:space="preserve"> people’s rights, facilitates informed choice, minimises harm,</w:t>
            </w:r>
          </w:p>
          <w:p w14:paraId="7D1C3100" w14:textId="77777777" w:rsidR="00460D43" w:rsidRPr="00621629" w:rsidRDefault="00D0126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D90CE7A" w14:textId="77777777" w:rsidR="00460D43" w:rsidRPr="00621629" w:rsidRDefault="00D0126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4DF35C" w14:textId="77777777" w:rsidR="00460D43" w:rsidRPr="00621629" w:rsidRDefault="00D0126C"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43F3136" w14:textId="77777777" w:rsidR="00460D43" w:rsidRDefault="00D0126C">
      <w:pPr>
        <w:spacing w:before="240" w:line="276" w:lineRule="auto"/>
        <w:rPr>
          <w:rFonts w:eastAsia="Calibri"/>
        </w:rPr>
      </w:pPr>
      <w:bookmarkStart w:id="16" w:name="ConsumerRights"/>
      <w:r w:rsidRPr="00A4268A">
        <w:rPr>
          <w:rFonts w:eastAsia="Calibri"/>
        </w:rPr>
        <w:t xml:space="preserve">Carter Court Rest Home collaborates with staff to </w:t>
      </w:r>
      <w:r w:rsidRPr="00A4268A">
        <w:rPr>
          <w:rFonts w:eastAsia="Calibri"/>
        </w:rPr>
        <w:t>provide support to residents in all aspects of service delivery. Staff had received in-service education on Te Tiriti o Waitangi, cultural awareness, and the Code of Health and Disability Services Consumers’ Rights (the Code).</w:t>
      </w:r>
    </w:p>
    <w:p w14:paraId="374FCF2B" w14:textId="77777777" w:rsidR="00486AF4" w:rsidRPr="00A4268A" w:rsidRDefault="00D0126C">
      <w:pPr>
        <w:spacing w:before="240" w:line="276" w:lineRule="auto"/>
        <w:rPr>
          <w:rFonts w:eastAsia="Calibri"/>
        </w:rPr>
      </w:pPr>
      <w:r w:rsidRPr="00A4268A">
        <w:rPr>
          <w:rFonts w:eastAsia="Calibri"/>
        </w:rPr>
        <w:t>Residents at Carter Court Res</w:t>
      </w:r>
      <w:r w:rsidRPr="00A4268A">
        <w:rPr>
          <w:rFonts w:eastAsia="Calibri"/>
        </w:rPr>
        <w:t>t home who identified as Māori were treated equitably and confirmed that their mana motuhake (self-determination) was supported. The service was socially inclusive and person-centred. Te reo Māori and tikanga Māori were incorporated in daily practices.</w:t>
      </w:r>
    </w:p>
    <w:p w14:paraId="0BCB637D" w14:textId="77777777" w:rsidR="00486AF4" w:rsidRPr="00A4268A" w:rsidRDefault="00D0126C">
      <w:pPr>
        <w:spacing w:before="240" w:line="276" w:lineRule="auto"/>
        <w:rPr>
          <w:rFonts w:eastAsia="Calibri"/>
        </w:rPr>
      </w:pPr>
      <w:r w:rsidRPr="00A4268A">
        <w:rPr>
          <w:rFonts w:eastAsia="Calibri"/>
        </w:rPr>
        <w:t>Res</w:t>
      </w:r>
      <w:r w:rsidRPr="00A4268A">
        <w:rPr>
          <w:rFonts w:eastAsia="Calibri"/>
        </w:rPr>
        <w:t>idents and their whānau confirmed that they were treated with dignity and respect. There was no evidence of abuse, neglect, or discrimination.</w:t>
      </w:r>
    </w:p>
    <w:p w14:paraId="14B47519" w14:textId="77777777" w:rsidR="00486AF4" w:rsidRPr="00A4268A" w:rsidRDefault="00D0126C">
      <w:pPr>
        <w:spacing w:before="240" w:line="276" w:lineRule="auto"/>
        <w:rPr>
          <w:rFonts w:eastAsia="Calibri"/>
        </w:rPr>
      </w:pPr>
      <w:r w:rsidRPr="00A4268A">
        <w:rPr>
          <w:rFonts w:eastAsia="Calibri"/>
        </w:rPr>
        <w:t>There is a process in place to ensure that complaints are resolved promptly and effectively in collaboration with</w:t>
      </w:r>
      <w:r w:rsidRPr="00A4268A">
        <w:rPr>
          <w:rFonts w:eastAsia="Calibri"/>
        </w:rPr>
        <w:t xml:space="preserve"> all parties.</w:t>
      </w:r>
    </w:p>
    <w:bookmarkEnd w:id="16"/>
    <w:p w14:paraId="69FD0CE2" w14:textId="77777777" w:rsidR="00486AF4" w:rsidRPr="00A4268A" w:rsidRDefault="00486AF4">
      <w:pPr>
        <w:spacing w:before="240" w:line="276" w:lineRule="auto"/>
        <w:rPr>
          <w:rFonts w:eastAsia="Calibri"/>
        </w:rPr>
      </w:pPr>
    </w:p>
    <w:p w14:paraId="2BE41AE9" w14:textId="77777777" w:rsidR="00460D43" w:rsidRDefault="00D0126C"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309CCAC5" w14:textId="77777777" w:rsidTr="00A4268A">
        <w:trPr>
          <w:cantSplit/>
        </w:trPr>
        <w:tc>
          <w:tcPr>
            <w:tcW w:w="10206" w:type="dxa"/>
            <w:vAlign w:val="center"/>
          </w:tcPr>
          <w:p w14:paraId="68E92A31" w14:textId="77777777" w:rsidR="00460D43" w:rsidRPr="00621629" w:rsidRDefault="00D0126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540499ED" w14:textId="77777777" w:rsidR="00460D43" w:rsidRPr="00621629" w:rsidRDefault="00D0126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920A2A" w14:textId="77777777" w:rsidR="00460D43" w:rsidRPr="00621629" w:rsidRDefault="00D0126C" w:rsidP="00621629">
            <w:pPr>
              <w:spacing w:before="60" w:after="60" w:line="276" w:lineRule="auto"/>
              <w:rPr>
                <w:rFonts w:eastAsia="Calibri"/>
              </w:rPr>
            </w:pPr>
            <w:bookmarkStart w:id="18" w:name="IndicatorDescription1_2"/>
            <w:bookmarkEnd w:id="18"/>
            <w:r>
              <w:t>Some subsections applicable to this service pa</w:t>
            </w:r>
            <w:r>
              <w:t>rtially attained and of low risk.</w:t>
            </w:r>
          </w:p>
        </w:tc>
      </w:tr>
    </w:tbl>
    <w:p w14:paraId="0A1BB56C" w14:textId="77777777" w:rsidR="00460D43" w:rsidRDefault="00D0126C">
      <w:pPr>
        <w:spacing w:before="240" w:line="276" w:lineRule="auto"/>
        <w:rPr>
          <w:rFonts w:eastAsia="Calibri"/>
        </w:rPr>
      </w:pPr>
      <w:bookmarkStart w:id="19" w:name="OrganisationalManagement"/>
      <w:r w:rsidRPr="00A4268A">
        <w:rPr>
          <w:rFonts w:eastAsia="Calibri"/>
        </w:rPr>
        <w:t xml:space="preserve">The Carter Society Incorporated is the governing body for Carter Court and is responsible for the service provided. The directors work with the facility’s manager to monitor organisational performance and ensure </w:t>
      </w:r>
      <w:r w:rsidRPr="00A4268A">
        <w:rPr>
          <w:rFonts w:eastAsia="Calibri"/>
        </w:rPr>
        <w:t>ongoing compliance. Planning ensures the purpose, values, direction, scope, and goals for the organisation are defined and monitored. Performance is monitored and reviewed at planned intervals.</w:t>
      </w:r>
    </w:p>
    <w:p w14:paraId="640B9925" w14:textId="77777777" w:rsidR="00486AF4" w:rsidRPr="00A4268A" w:rsidRDefault="00D0126C">
      <w:pPr>
        <w:spacing w:before="240" w:line="276" w:lineRule="auto"/>
        <w:rPr>
          <w:rFonts w:eastAsia="Calibri"/>
        </w:rPr>
      </w:pPr>
      <w:r w:rsidRPr="00A4268A">
        <w:rPr>
          <w:rFonts w:eastAsia="Calibri"/>
        </w:rPr>
        <w:t>There is a documented and implemented quality and risk managem</w:t>
      </w:r>
      <w:r w:rsidRPr="00A4268A">
        <w:rPr>
          <w:rFonts w:eastAsia="Calibri"/>
        </w:rPr>
        <w:t xml:space="preserve">ent system which includes processes to meet health and safety requirements. Quality data, including adverse events, are analysed to identify and manage trends. All incidents are being reliably reported and recorded with corrective actions taken where this </w:t>
      </w:r>
      <w:r w:rsidRPr="00A4268A">
        <w:rPr>
          <w:rFonts w:eastAsia="Calibri"/>
        </w:rPr>
        <w:t>is necessary.</w:t>
      </w:r>
    </w:p>
    <w:p w14:paraId="2BFF0107" w14:textId="77777777" w:rsidR="00486AF4" w:rsidRPr="00A4268A" w:rsidRDefault="00D0126C">
      <w:pPr>
        <w:spacing w:before="240" w:line="276" w:lineRule="auto"/>
        <w:rPr>
          <w:rFonts w:eastAsia="Calibri"/>
        </w:rPr>
      </w:pPr>
      <w:r w:rsidRPr="00A4268A">
        <w:rPr>
          <w:rFonts w:eastAsia="Calibri"/>
        </w:rPr>
        <w:t>There is a plan in place to refurbish the Deller Wing of the facility. When the refurbishment is complete, the wing will be reintegrated into the service and will work under the established Carter Court governance and quality and risk structu</w:t>
      </w:r>
      <w:r w:rsidRPr="00A4268A">
        <w:rPr>
          <w:rFonts w:eastAsia="Calibri"/>
        </w:rPr>
        <w:t>re; there are already well documented strategic and business plans, with policies and procedures in place. Current quality and risk management plans reflect good practice standards.</w:t>
      </w:r>
    </w:p>
    <w:p w14:paraId="70D72230" w14:textId="77777777" w:rsidR="00486AF4" w:rsidRPr="00A4268A" w:rsidRDefault="00D0126C">
      <w:pPr>
        <w:spacing w:before="240" w:line="276" w:lineRule="auto"/>
        <w:rPr>
          <w:rFonts w:eastAsia="Calibri"/>
        </w:rPr>
      </w:pPr>
      <w:r w:rsidRPr="00A4268A">
        <w:rPr>
          <w:rFonts w:eastAsia="Calibri"/>
        </w:rPr>
        <w:t>Staffing levels and skill mix meet the cultural and clinical needs of resi</w:t>
      </w:r>
      <w:r w:rsidRPr="00A4268A">
        <w:rPr>
          <w:rFonts w:eastAsia="Calibri"/>
        </w:rPr>
        <w:t>dents, workforce planning is fair, equitable, and respects input from staff. Staffing for the refurbished Deller Wing is already in place as is capacity in the cleaning, laundry, and kitchen services to accommodate residents when the refurbished wing is re</w:t>
      </w:r>
      <w:r w:rsidRPr="00A4268A">
        <w:rPr>
          <w:rFonts w:eastAsia="Calibri"/>
        </w:rPr>
        <w:t>-opened.</w:t>
      </w:r>
    </w:p>
    <w:p w14:paraId="08477192" w14:textId="77777777" w:rsidR="00486AF4" w:rsidRPr="00A4268A" w:rsidRDefault="00D0126C">
      <w:pPr>
        <w:spacing w:before="240" w:line="276" w:lineRule="auto"/>
        <w:rPr>
          <w:rFonts w:eastAsia="Calibri"/>
        </w:rPr>
      </w:pPr>
      <w:r w:rsidRPr="00A4268A">
        <w:rPr>
          <w:rFonts w:eastAsia="Calibri"/>
        </w:rPr>
        <w:t>The facility manager has the required skills and experience for the level of care provided. The facility manager and nurse manager confirmed understanding of the required skill mix to ensure residents’ needs are met. Staff are employed and rostere</w:t>
      </w:r>
      <w:r w:rsidRPr="00A4268A">
        <w:rPr>
          <w:rFonts w:eastAsia="Calibri"/>
        </w:rPr>
        <w:t xml:space="preserve">d to be on site </w:t>
      </w:r>
      <w:r w:rsidRPr="00A4268A">
        <w:rPr>
          <w:rFonts w:eastAsia="Calibri"/>
        </w:rPr>
        <w:lastRenderedPageBreak/>
        <w:t>to meet the needs of residents 24 hours a day, seven days a week. Staff are suitably skilled and experienced, and competencies are defined and monitored. A systematic approach to identify and deliver ongoing learning supports safe service d</w:t>
      </w:r>
      <w:r w:rsidRPr="00A4268A">
        <w:rPr>
          <w:rFonts w:eastAsia="Calibri"/>
        </w:rPr>
        <w:t>elivery.</w:t>
      </w:r>
    </w:p>
    <w:bookmarkEnd w:id="19"/>
    <w:p w14:paraId="37DC9155" w14:textId="77777777" w:rsidR="00486AF4" w:rsidRPr="00A4268A" w:rsidRDefault="00486AF4">
      <w:pPr>
        <w:spacing w:before="240" w:line="276" w:lineRule="auto"/>
        <w:rPr>
          <w:rFonts w:eastAsia="Calibri"/>
        </w:rPr>
      </w:pPr>
    </w:p>
    <w:p w14:paraId="23C03290" w14:textId="77777777" w:rsidR="00460D43" w:rsidRDefault="00D0126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50A9F86A" w14:textId="77777777" w:rsidTr="00A4268A">
        <w:trPr>
          <w:cantSplit/>
        </w:trPr>
        <w:tc>
          <w:tcPr>
            <w:tcW w:w="10206" w:type="dxa"/>
            <w:vAlign w:val="center"/>
          </w:tcPr>
          <w:p w14:paraId="1F607922" w14:textId="77777777" w:rsidR="00460D43" w:rsidRPr="00621629" w:rsidRDefault="00D0126C"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FFFF00"/>
            <w:vAlign w:val="center"/>
          </w:tcPr>
          <w:p w14:paraId="5313D761" w14:textId="77777777" w:rsidR="00460D43" w:rsidRPr="00621629" w:rsidRDefault="00D0126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B3A8FC3" w14:textId="77777777" w:rsidR="00460D43" w:rsidRPr="00621629" w:rsidRDefault="00D0126C"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3ABECC7" w14:textId="77777777" w:rsidR="00E536CC" w:rsidRPr="005E14A4" w:rsidRDefault="00D0126C" w:rsidP="00621629">
      <w:pPr>
        <w:spacing w:before="240" w:line="276" w:lineRule="auto"/>
        <w:rPr>
          <w:rFonts w:eastAsia="Calibri"/>
        </w:rPr>
      </w:pPr>
      <w:bookmarkStart w:id="22" w:name="ContinuumOfServiceDelivery"/>
      <w:r w:rsidRPr="00A4268A">
        <w:rPr>
          <w:rFonts w:eastAsia="Calibri"/>
        </w:rPr>
        <w:t>On admission to Carter Court Rest Home, residents received a person-centred and whānau-centre</w:t>
      </w:r>
      <w:r w:rsidRPr="00A4268A">
        <w:rPr>
          <w:rFonts w:eastAsia="Calibri"/>
        </w:rPr>
        <w:t>d approach to care.</w:t>
      </w:r>
    </w:p>
    <w:p w14:paraId="15A741D9" w14:textId="77777777" w:rsidR="00486AF4" w:rsidRPr="00A4268A" w:rsidRDefault="00D0126C" w:rsidP="00621629">
      <w:pPr>
        <w:spacing w:before="240" w:line="276" w:lineRule="auto"/>
        <w:rPr>
          <w:rFonts w:eastAsia="Calibri"/>
        </w:rPr>
      </w:pPr>
      <w:r w:rsidRPr="00A4268A">
        <w:rPr>
          <w:rFonts w:eastAsia="Calibri"/>
        </w:rPr>
        <w:t xml:space="preserve">Residents and whānau participated in the development of a pathway to wellbeing, through timely assessment that was planned, coordinated, and reviewed to address residents’ needs. Care plans were individualised and </w:t>
      </w:r>
      <w:r w:rsidRPr="00A4268A">
        <w:rPr>
          <w:rFonts w:eastAsia="Calibri"/>
        </w:rPr>
        <w:t>demonstrated wellbeing outcomes for all.</w:t>
      </w:r>
    </w:p>
    <w:p w14:paraId="4C95D41C" w14:textId="77777777" w:rsidR="00486AF4" w:rsidRPr="00A4268A" w:rsidRDefault="00D0126C" w:rsidP="00621629">
      <w:pPr>
        <w:spacing w:before="240" w:line="276" w:lineRule="auto"/>
        <w:rPr>
          <w:rFonts w:eastAsia="Calibri"/>
        </w:rPr>
      </w:pPr>
      <w:r w:rsidRPr="00A4268A">
        <w:rPr>
          <w:rFonts w:eastAsia="Calibri"/>
        </w:rPr>
        <w:t>The activity programme offered a diverse range of activities and incorporated the cultural requirements of the residents. All activity plans were completed in consultation with residents and whānau with residents ha</w:t>
      </w:r>
      <w:r w:rsidRPr="00A4268A">
        <w:rPr>
          <w:rFonts w:eastAsia="Calibri"/>
        </w:rPr>
        <w:t>ving noted their activities of interest. Residents and their Enduring Power of Attorney (EPOA)/whānau expressed satisfaction with the activities programme in place.</w:t>
      </w:r>
    </w:p>
    <w:p w14:paraId="2AF70B71" w14:textId="77777777" w:rsidR="00486AF4" w:rsidRPr="00A4268A" w:rsidRDefault="00D0126C" w:rsidP="00621629">
      <w:pPr>
        <w:spacing w:before="240" w:line="276" w:lineRule="auto"/>
        <w:rPr>
          <w:rFonts w:eastAsia="Calibri"/>
        </w:rPr>
      </w:pPr>
      <w:r w:rsidRPr="00A4268A">
        <w:rPr>
          <w:rFonts w:eastAsia="Calibri"/>
        </w:rPr>
        <w:t>Medicines were safely managed and administered by staff who were competent to do so. All re</w:t>
      </w:r>
      <w:r w:rsidRPr="00A4268A">
        <w:rPr>
          <w:rFonts w:eastAsia="Calibri"/>
        </w:rPr>
        <w:t>sidents, including Māori residents and their whānau, were supported to understand their medications. Medication management for the refurbished wing is already in place and will be re-established when the wing is reopened.</w:t>
      </w:r>
    </w:p>
    <w:p w14:paraId="627EBCA6" w14:textId="77777777" w:rsidR="00486AF4" w:rsidRPr="00A4268A" w:rsidRDefault="00D0126C" w:rsidP="00621629">
      <w:pPr>
        <w:spacing w:before="240" w:line="276" w:lineRule="auto"/>
        <w:rPr>
          <w:rFonts w:eastAsia="Calibri"/>
        </w:rPr>
      </w:pPr>
      <w:r w:rsidRPr="00A4268A">
        <w:rPr>
          <w:rFonts w:eastAsia="Calibri"/>
        </w:rPr>
        <w:t>The food service met the nutrition</w:t>
      </w:r>
      <w:r w:rsidRPr="00A4268A">
        <w:rPr>
          <w:rFonts w:eastAsia="Calibri"/>
        </w:rPr>
        <w:t>al needs of the residents with special cultural needs catered for. Māori and their whānau had menu options that are culturally specific to te ao Māori.</w:t>
      </w:r>
    </w:p>
    <w:p w14:paraId="33181AE6" w14:textId="77777777" w:rsidR="00486AF4" w:rsidRPr="00A4268A" w:rsidRDefault="00D0126C" w:rsidP="00621629">
      <w:pPr>
        <w:spacing w:before="240" w:line="276" w:lineRule="auto"/>
        <w:rPr>
          <w:rFonts w:eastAsia="Calibri"/>
        </w:rPr>
      </w:pPr>
      <w:r w:rsidRPr="00A4268A">
        <w:rPr>
          <w:rFonts w:eastAsia="Calibri"/>
        </w:rPr>
        <w:t>A process is in place to support safe and timely transfer or discharge.</w:t>
      </w:r>
    </w:p>
    <w:bookmarkEnd w:id="22"/>
    <w:p w14:paraId="3ECCC74A" w14:textId="77777777" w:rsidR="00486AF4" w:rsidRPr="00A4268A" w:rsidRDefault="00486AF4" w:rsidP="00621629">
      <w:pPr>
        <w:spacing w:before="240" w:line="276" w:lineRule="auto"/>
        <w:rPr>
          <w:rFonts w:eastAsia="Calibri"/>
        </w:rPr>
      </w:pPr>
    </w:p>
    <w:p w14:paraId="510644A3" w14:textId="77777777" w:rsidR="00460D43" w:rsidRDefault="00D0126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w:t>
      </w:r>
      <w:r w:rsidRPr="00FB778F">
        <w:rPr>
          <w:rFonts w:cs="Arial"/>
        </w:rPr>
        <w:t>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08D69CB9" w14:textId="77777777" w:rsidTr="00A4268A">
        <w:trPr>
          <w:cantSplit/>
        </w:trPr>
        <w:tc>
          <w:tcPr>
            <w:tcW w:w="10206" w:type="dxa"/>
            <w:vAlign w:val="center"/>
          </w:tcPr>
          <w:p w14:paraId="78840A7C" w14:textId="77777777" w:rsidR="00460D43" w:rsidRPr="00621629" w:rsidRDefault="00D0126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w:t>
            </w:r>
            <w:r w:rsidRPr="00FB778F">
              <w:rPr>
                <w:rFonts w:eastAsia="Calibri"/>
              </w:rPr>
              <w:t>ndence and meets the needs of people with disabilities.</w:t>
            </w:r>
          </w:p>
        </w:tc>
        <w:tc>
          <w:tcPr>
            <w:tcW w:w="1276" w:type="dxa"/>
            <w:shd w:val="clear" w:color="auto" w:fill="FFFF00"/>
            <w:vAlign w:val="center"/>
          </w:tcPr>
          <w:p w14:paraId="7C933F1D" w14:textId="77777777" w:rsidR="00460D43" w:rsidRPr="00621629" w:rsidRDefault="00D0126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E93658" w14:textId="77777777" w:rsidR="00460D43" w:rsidRPr="00621629" w:rsidRDefault="00D0126C"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C471503" w14:textId="77777777" w:rsidR="00460D43" w:rsidRDefault="00D0126C">
      <w:pPr>
        <w:spacing w:before="240" w:line="276" w:lineRule="auto"/>
        <w:rPr>
          <w:rFonts w:eastAsia="Calibri"/>
        </w:rPr>
      </w:pPr>
      <w:bookmarkStart w:id="25" w:name="SafeAndAppropriateEnvironment"/>
      <w:r w:rsidRPr="00A4268A">
        <w:rPr>
          <w:rFonts w:eastAsia="Calibri"/>
        </w:rPr>
        <w:t>The environment is safe and fit for purpose. A current building warrant of fitness is displayed as well as a certifica</w:t>
      </w:r>
      <w:r w:rsidRPr="00A4268A">
        <w:rPr>
          <w:rFonts w:eastAsia="Calibri"/>
        </w:rPr>
        <w:t>te for public use of the new extension completed February 2022. The building is fully sprinklered with wired smoke alarms.</w:t>
      </w:r>
    </w:p>
    <w:p w14:paraId="3DFDE995" w14:textId="77777777" w:rsidR="00486AF4" w:rsidRPr="00A4268A" w:rsidRDefault="00D0126C">
      <w:pPr>
        <w:spacing w:before="240" w:line="276" w:lineRule="auto"/>
        <w:rPr>
          <w:rFonts w:eastAsia="Calibri"/>
        </w:rPr>
      </w:pPr>
      <w:r w:rsidRPr="00A4268A">
        <w:rPr>
          <w:rFonts w:eastAsia="Calibri"/>
        </w:rPr>
        <w:t>The facility is designed and maintained in a manner that supports independence. Resident areas are personalised. Spaces are culturall</w:t>
      </w:r>
      <w:r w:rsidRPr="00A4268A">
        <w:rPr>
          <w:rFonts w:eastAsia="Calibri"/>
        </w:rPr>
        <w:t>y inclusive, suited to the needs of the resident groups, and reflect cultural preferences. A request has been made to reconfigure and refurbish 11 rest home rooms to become 6 dual purpose rooms in the Deller Wing of the facility. The changes planned also i</w:t>
      </w:r>
      <w:r w:rsidRPr="00A4268A">
        <w:rPr>
          <w:rFonts w:eastAsia="Calibri"/>
        </w:rPr>
        <w:t>nclude the upgrade of the current hospital level respite room, a small residents lounge, and a large storage cupboard. Once completed, the refurbished Deller Wing of the facility will have six rooms with full ensuite facilities. All the refurbished rooms w</w:t>
      </w:r>
      <w:r w:rsidRPr="00A4268A">
        <w:rPr>
          <w:rFonts w:eastAsia="Calibri"/>
        </w:rPr>
        <w:t>ill have overhead ceiling hoists installed.</w:t>
      </w:r>
    </w:p>
    <w:p w14:paraId="50F6DCA2" w14:textId="77777777" w:rsidR="00486AF4" w:rsidRPr="00A4268A" w:rsidRDefault="00D0126C">
      <w:pPr>
        <w:spacing w:before="240" w:line="276" w:lineRule="auto"/>
        <w:rPr>
          <w:rFonts w:eastAsia="Calibri"/>
        </w:rPr>
      </w:pPr>
      <w:r w:rsidRPr="00A4268A">
        <w:rPr>
          <w:rFonts w:eastAsia="Calibri"/>
        </w:rPr>
        <w:t xml:space="preserve">Fire and emergency procedures are documented, and related staff training has been conducted. Emergency supplies are available. All staff are trained in the management of fire and other emergencies. </w:t>
      </w:r>
      <w:r w:rsidRPr="00A4268A">
        <w:rPr>
          <w:rFonts w:eastAsia="Calibri"/>
        </w:rPr>
        <w:t>Security is maintained and hazards are identified and addressed.</w:t>
      </w:r>
    </w:p>
    <w:bookmarkEnd w:id="25"/>
    <w:p w14:paraId="297B1516" w14:textId="77777777" w:rsidR="00486AF4" w:rsidRPr="00A4268A" w:rsidRDefault="00486AF4">
      <w:pPr>
        <w:spacing w:before="240" w:line="276" w:lineRule="auto"/>
        <w:rPr>
          <w:rFonts w:eastAsia="Calibri"/>
        </w:rPr>
      </w:pPr>
    </w:p>
    <w:p w14:paraId="71E4A57C" w14:textId="77777777" w:rsidR="00460D43" w:rsidRDefault="00D0126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4DED403A" w14:textId="77777777" w:rsidTr="00A4268A">
        <w:trPr>
          <w:cantSplit/>
        </w:trPr>
        <w:tc>
          <w:tcPr>
            <w:tcW w:w="10206" w:type="dxa"/>
            <w:vAlign w:val="center"/>
          </w:tcPr>
          <w:p w14:paraId="6BAD8499" w14:textId="77777777" w:rsidR="00460D43" w:rsidRPr="00621629" w:rsidRDefault="00D0126C" w:rsidP="00621629">
            <w:pPr>
              <w:spacing w:before="60" w:after="60" w:line="276" w:lineRule="auto"/>
              <w:rPr>
                <w:rFonts w:eastAsia="Calibri"/>
              </w:rPr>
            </w:pPr>
            <w:r w:rsidRPr="00FB778F">
              <w:rPr>
                <w:rFonts w:eastAsia="Calibri"/>
              </w:rPr>
              <w:t>Includes 5 subsections that support an outcome where Health and disability service pr</w:t>
            </w:r>
            <w:r w:rsidRPr="00FB778F">
              <w:rPr>
                <w:rFonts w:eastAsia="Calibri"/>
              </w:rPr>
              <w:t>oviders’ infection prevention (IP) and antimicrobial stewardship (AMS) strategies define a clear vision and purpose, with quality of care, welfare, and safety at the centre. The IP and AMS programmes are up to date and informed by evidence and are an expre</w:t>
            </w:r>
            <w:r w:rsidRPr="00FB778F">
              <w:rPr>
                <w:rFonts w:eastAsia="Calibri"/>
              </w:rPr>
              <w:t>ssion of a strategy that seeks to maximise quality of care and minimise infection risk and adverse effects from antibiotic use, such as antimicrobial resistance.</w:t>
            </w:r>
          </w:p>
        </w:tc>
        <w:tc>
          <w:tcPr>
            <w:tcW w:w="1276" w:type="dxa"/>
            <w:shd w:val="clear" w:color="auto" w:fill="00FF00"/>
            <w:vAlign w:val="center"/>
          </w:tcPr>
          <w:p w14:paraId="7AC4D9D7" w14:textId="77777777" w:rsidR="00460D43" w:rsidRPr="00621629" w:rsidRDefault="00D0126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E5FB79" w14:textId="77777777" w:rsidR="00460D43" w:rsidRPr="00621629" w:rsidRDefault="00D0126C" w:rsidP="00621629">
            <w:pPr>
              <w:spacing w:before="60" w:after="60" w:line="276" w:lineRule="auto"/>
              <w:rPr>
                <w:rFonts w:eastAsia="Calibri"/>
              </w:rPr>
            </w:pPr>
            <w:bookmarkStart w:id="27" w:name="IndicatorDescription2"/>
            <w:bookmarkEnd w:id="27"/>
            <w:r>
              <w:t>Subsections applicable to this service fully attained.</w:t>
            </w:r>
          </w:p>
        </w:tc>
      </w:tr>
    </w:tbl>
    <w:p w14:paraId="21C5C0DF" w14:textId="77777777" w:rsidR="00460D43" w:rsidRDefault="00D0126C">
      <w:pPr>
        <w:spacing w:before="240" w:line="276" w:lineRule="auto"/>
        <w:rPr>
          <w:rFonts w:eastAsia="Calibri"/>
        </w:rPr>
      </w:pPr>
      <w:bookmarkStart w:id="28" w:name="RestraintMinimisationAndSafePractice"/>
      <w:r w:rsidRPr="00A4268A">
        <w:rPr>
          <w:rFonts w:eastAsia="Calibri"/>
        </w:rPr>
        <w:t>Carter Court Rest Home ensured the sa</w:t>
      </w:r>
      <w:r w:rsidRPr="00A4268A">
        <w:rPr>
          <w:rFonts w:eastAsia="Calibri"/>
        </w:rPr>
        <w:t>fety of residents and staff through a planned infection prevention (IP) and antimicrobial stewardship (AMS) programme that was appropriate to the size and complexity of the service. The nurse manager coordinates the programme. The programme is already in p</w:t>
      </w:r>
      <w:r w:rsidRPr="00A4268A">
        <w:rPr>
          <w:rFonts w:eastAsia="Calibri"/>
        </w:rPr>
        <w:t>lace to cover the current 11 rest home rooms in the Deller Wing and will be reinstituted once the refurbishment of the wing has been completed. There was a pandemic plan in place which is assessed periodically.</w:t>
      </w:r>
    </w:p>
    <w:p w14:paraId="3A84EFA6" w14:textId="77777777" w:rsidR="00486AF4" w:rsidRPr="00A4268A" w:rsidRDefault="00D0126C">
      <w:pPr>
        <w:spacing w:before="240" w:line="276" w:lineRule="auto"/>
        <w:rPr>
          <w:rFonts w:eastAsia="Calibri"/>
        </w:rPr>
      </w:pPr>
      <w:r w:rsidRPr="00A4268A">
        <w:rPr>
          <w:rFonts w:eastAsia="Calibri"/>
        </w:rPr>
        <w:t>Surveillance of infections was undertaken, wi</w:t>
      </w:r>
      <w:r w:rsidRPr="00A4268A">
        <w:rPr>
          <w:rFonts w:eastAsia="Calibri"/>
        </w:rPr>
        <w:t>th results monitored and shared with all staff. Action plans were implemented as and when required.</w:t>
      </w:r>
    </w:p>
    <w:bookmarkEnd w:id="28"/>
    <w:p w14:paraId="18EA7578" w14:textId="77777777" w:rsidR="00486AF4" w:rsidRPr="00A4268A" w:rsidRDefault="00486AF4">
      <w:pPr>
        <w:spacing w:before="240" w:line="276" w:lineRule="auto"/>
        <w:rPr>
          <w:rFonts w:eastAsia="Calibri"/>
        </w:rPr>
      </w:pPr>
    </w:p>
    <w:p w14:paraId="75A93EFA" w14:textId="77777777" w:rsidR="00460D43" w:rsidRDefault="00D0126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6AF4" w14:paraId="125C7F96" w14:textId="77777777" w:rsidTr="00A4268A">
        <w:trPr>
          <w:cantSplit/>
        </w:trPr>
        <w:tc>
          <w:tcPr>
            <w:tcW w:w="10206" w:type="dxa"/>
            <w:vAlign w:val="center"/>
          </w:tcPr>
          <w:p w14:paraId="78E1FA79" w14:textId="77777777" w:rsidR="00460D43" w:rsidRPr="00621629" w:rsidRDefault="00D0126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w:t>
            </w:r>
            <w:r w:rsidRPr="00FB778F">
              <w:rPr>
                <w:rFonts w:eastAsia="Calibri"/>
              </w:rPr>
              <w:t>t, in which people’s dignity and mana are maintained.</w:t>
            </w:r>
          </w:p>
        </w:tc>
        <w:tc>
          <w:tcPr>
            <w:tcW w:w="1276" w:type="dxa"/>
            <w:shd w:val="clear" w:color="auto" w:fill="00FF00"/>
            <w:vAlign w:val="center"/>
          </w:tcPr>
          <w:p w14:paraId="1052E554" w14:textId="77777777" w:rsidR="00460D43" w:rsidRPr="00621629" w:rsidRDefault="00D0126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34743F" w14:textId="77777777" w:rsidR="00460D43" w:rsidRPr="00621629" w:rsidRDefault="00D0126C" w:rsidP="00621629">
            <w:pPr>
              <w:spacing w:before="60" w:after="60" w:line="276" w:lineRule="auto"/>
              <w:rPr>
                <w:rFonts w:eastAsia="Calibri"/>
              </w:rPr>
            </w:pPr>
            <w:bookmarkStart w:id="30" w:name="IndicatorDescription3"/>
            <w:bookmarkEnd w:id="30"/>
            <w:r>
              <w:t>Subsections applicable to this service fully attained.</w:t>
            </w:r>
          </w:p>
        </w:tc>
      </w:tr>
    </w:tbl>
    <w:p w14:paraId="01976A26" w14:textId="77777777" w:rsidR="00460D43" w:rsidRDefault="00D0126C">
      <w:pPr>
        <w:spacing w:before="240" w:line="276" w:lineRule="auto"/>
        <w:rPr>
          <w:rFonts w:eastAsia="Calibri"/>
        </w:rPr>
      </w:pPr>
      <w:bookmarkStart w:id="31" w:name="InfectionPreventionAndControl"/>
      <w:r w:rsidRPr="00A4268A">
        <w:rPr>
          <w:rFonts w:eastAsia="Calibri"/>
        </w:rPr>
        <w:t xml:space="preserve">Achieving a restraint free environment is the aim of the service. The governance group demonstrates commitment to this through policy. At the </w:t>
      </w:r>
      <w:r w:rsidRPr="00A4268A">
        <w:rPr>
          <w:rFonts w:eastAsia="Calibri"/>
        </w:rPr>
        <w:t>time of audit one resident was using a restraint. When restraint is used, this is as a last resort when all alternatives have been explored.</w:t>
      </w:r>
    </w:p>
    <w:p w14:paraId="28CFE050" w14:textId="77777777" w:rsidR="00486AF4" w:rsidRPr="00A4268A" w:rsidRDefault="00D0126C">
      <w:pPr>
        <w:spacing w:before="240" w:line="276" w:lineRule="auto"/>
        <w:rPr>
          <w:rFonts w:eastAsia="Calibri"/>
        </w:rPr>
      </w:pPr>
      <w:r w:rsidRPr="00A4268A">
        <w:rPr>
          <w:rFonts w:eastAsia="Calibri"/>
        </w:rPr>
        <w:lastRenderedPageBreak/>
        <w:t>Policies and procedures meet the requirements of the standard. The restraint coordinator is a defined role providin</w:t>
      </w:r>
      <w:r w:rsidRPr="00A4268A">
        <w:rPr>
          <w:rFonts w:eastAsia="Calibri"/>
        </w:rPr>
        <w:t>g support and oversight for any restraint management. Staff have been trained in the least restrictive practice, safe restraint practice, alternative cultural-specific interventions, de-escalation techniques, and restraint monitoring.</w:t>
      </w:r>
    </w:p>
    <w:p w14:paraId="49DD32DB" w14:textId="77777777" w:rsidR="00486AF4" w:rsidRPr="00A4268A" w:rsidRDefault="00D0126C">
      <w:pPr>
        <w:spacing w:before="240" w:line="276" w:lineRule="auto"/>
        <w:rPr>
          <w:rFonts w:eastAsia="Calibri"/>
        </w:rPr>
      </w:pPr>
      <w:r w:rsidRPr="00A4268A">
        <w:rPr>
          <w:rFonts w:eastAsia="Calibri"/>
        </w:rPr>
        <w:t>There are clear lines</w:t>
      </w:r>
      <w:r w:rsidRPr="00A4268A">
        <w:rPr>
          <w:rFonts w:eastAsia="Calibri"/>
        </w:rPr>
        <w:t xml:space="preserve"> of accountability, all restraints have been approved, and the overall use of restraint is being monitored and analysed and reported to governance level. Enduring Power of Attorney/whānau were involved in decision making.</w:t>
      </w:r>
    </w:p>
    <w:bookmarkEnd w:id="31"/>
    <w:p w14:paraId="45F4E013" w14:textId="77777777" w:rsidR="00486AF4" w:rsidRPr="00A4268A" w:rsidRDefault="00486AF4">
      <w:pPr>
        <w:spacing w:before="240" w:line="276" w:lineRule="auto"/>
        <w:rPr>
          <w:rFonts w:eastAsia="Calibri"/>
        </w:rPr>
      </w:pPr>
    </w:p>
    <w:p w14:paraId="5E451942" w14:textId="77777777" w:rsidR="00460D43" w:rsidRDefault="00D0126C" w:rsidP="000E6E02">
      <w:pPr>
        <w:pStyle w:val="Heading2"/>
        <w:spacing w:before="0"/>
        <w:rPr>
          <w:rFonts w:cs="Arial"/>
        </w:rPr>
      </w:pPr>
      <w:r>
        <w:rPr>
          <w:rFonts w:cs="Arial"/>
        </w:rPr>
        <w:t>Summary of attainment</w:t>
      </w:r>
    </w:p>
    <w:p w14:paraId="1BE6E972" w14:textId="77777777" w:rsidR="00460D43" w:rsidRDefault="00D0126C">
      <w:pPr>
        <w:keepNext/>
        <w:spacing w:before="240" w:after="240" w:line="276" w:lineRule="auto"/>
        <w:rPr>
          <w:rFonts w:eastAsia="Calibri"/>
        </w:rPr>
      </w:pPr>
      <w:r>
        <w:rPr>
          <w:rFonts w:eastAsia="Calibri"/>
        </w:rPr>
        <w:t>The followi</w:t>
      </w:r>
      <w:r>
        <w:rPr>
          <w:rFonts w:eastAsia="Calibri"/>
        </w:rPr>
        <w:t xml:space="preserve">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86AF4" w14:paraId="58C2B317" w14:textId="77777777">
        <w:tc>
          <w:tcPr>
            <w:tcW w:w="1384" w:type="dxa"/>
            <w:vAlign w:val="center"/>
          </w:tcPr>
          <w:p w14:paraId="0496868C" w14:textId="77777777" w:rsidR="00460D43" w:rsidRDefault="00D0126C">
            <w:pPr>
              <w:keepNext/>
              <w:spacing w:before="60" w:after="60"/>
              <w:rPr>
                <w:rFonts w:cs="Arial"/>
                <w:b/>
                <w:sz w:val="20"/>
                <w:szCs w:val="20"/>
              </w:rPr>
            </w:pPr>
            <w:r>
              <w:rPr>
                <w:rFonts w:cs="Arial"/>
                <w:b/>
                <w:sz w:val="20"/>
                <w:szCs w:val="20"/>
              </w:rPr>
              <w:t>Attainment Rating</w:t>
            </w:r>
          </w:p>
        </w:tc>
        <w:tc>
          <w:tcPr>
            <w:tcW w:w="1701" w:type="dxa"/>
            <w:vAlign w:val="center"/>
          </w:tcPr>
          <w:p w14:paraId="1DB44AF4" w14:textId="77777777" w:rsidR="00460D43" w:rsidRDefault="00D0126C">
            <w:pPr>
              <w:keepNext/>
              <w:spacing w:before="60" w:after="60"/>
              <w:jc w:val="center"/>
              <w:rPr>
                <w:rFonts w:cs="Arial"/>
                <w:b/>
                <w:sz w:val="20"/>
                <w:szCs w:val="20"/>
              </w:rPr>
            </w:pPr>
            <w:r>
              <w:rPr>
                <w:rFonts w:cs="Arial"/>
                <w:b/>
                <w:sz w:val="20"/>
                <w:szCs w:val="20"/>
              </w:rPr>
              <w:t>Continuous Improvement</w:t>
            </w:r>
          </w:p>
          <w:p w14:paraId="28AC3EEB" w14:textId="77777777" w:rsidR="00460D43" w:rsidRDefault="00D0126C">
            <w:pPr>
              <w:keepNext/>
              <w:spacing w:before="60" w:after="60"/>
              <w:jc w:val="center"/>
              <w:rPr>
                <w:rFonts w:cs="Arial"/>
                <w:b/>
                <w:sz w:val="20"/>
                <w:szCs w:val="20"/>
              </w:rPr>
            </w:pPr>
            <w:r>
              <w:rPr>
                <w:rFonts w:cs="Arial"/>
                <w:b/>
                <w:sz w:val="20"/>
                <w:szCs w:val="20"/>
              </w:rPr>
              <w:t>(CI)</w:t>
            </w:r>
          </w:p>
        </w:tc>
        <w:tc>
          <w:tcPr>
            <w:tcW w:w="1843" w:type="dxa"/>
            <w:vAlign w:val="center"/>
          </w:tcPr>
          <w:p w14:paraId="72F693C3" w14:textId="77777777" w:rsidR="00460D43" w:rsidRDefault="00D0126C">
            <w:pPr>
              <w:keepNext/>
              <w:spacing w:before="60" w:after="60"/>
              <w:jc w:val="center"/>
              <w:rPr>
                <w:rFonts w:cs="Arial"/>
                <w:b/>
                <w:sz w:val="20"/>
                <w:szCs w:val="20"/>
              </w:rPr>
            </w:pPr>
            <w:r>
              <w:rPr>
                <w:rFonts w:cs="Arial"/>
                <w:b/>
                <w:sz w:val="20"/>
                <w:szCs w:val="20"/>
              </w:rPr>
              <w:t>Fully Attained</w:t>
            </w:r>
          </w:p>
          <w:p w14:paraId="788F8A3C" w14:textId="77777777" w:rsidR="00460D43" w:rsidRDefault="00D0126C">
            <w:pPr>
              <w:keepNext/>
              <w:spacing w:before="60" w:after="60"/>
              <w:jc w:val="center"/>
              <w:rPr>
                <w:rFonts w:cs="Arial"/>
                <w:b/>
                <w:sz w:val="20"/>
                <w:szCs w:val="20"/>
              </w:rPr>
            </w:pPr>
            <w:r>
              <w:rPr>
                <w:rFonts w:cs="Arial"/>
                <w:b/>
                <w:sz w:val="20"/>
                <w:szCs w:val="20"/>
              </w:rPr>
              <w:t>(FA)</w:t>
            </w:r>
          </w:p>
        </w:tc>
        <w:tc>
          <w:tcPr>
            <w:tcW w:w="1843" w:type="dxa"/>
            <w:vAlign w:val="center"/>
          </w:tcPr>
          <w:p w14:paraId="35B71D4D" w14:textId="77777777" w:rsidR="00460D43" w:rsidRDefault="00D0126C">
            <w:pPr>
              <w:keepNext/>
              <w:spacing w:before="60" w:after="60"/>
              <w:jc w:val="center"/>
              <w:rPr>
                <w:rFonts w:cs="Arial"/>
                <w:b/>
                <w:sz w:val="20"/>
                <w:szCs w:val="20"/>
              </w:rPr>
            </w:pPr>
            <w:r>
              <w:rPr>
                <w:rFonts w:cs="Arial"/>
                <w:b/>
                <w:sz w:val="20"/>
                <w:szCs w:val="20"/>
              </w:rPr>
              <w:t>Partially Attained Negligible Risk</w:t>
            </w:r>
          </w:p>
          <w:p w14:paraId="4CEBF667" w14:textId="77777777" w:rsidR="00460D43" w:rsidRDefault="00D0126C">
            <w:pPr>
              <w:keepNext/>
              <w:spacing w:before="60" w:after="60"/>
              <w:jc w:val="center"/>
              <w:rPr>
                <w:rFonts w:cs="Arial"/>
                <w:b/>
                <w:sz w:val="20"/>
                <w:szCs w:val="20"/>
              </w:rPr>
            </w:pPr>
            <w:r>
              <w:rPr>
                <w:rFonts w:cs="Arial"/>
                <w:b/>
                <w:sz w:val="20"/>
                <w:szCs w:val="20"/>
              </w:rPr>
              <w:t>(PA Negligible)</w:t>
            </w:r>
          </w:p>
        </w:tc>
        <w:tc>
          <w:tcPr>
            <w:tcW w:w="1842" w:type="dxa"/>
            <w:vAlign w:val="center"/>
          </w:tcPr>
          <w:p w14:paraId="1358A8AF" w14:textId="77777777" w:rsidR="00460D43" w:rsidRDefault="00D0126C">
            <w:pPr>
              <w:keepNext/>
              <w:spacing w:before="60" w:after="60"/>
              <w:jc w:val="center"/>
              <w:rPr>
                <w:rFonts w:cs="Arial"/>
                <w:b/>
                <w:sz w:val="20"/>
                <w:szCs w:val="20"/>
              </w:rPr>
            </w:pPr>
            <w:r>
              <w:rPr>
                <w:rFonts w:cs="Arial"/>
                <w:b/>
                <w:sz w:val="20"/>
                <w:szCs w:val="20"/>
              </w:rPr>
              <w:t>Partially Attained Low Risk</w:t>
            </w:r>
          </w:p>
          <w:p w14:paraId="4B4BFE31" w14:textId="77777777" w:rsidR="00460D43" w:rsidRDefault="00D0126C">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3D63759E" w14:textId="77777777" w:rsidR="00460D43" w:rsidRDefault="00D0126C">
            <w:pPr>
              <w:keepNext/>
              <w:spacing w:before="60" w:after="60"/>
              <w:jc w:val="center"/>
              <w:rPr>
                <w:rFonts w:cs="Arial"/>
                <w:b/>
                <w:sz w:val="20"/>
                <w:szCs w:val="20"/>
              </w:rPr>
            </w:pPr>
            <w:r>
              <w:rPr>
                <w:rFonts w:cs="Arial"/>
                <w:b/>
                <w:sz w:val="20"/>
                <w:szCs w:val="20"/>
              </w:rPr>
              <w:t>Partially Attained Moderate Risk</w:t>
            </w:r>
          </w:p>
          <w:p w14:paraId="2BA403BE" w14:textId="77777777" w:rsidR="00460D43" w:rsidRDefault="00D0126C">
            <w:pPr>
              <w:keepNext/>
              <w:spacing w:before="60" w:after="60"/>
              <w:jc w:val="center"/>
              <w:rPr>
                <w:rFonts w:cs="Arial"/>
                <w:b/>
                <w:sz w:val="20"/>
                <w:szCs w:val="20"/>
              </w:rPr>
            </w:pPr>
            <w:r>
              <w:rPr>
                <w:rFonts w:cs="Arial"/>
                <w:b/>
                <w:sz w:val="20"/>
                <w:szCs w:val="20"/>
              </w:rPr>
              <w:t>(PA Moderate)</w:t>
            </w:r>
          </w:p>
        </w:tc>
        <w:tc>
          <w:tcPr>
            <w:tcW w:w="1843" w:type="dxa"/>
            <w:vAlign w:val="center"/>
          </w:tcPr>
          <w:p w14:paraId="4E306597" w14:textId="77777777" w:rsidR="00460D43" w:rsidRDefault="00D0126C">
            <w:pPr>
              <w:keepNext/>
              <w:spacing w:before="60" w:after="60"/>
              <w:jc w:val="center"/>
              <w:rPr>
                <w:rFonts w:cs="Arial"/>
                <w:b/>
                <w:sz w:val="20"/>
                <w:szCs w:val="20"/>
              </w:rPr>
            </w:pPr>
            <w:r>
              <w:rPr>
                <w:rFonts w:cs="Arial"/>
                <w:b/>
                <w:sz w:val="20"/>
                <w:szCs w:val="20"/>
              </w:rPr>
              <w:t>Partially Attained High Risk</w:t>
            </w:r>
          </w:p>
          <w:p w14:paraId="31B63C54" w14:textId="77777777" w:rsidR="00460D43" w:rsidRDefault="00D0126C">
            <w:pPr>
              <w:keepNext/>
              <w:spacing w:before="60" w:after="60"/>
              <w:jc w:val="center"/>
              <w:rPr>
                <w:rFonts w:cs="Arial"/>
                <w:b/>
                <w:sz w:val="20"/>
                <w:szCs w:val="20"/>
              </w:rPr>
            </w:pPr>
            <w:r>
              <w:rPr>
                <w:rFonts w:cs="Arial"/>
                <w:b/>
                <w:sz w:val="20"/>
                <w:szCs w:val="20"/>
              </w:rPr>
              <w:t>(PA High)</w:t>
            </w:r>
          </w:p>
        </w:tc>
        <w:tc>
          <w:tcPr>
            <w:tcW w:w="1843" w:type="dxa"/>
            <w:vAlign w:val="center"/>
          </w:tcPr>
          <w:p w14:paraId="373540A0" w14:textId="77777777" w:rsidR="00460D43" w:rsidRDefault="00D0126C">
            <w:pPr>
              <w:keepNext/>
              <w:spacing w:before="60" w:after="60"/>
              <w:jc w:val="center"/>
              <w:rPr>
                <w:rFonts w:cs="Arial"/>
                <w:b/>
                <w:sz w:val="20"/>
                <w:szCs w:val="20"/>
              </w:rPr>
            </w:pPr>
            <w:r>
              <w:rPr>
                <w:rFonts w:cs="Arial"/>
                <w:b/>
                <w:sz w:val="20"/>
                <w:szCs w:val="20"/>
              </w:rPr>
              <w:t>Partially Attained Critical Risk</w:t>
            </w:r>
          </w:p>
          <w:p w14:paraId="10FD195D" w14:textId="77777777" w:rsidR="00460D43" w:rsidRDefault="00D0126C">
            <w:pPr>
              <w:keepNext/>
              <w:spacing w:before="60" w:after="60"/>
              <w:jc w:val="center"/>
              <w:rPr>
                <w:rFonts w:cs="Arial"/>
                <w:b/>
                <w:sz w:val="20"/>
                <w:szCs w:val="20"/>
              </w:rPr>
            </w:pPr>
            <w:r>
              <w:rPr>
                <w:rFonts w:cs="Arial"/>
                <w:b/>
                <w:sz w:val="20"/>
                <w:szCs w:val="20"/>
              </w:rPr>
              <w:t>(PA Critical)</w:t>
            </w:r>
          </w:p>
        </w:tc>
      </w:tr>
      <w:tr w:rsidR="00486AF4" w14:paraId="007FD876" w14:textId="77777777">
        <w:tc>
          <w:tcPr>
            <w:tcW w:w="1384" w:type="dxa"/>
            <w:vAlign w:val="center"/>
          </w:tcPr>
          <w:p w14:paraId="405D5CEF" w14:textId="77777777" w:rsidR="00460D43" w:rsidRDefault="00D0126C">
            <w:pPr>
              <w:keepNext/>
              <w:spacing w:before="60" w:after="60"/>
              <w:rPr>
                <w:rFonts w:cs="Arial"/>
                <w:b/>
                <w:sz w:val="20"/>
                <w:szCs w:val="20"/>
              </w:rPr>
            </w:pPr>
            <w:r>
              <w:rPr>
                <w:rFonts w:cs="Arial"/>
                <w:b/>
                <w:sz w:val="20"/>
                <w:szCs w:val="20"/>
              </w:rPr>
              <w:t>Subsection</w:t>
            </w:r>
          </w:p>
        </w:tc>
        <w:tc>
          <w:tcPr>
            <w:tcW w:w="1701" w:type="dxa"/>
            <w:vAlign w:val="center"/>
          </w:tcPr>
          <w:p w14:paraId="58C32606" w14:textId="77777777" w:rsidR="00460D43" w:rsidRDefault="00D0126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968EEB" w14:textId="77777777" w:rsidR="00460D43" w:rsidRDefault="00D0126C"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7F5A5F0" w14:textId="77777777" w:rsidR="00460D43" w:rsidRDefault="00D0126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EBB67D" w14:textId="77777777" w:rsidR="00460D43" w:rsidRDefault="00D0126C"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7EC4AC21" w14:textId="77777777" w:rsidR="00460D43" w:rsidRDefault="00D0126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0C5C35" w14:textId="77777777" w:rsidR="00460D43" w:rsidRDefault="00D0126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3A3E96" w14:textId="77777777" w:rsidR="00460D43" w:rsidRDefault="00D0126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86AF4" w14:paraId="738547EC" w14:textId="77777777">
        <w:tc>
          <w:tcPr>
            <w:tcW w:w="1384" w:type="dxa"/>
            <w:vAlign w:val="center"/>
          </w:tcPr>
          <w:p w14:paraId="439FE3C9" w14:textId="77777777" w:rsidR="00460D43" w:rsidRDefault="00D0126C">
            <w:pPr>
              <w:keepNext/>
              <w:spacing w:before="60" w:after="60"/>
              <w:rPr>
                <w:rFonts w:cs="Arial"/>
                <w:b/>
                <w:sz w:val="20"/>
                <w:szCs w:val="20"/>
              </w:rPr>
            </w:pPr>
            <w:r>
              <w:rPr>
                <w:rFonts w:cs="Arial"/>
                <w:b/>
                <w:sz w:val="20"/>
                <w:szCs w:val="20"/>
              </w:rPr>
              <w:t>Criteria</w:t>
            </w:r>
          </w:p>
        </w:tc>
        <w:tc>
          <w:tcPr>
            <w:tcW w:w="1701" w:type="dxa"/>
            <w:vAlign w:val="center"/>
          </w:tcPr>
          <w:p w14:paraId="67F26358" w14:textId="77777777" w:rsidR="00460D43" w:rsidRDefault="00D0126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DA1DA7" w14:textId="77777777" w:rsidR="00460D43" w:rsidRDefault="00D0126C"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42B08515" w14:textId="77777777" w:rsidR="00460D43" w:rsidRDefault="00D0126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EE424F" w14:textId="77777777" w:rsidR="00460D43" w:rsidRDefault="00D0126C"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377295B6" w14:textId="77777777" w:rsidR="00460D43" w:rsidRDefault="00D0126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1E625C2" w14:textId="77777777" w:rsidR="00460D43" w:rsidRDefault="00D0126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543579F" w14:textId="77777777" w:rsidR="00460D43" w:rsidRDefault="00D0126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252EC8" w14:textId="77777777" w:rsidR="00460D43" w:rsidRDefault="00D0126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86AF4" w14:paraId="46EB8DCD" w14:textId="77777777">
        <w:tc>
          <w:tcPr>
            <w:tcW w:w="1384" w:type="dxa"/>
            <w:vAlign w:val="center"/>
          </w:tcPr>
          <w:p w14:paraId="3C8086D9" w14:textId="77777777" w:rsidR="00460D43" w:rsidRDefault="00D0126C">
            <w:pPr>
              <w:keepNext/>
              <w:spacing w:before="60" w:after="60"/>
              <w:rPr>
                <w:rFonts w:cs="Arial"/>
                <w:b/>
                <w:sz w:val="20"/>
                <w:szCs w:val="20"/>
              </w:rPr>
            </w:pPr>
            <w:r>
              <w:rPr>
                <w:rFonts w:cs="Arial"/>
                <w:b/>
                <w:sz w:val="20"/>
                <w:szCs w:val="20"/>
              </w:rPr>
              <w:t>Attainment Rating</w:t>
            </w:r>
          </w:p>
        </w:tc>
        <w:tc>
          <w:tcPr>
            <w:tcW w:w="1701" w:type="dxa"/>
            <w:vAlign w:val="center"/>
          </w:tcPr>
          <w:p w14:paraId="29C204A8" w14:textId="77777777" w:rsidR="00460D43" w:rsidRDefault="00D0126C">
            <w:pPr>
              <w:keepNext/>
              <w:spacing w:before="60" w:after="60"/>
              <w:jc w:val="center"/>
              <w:rPr>
                <w:rFonts w:cs="Arial"/>
                <w:b/>
                <w:sz w:val="20"/>
                <w:szCs w:val="20"/>
              </w:rPr>
            </w:pPr>
            <w:r>
              <w:rPr>
                <w:rFonts w:cs="Arial"/>
                <w:b/>
                <w:sz w:val="20"/>
                <w:szCs w:val="20"/>
              </w:rPr>
              <w:t>Unattained Negligible Risk</w:t>
            </w:r>
          </w:p>
          <w:p w14:paraId="133961FF" w14:textId="77777777" w:rsidR="00460D43" w:rsidRDefault="00D0126C">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B71399F" w14:textId="77777777" w:rsidR="00460D43" w:rsidRDefault="00D0126C">
            <w:pPr>
              <w:keepNext/>
              <w:spacing w:before="60" w:after="60"/>
              <w:jc w:val="center"/>
              <w:rPr>
                <w:rFonts w:cs="Arial"/>
                <w:b/>
                <w:sz w:val="20"/>
                <w:szCs w:val="20"/>
              </w:rPr>
            </w:pPr>
            <w:r>
              <w:rPr>
                <w:rFonts w:cs="Arial"/>
                <w:b/>
                <w:sz w:val="20"/>
                <w:szCs w:val="20"/>
              </w:rPr>
              <w:t>Unattained Low Risk</w:t>
            </w:r>
          </w:p>
          <w:p w14:paraId="61BC5543" w14:textId="77777777" w:rsidR="00460D43" w:rsidRDefault="00D0126C">
            <w:pPr>
              <w:keepNext/>
              <w:spacing w:before="60" w:after="60"/>
              <w:jc w:val="center"/>
              <w:rPr>
                <w:rFonts w:cs="Arial"/>
                <w:b/>
                <w:sz w:val="20"/>
                <w:szCs w:val="20"/>
              </w:rPr>
            </w:pPr>
            <w:r>
              <w:rPr>
                <w:rFonts w:cs="Arial"/>
                <w:b/>
                <w:sz w:val="20"/>
                <w:szCs w:val="20"/>
              </w:rPr>
              <w:t>(UA Low)</w:t>
            </w:r>
          </w:p>
        </w:tc>
        <w:tc>
          <w:tcPr>
            <w:tcW w:w="1843" w:type="dxa"/>
            <w:vAlign w:val="center"/>
          </w:tcPr>
          <w:p w14:paraId="111FD6A4" w14:textId="77777777" w:rsidR="00460D43" w:rsidRDefault="00D0126C">
            <w:pPr>
              <w:keepNext/>
              <w:spacing w:before="60" w:after="60"/>
              <w:jc w:val="center"/>
              <w:rPr>
                <w:rFonts w:cs="Arial"/>
                <w:b/>
                <w:sz w:val="20"/>
                <w:szCs w:val="20"/>
              </w:rPr>
            </w:pPr>
            <w:r>
              <w:rPr>
                <w:rFonts w:cs="Arial"/>
                <w:b/>
                <w:sz w:val="20"/>
                <w:szCs w:val="20"/>
              </w:rPr>
              <w:t>Unattained Moderate Risk</w:t>
            </w:r>
          </w:p>
          <w:p w14:paraId="0D7A0941" w14:textId="77777777" w:rsidR="00460D43" w:rsidRDefault="00D0126C">
            <w:pPr>
              <w:keepNext/>
              <w:spacing w:before="60" w:after="60"/>
              <w:jc w:val="center"/>
              <w:rPr>
                <w:rFonts w:cs="Arial"/>
                <w:b/>
                <w:sz w:val="20"/>
                <w:szCs w:val="20"/>
              </w:rPr>
            </w:pPr>
            <w:r>
              <w:rPr>
                <w:rFonts w:cs="Arial"/>
                <w:b/>
                <w:sz w:val="20"/>
                <w:szCs w:val="20"/>
              </w:rPr>
              <w:t>(UA Moderate)</w:t>
            </w:r>
          </w:p>
        </w:tc>
        <w:tc>
          <w:tcPr>
            <w:tcW w:w="1842" w:type="dxa"/>
            <w:vAlign w:val="center"/>
          </w:tcPr>
          <w:p w14:paraId="1DC1B485" w14:textId="77777777" w:rsidR="00460D43" w:rsidRDefault="00D0126C">
            <w:pPr>
              <w:keepNext/>
              <w:spacing w:before="60" w:after="60"/>
              <w:jc w:val="center"/>
              <w:rPr>
                <w:rFonts w:cs="Arial"/>
                <w:b/>
                <w:sz w:val="20"/>
                <w:szCs w:val="20"/>
              </w:rPr>
            </w:pPr>
            <w:r>
              <w:rPr>
                <w:rFonts w:cs="Arial"/>
                <w:b/>
                <w:sz w:val="20"/>
                <w:szCs w:val="20"/>
              </w:rPr>
              <w:t>Unattained High Risk</w:t>
            </w:r>
          </w:p>
          <w:p w14:paraId="2B3704BF" w14:textId="77777777" w:rsidR="00460D43" w:rsidRDefault="00D0126C">
            <w:pPr>
              <w:keepNext/>
              <w:spacing w:before="60" w:after="60"/>
              <w:jc w:val="center"/>
              <w:rPr>
                <w:rFonts w:cs="Arial"/>
                <w:b/>
                <w:sz w:val="20"/>
                <w:szCs w:val="20"/>
              </w:rPr>
            </w:pPr>
            <w:r>
              <w:rPr>
                <w:rFonts w:cs="Arial"/>
                <w:b/>
                <w:sz w:val="20"/>
                <w:szCs w:val="20"/>
              </w:rPr>
              <w:t>(UA High)</w:t>
            </w:r>
          </w:p>
        </w:tc>
        <w:tc>
          <w:tcPr>
            <w:tcW w:w="1843" w:type="dxa"/>
            <w:vAlign w:val="center"/>
          </w:tcPr>
          <w:p w14:paraId="78BDD03A" w14:textId="77777777" w:rsidR="00460D43" w:rsidRDefault="00D0126C">
            <w:pPr>
              <w:keepNext/>
              <w:spacing w:before="60" w:after="60"/>
              <w:jc w:val="center"/>
              <w:rPr>
                <w:rFonts w:cs="Arial"/>
                <w:b/>
                <w:sz w:val="20"/>
                <w:szCs w:val="20"/>
              </w:rPr>
            </w:pPr>
            <w:r>
              <w:rPr>
                <w:rFonts w:cs="Arial"/>
                <w:b/>
                <w:sz w:val="20"/>
                <w:szCs w:val="20"/>
              </w:rPr>
              <w:t>Unattained Critical Risk</w:t>
            </w:r>
          </w:p>
          <w:p w14:paraId="24EA2DCB" w14:textId="77777777" w:rsidR="00460D43" w:rsidRDefault="00D0126C">
            <w:pPr>
              <w:keepNext/>
              <w:spacing w:before="60" w:after="60"/>
              <w:jc w:val="center"/>
              <w:rPr>
                <w:rFonts w:cs="Arial"/>
                <w:b/>
                <w:sz w:val="20"/>
                <w:szCs w:val="20"/>
              </w:rPr>
            </w:pPr>
            <w:r>
              <w:rPr>
                <w:rFonts w:cs="Arial"/>
                <w:b/>
                <w:sz w:val="20"/>
                <w:szCs w:val="20"/>
              </w:rPr>
              <w:t>(UA Critical)</w:t>
            </w:r>
          </w:p>
        </w:tc>
      </w:tr>
      <w:tr w:rsidR="00486AF4" w14:paraId="047D2AF0" w14:textId="77777777">
        <w:tc>
          <w:tcPr>
            <w:tcW w:w="1384" w:type="dxa"/>
            <w:vAlign w:val="center"/>
          </w:tcPr>
          <w:p w14:paraId="55ABCF22" w14:textId="77777777" w:rsidR="00460D43" w:rsidRDefault="00D0126C">
            <w:pPr>
              <w:keepNext/>
              <w:spacing w:before="60" w:after="60"/>
              <w:rPr>
                <w:rFonts w:cs="Arial"/>
                <w:b/>
                <w:sz w:val="20"/>
                <w:szCs w:val="20"/>
              </w:rPr>
            </w:pPr>
            <w:r>
              <w:rPr>
                <w:rFonts w:cs="Arial"/>
                <w:b/>
                <w:sz w:val="20"/>
                <w:szCs w:val="20"/>
              </w:rPr>
              <w:t>Subsection</w:t>
            </w:r>
          </w:p>
        </w:tc>
        <w:tc>
          <w:tcPr>
            <w:tcW w:w="1701" w:type="dxa"/>
            <w:vAlign w:val="center"/>
          </w:tcPr>
          <w:p w14:paraId="3B362724" w14:textId="77777777" w:rsidR="00460D43" w:rsidRDefault="00D0126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88571D" w14:textId="77777777" w:rsidR="00460D43" w:rsidRDefault="00D0126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82AE81" w14:textId="77777777" w:rsidR="00460D43" w:rsidRDefault="00D0126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46D62D5" w14:textId="77777777" w:rsidR="00460D43" w:rsidRDefault="00D0126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375424C" w14:textId="77777777" w:rsidR="00460D43" w:rsidRDefault="00D0126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86AF4" w14:paraId="0CE4B8E3" w14:textId="77777777">
        <w:tc>
          <w:tcPr>
            <w:tcW w:w="1384" w:type="dxa"/>
            <w:vAlign w:val="center"/>
          </w:tcPr>
          <w:p w14:paraId="50E4FE0C" w14:textId="77777777" w:rsidR="00460D43" w:rsidRDefault="00D0126C">
            <w:pPr>
              <w:spacing w:before="60" w:after="60"/>
              <w:rPr>
                <w:rFonts w:cs="Arial"/>
                <w:b/>
                <w:sz w:val="20"/>
                <w:szCs w:val="20"/>
              </w:rPr>
            </w:pPr>
            <w:r>
              <w:rPr>
                <w:rFonts w:cs="Arial"/>
                <w:b/>
                <w:sz w:val="20"/>
                <w:szCs w:val="20"/>
              </w:rPr>
              <w:t>Criteria</w:t>
            </w:r>
          </w:p>
        </w:tc>
        <w:tc>
          <w:tcPr>
            <w:tcW w:w="1701" w:type="dxa"/>
            <w:vAlign w:val="center"/>
          </w:tcPr>
          <w:p w14:paraId="7BF2E96C" w14:textId="77777777" w:rsidR="00460D43" w:rsidRDefault="00D0126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F1D6FC" w14:textId="77777777" w:rsidR="00460D43" w:rsidRDefault="00D0126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D15A09" w14:textId="77777777" w:rsidR="00460D43" w:rsidRDefault="00D0126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277F8F7" w14:textId="77777777" w:rsidR="00460D43" w:rsidRDefault="00D0126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96F292" w14:textId="77777777" w:rsidR="00460D43" w:rsidRDefault="00D0126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959B08" w14:textId="77777777" w:rsidR="00460D43" w:rsidRDefault="00D0126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F694F15" w14:textId="77777777" w:rsidR="00460D43" w:rsidRDefault="00D0126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60BB5E9" w14:textId="77777777" w:rsidR="006331D4" w:rsidRDefault="00D0126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A4EB151" w14:textId="77777777" w:rsidR="00460D43" w:rsidRDefault="00D0126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F54C0F" w14:textId="77777777" w:rsidR="00460D43" w:rsidRDefault="00D0126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486AF4" w14:paraId="069850DB" w14:textId="77777777">
        <w:tc>
          <w:tcPr>
            <w:tcW w:w="0" w:type="auto"/>
          </w:tcPr>
          <w:p w14:paraId="1873E146" w14:textId="77777777" w:rsidR="00EB7645" w:rsidRPr="00BE00C7" w:rsidRDefault="00D0126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95FDCB"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36138A"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Audit Evidence</w:t>
            </w:r>
          </w:p>
        </w:tc>
      </w:tr>
      <w:tr w:rsidR="00D0126C" w14:paraId="55D6CB38" w14:textId="77777777">
        <w:tc>
          <w:tcPr>
            <w:tcW w:w="0" w:type="auto"/>
          </w:tcPr>
          <w:p w14:paraId="61F36B5E" w14:textId="77777777" w:rsidR="00D0126C" w:rsidRPr="00D0126C" w:rsidRDefault="00D0126C" w:rsidP="00D0126C">
            <w:pPr>
              <w:pStyle w:val="OutcomeDescription"/>
              <w:spacing w:before="120" w:after="120"/>
              <w:rPr>
                <w:rFonts w:cs="Arial"/>
                <w:lang w:eastAsia="en-NZ"/>
              </w:rPr>
            </w:pPr>
            <w:r w:rsidRPr="00D0126C">
              <w:rPr>
                <w:rFonts w:cs="Arial"/>
                <w:lang w:eastAsia="en-NZ"/>
              </w:rPr>
              <w:t xml:space="preserve">Subsection 1.1: </w:t>
            </w:r>
            <w:proofErr w:type="spellStart"/>
            <w:r w:rsidRPr="00D0126C">
              <w:rPr>
                <w:rFonts w:cs="Arial"/>
                <w:lang w:eastAsia="en-NZ"/>
              </w:rPr>
              <w:t>Pae</w:t>
            </w:r>
            <w:proofErr w:type="spellEnd"/>
            <w:r w:rsidRPr="00D0126C">
              <w:rPr>
                <w:rFonts w:cs="Arial"/>
                <w:lang w:eastAsia="en-NZ"/>
              </w:rPr>
              <w:t xml:space="preserve"> ora healthy futures</w:t>
            </w:r>
          </w:p>
          <w:p w14:paraId="526AF26E" w14:textId="77777777" w:rsidR="00D0126C" w:rsidRPr="00D0126C" w:rsidRDefault="00D0126C" w:rsidP="00D0126C">
            <w:pPr>
              <w:pStyle w:val="OutcomeDescription"/>
              <w:spacing w:before="120" w:after="120"/>
              <w:rPr>
                <w:rFonts w:cs="Arial"/>
                <w:lang w:eastAsia="en-NZ"/>
              </w:rPr>
            </w:pPr>
            <w:r w:rsidRPr="00D0126C">
              <w:rPr>
                <w:rFonts w:cs="Arial"/>
                <w:lang w:eastAsia="en-NZ"/>
              </w:rPr>
              <w:t>Te Tiriti: Māori flourish and thrive in an environment that enables good health and wellbeing.</w:t>
            </w:r>
          </w:p>
          <w:p w14:paraId="3AD055C5" w14:textId="6BE33469" w:rsidR="00D0126C" w:rsidRPr="00BE00C7" w:rsidRDefault="00D0126C" w:rsidP="00D0126C">
            <w:pPr>
              <w:pStyle w:val="OutcomeDescription"/>
              <w:spacing w:before="120" w:after="120"/>
              <w:rPr>
                <w:rFonts w:cs="Arial"/>
                <w:lang w:eastAsia="en-NZ"/>
              </w:rPr>
            </w:pPr>
            <w:r w:rsidRPr="00D0126C">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Pr>
          <w:p w14:paraId="657733BE" w14:textId="70D64DC4" w:rsidR="00D0126C" w:rsidRPr="00BE00C7" w:rsidRDefault="00D0126C" w:rsidP="00BE00C7">
            <w:pPr>
              <w:pStyle w:val="OutcomeDescription"/>
              <w:spacing w:before="120" w:after="120"/>
              <w:rPr>
                <w:rFonts w:cs="Arial"/>
                <w:lang w:eastAsia="en-NZ"/>
              </w:rPr>
            </w:pPr>
            <w:r>
              <w:rPr>
                <w:rFonts w:cs="Arial"/>
                <w:lang w:eastAsia="en-NZ"/>
              </w:rPr>
              <w:t>Not Applicable</w:t>
            </w:r>
          </w:p>
        </w:tc>
        <w:tc>
          <w:tcPr>
            <w:tcW w:w="0" w:type="auto"/>
          </w:tcPr>
          <w:p w14:paraId="2908E8C6" w14:textId="5108BAFF" w:rsidR="00D0126C" w:rsidRPr="00BE00C7" w:rsidRDefault="00D0126C" w:rsidP="00BE00C7">
            <w:pPr>
              <w:pStyle w:val="OutcomeDescription"/>
              <w:spacing w:before="120" w:after="120"/>
              <w:rPr>
                <w:rFonts w:cs="Arial"/>
                <w:lang w:eastAsia="en-NZ"/>
              </w:rPr>
            </w:pPr>
            <w:r w:rsidRPr="00D0126C">
              <w:rPr>
                <w:rFonts w:cs="Arial"/>
                <w:lang w:eastAsia="en-NZ"/>
              </w:rPr>
              <w:t>The directors of Carter Court Rest Home (Carter Court) are aware of the requirement to recruit and retain a Māori workforce across all levels of the organisation. There were residents and staff at Carter Court who identified as Māori during the audit. While the Human Resources Management Policy specifically states the service’s commitment to recruit and retain Māori, and ethnicity information is collected from staff, the application form does not ask for ethnicity information and there is no analysis of ethnicity data to support the aim of recruiting and retaining Māori.</w:t>
            </w:r>
          </w:p>
        </w:tc>
      </w:tr>
      <w:tr w:rsidR="00D0126C" w14:paraId="3F3826FB" w14:textId="77777777">
        <w:tc>
          <w:tcPr>
            <w:tcW w:w="0" w:type="auto"/>
          </w:tcPr>
          <w:p w14:paraId="559DCCEE" w14:textId="77777777" w:rsidR="00D0126C" w:rsidRPr="00D0126C" w:rsidRDefault="00D0126C" w:rsidP="00D0126C">
            <w:pPr>
              <w:pStyle w:val="OutcomeDescription"/>
              <w:spacing w:before="120" w:after="120"/>
              <w:rPr>
                <w:rFonts w:cs="Arial"/>
                <w:lang w:eastAsia="en-NZ"/>
              </w:rPr>
            </w:pPr>
            <w:r w:rsidRPr="00D0126C">
              <w:rPr>
                <w:rFonts w:cs="Arial"/>
                <w:lang w:eastAsia="en-NZ"/>
              </w:rPr>
              <w:t xml:space="preserve">Subsection 1.2: Ola </w:t>
            </w:r>
            <w:proofErr w:type="spellStart"/>
            <w:r w:rsidRPr="00D0126C">
              <w:rPr>
                <w:rFonts w:cs="Arial"/>
                <w:lang w:eastAsia="en-NZ"/>
              </w:rPr>
              <w:t>manuia</w:t>
            </w:r>
            <w:proofErr w:type="spellEnd"/>
            <w:r w:rsidRPr="00D0126C">
              <w:rPr>
                <w:rFonts w:cs="Arial"/>
                <w:lang w:eastAsia="en-NZ"/>
              </w:rPr>
              <w:t xml:space="preserve"> of Pacific peoples in Aotearoa</w:t>
            </w:r>
          </w:p>
          <w:p w14:paraId="21CB9CC8" w14:textId="77777777" w:rsidR="00D0126C" w:rsidRPr="00D0126C" w:rsidRDefault="00D0126C" w:rsidP="00D0126C">
            <w:pPr>
              <w:pStyle w:val="OutcomeDescription"/>
              <w:spacing w:before="120" w:after="120"/>
              <w:rPr>
                <w:rFonts w:cs="Arial"/>
                <w:lang w:eastAsia="en-NZ"/>
              </w:rPr>
            </w:pPr>
            <w:r w:rsidRPr="00D0126C">
              <w:rPr>
                <w:rFonts w:cs="Arial"/>
                <w:lang w:eastAsia="en-NZ"/>
              </w:rPr>
              <w:t>The people: Pacific peoples in Aotearoa are entitled to live and enjoy good health and wellbeing.</w:t>
            </w:r>
          </w:p>
          <w:p w14:paraId="1B4A61BA" w14:textId="77777777" w:rsidR="00D0126C" w:rsidRPr="00D0126C" w:rsidRDefault="00D0126C" w:rsidP="00D0126C">
            <w:pPr>
              <w:pStyle w:val="OutcomeDescription"/>
              <w:spacing w:before="120" w:after="120"/>
              <w:rPr>
                <w:rFonts w:cs="Arial"/>
                <w:lang w:eastAsia="en-NZ"/>
              </w:rPr>
            </w:pPr>
            <w:r w:rsidRPr="00D0126C">
              <w:rPr>
                <w:rFonts w:cs="Arial"/>
                <w:lang w:eastAsia="en-NZ"/>
              </w:rPr>
              <w:t xml:space="preserve">Te Tiriti: Pacific peoples acknowledge the mana whenua of Aotearoa as </w:t>
            </w:r>
            <w:proofErr w:type="spellStart"/>
            <w:r w:rsidRPr="00D0126C">
              <w:rPr>
                <w:rFonts w:cs="Arial"/>
                <w:lang w:eastAsia="en-NZ"/>
              </w:rPr>
              <w:t>tuakana</w:t>
            </w:r>
            <w:proofErr w:type="spellEnd"/>
            <w:r w:rsidRPr="00D0126C">
              <w:rPr>
                <w:rFonts w:cs="Arial"/>
                <w:lang w:eastAsia="en-NZ"/>
              </w:rPr>
              <w:t xml:space="preserve"> and commit to supporting them to achieve </w:t>
            </w:r>
            <w:proofErr w:type="spellStart"/>
            <w:r w:rsidRPr="00D0126C">
              <w:rPr>
                <w:rFonts w:cs="Arial"/>
                <w:lang w:eastAsia="en-NZ"/>
              </w:rPr>
              <w:t>tino</w:t>
            </w:r>
            <w:proofErr w:type="spellEnd"/>
            <w:r w:rsidRPr="00D0126C">
              <w:rPr>
                <w:rFonts w:cs="Arial"/>
                <w:lang w:eastAsia="en-NZ"/>
              </w:rPr>
              <w:t xml:space="preserve"> rangatiratanga.</w:t>
            </w:r>
          </w:p>
          <w:p w14:paraId="4314D717" w14:textId="0F93D179" w:rsidR="00D0126C" w:rsidRPr="00BE00C7" w:rsidRDefault="00D0126C" w:rsidP="00D0126C">
            <w:pPr>
              <w:pStyle w:val="OutcomeDescription"/>
              <w:spacing w:before="120" w:after="120"/>
              <w:rPr>
                <w:rFonts w:cs="Arial"/>
                <w:lang w:eastAsia="en-NZ"/>
              </w:rPr>
            </w:pPr>
            <w:r w:rsidRPr="00D0126C">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118C73A3" w14:textId="19851924" w:rsidR="00D0126C" w:rsidRPr="00BE00C7" w:rsidRDefault="00D0126C"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43CE55E" w14:textId="7F2C0047" w:rsidR="00D0126C" w:rsidRPr="00BE00C7" w:rsidRDefault="00D0126C" w:rsidP="00BE00C7">
            <w:pPr>
              <w:pStyle w:val="OutcomeDescription"/>
              <w:spacing w:before="120" w:after="120"/>
              <w:rPr>
                <w:rFonts w:cs="Arial"/>
                <w:lang w:eastAsia="en-NZ"/>
              </w:rPr>
            </w:pPr>
            <w:r w:rsidRPr="00D0126C">
              <w:rPr>
                <w:rFonts w:cs="Arial"/>
                <w:lang w:eastAsia="en-NZ"/>
              </w:rPr>
              <w:t xml:space="preserve">There is no Pacific Health Plan or documented models of care to ensure culturally appropriate services can be delivered by the service. The service does not have any partnerships with Pacific communities </w:t>
            </w:r>
            <w:proofErr w:type="gramStart"/>
            <w:r w:rsidRPr="00D0126C">
              <w:rPr>
                <w:rFonts w:cs="Arial"/>
                <w:lang w:eastAsia="en-NZ"/>
              </w:rPr>
              <w:t>at this time</w:t>
            </w:r>
            <w:proofErr w:type="gramEnd"/>
            <w:r w:rsidRPr="00D0126C">
              <w:rPr>
                <w:rFonts w:cs="Arial"/>
                <w:lang w:eastAsia="en-NZ"/>
              </w:rPr>
              <w:t>. There are no Pasifika staff employed at Carter Court and no Pasifika residents in the facility during the audit.</w:t>
            </w:r>
          </w:p>
        </w:tc>
      </w:tr>
      <w:tr w:rsidR="00486AF4" w14:paraId="71050C0A" w14:textId="77777777">
        <w:tc>
          <w:tcPr>
            <w:tcW w:w="0" w:type="auto"/>
          </w:tcPr>
          <w:p w14:paraId="1C628C1F"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0BA63B56"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033EFCF5" w14:textId="77777777" w:rsidR="00EB7645" w:rsidRPr="00BE00C7" w:rsidRDefault="00D0126C" w:rsidP="00BE00C7">
            <w:pPr>
              <w:pStyle w:val="OutcomeDescription"/>
              <w:spacing w:before="120" w:after="120"/>
              <w:rPr>
                <w:rFonts w:cs="Arial"/>
                <w:lang w:eastAsia="en-NZ"/>
              </w:rPr>
            </w:pPr>
          </w:p>
        </w:tc>
        <w:tc>
          <w:tcPr>
            <w:tcW w:w="0" w:type="auto"/>
          </w:tcPr>
          <w:p w14:paraId="227AE4A6"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5FA27D23" w14:textId="77777777" w:rsidR="00EB7645" w:rsidRPr="00BE00C7" w:rsidRDefault="00D0126C"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te reo Māori throughout the facility. Residents who ide</w:t>
            </w:r>
            <w:r w:rsidRPr="00BE00C7">
              <w:rPr>
                <w:rFonts w:cs="Arial"/>
                <w:lang w:eastAsia="en-NZ"/>
              </w:rPr>
              <w:t>ntified as Māori were evidenced to have their mana motuhake (self-determination) recognised and respected. EPOA/whānau or representatives of choice were consulted in the assessment process to determine residents’ wishes and support needs when required. The</w:t>
            </w:r>
            <w:r w:rsidRPr="00BE00C7">
              <w:rPr>
                <w:rFonts w:cs="Arial"/>
                <w:lang w:eastAsia="en-NZ"/>
              </w:rPr>
              <w:t xml:space="preserve"> service was guided by the cultural policies and training sessions that outlined cultural responsiveness to residents who identified as Māori.</w:t>
            </w:r>
          </w:p>
          <w:p w14:paraId="77A78778" w14:textId="77777777" w:rsidR="00EB7645" w:rsidRPr="00BE00C7" w:rsidRDefault="00D0126C" w:rsidP="00BE00C7">
            <w:pPr>
              <w:pStyle w:val="OutcomeDescription"/>
              <w:spacing w:before="120" w:after="120"/>
              <w:rPr>
                <w:rFonts w:cs="Arial"/>
                <w:lang w:eastAsia="en-NZ"/>
              </w:rPr>
            </w:pPr>
          </w:p>
        </w:tc>
      </w:tr>
      <w:tr w:rsidR="00486AF4" w14:paraId="43B97D97" w14:textId="77777777">
        <w:tc>
          <w:tcPr>
            <w:tcW w:w="0" w:type="auto"/>
          </w:tcPr>
          <w:p w14:paraId="69ABC8CD"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1.4: I am treated with respect</w:t>
            </w:r>
          </w:p>
          <w:p w14:paraId="7E435356"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can be who I am when I am treated with dignity and resp</w:t>
            </w:r>
            <w:r w:rsidRPr="00BE00C7">
              <w:rPr>
                <w:rFonts w:cs="Arial"/>
                <w:lang w:eastAsia="en-NZ"/>
              </w:rPr>
              <w:t>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7E0F589" w14:textId="77777777" w:rsidR="00EB7645" w:rsidRPr="00BE00C7" w:rsidRDefault="00D0126C" w:rsidP="00BE00C7">
            <w:pPr>
              <w:pStyle w:val="OutcomeDescription"/>
              <w:spacing w:before="120" w:after="120"/>
              <w:rPr>
                <w:rFonts w:cs="Arial"/>
                <w:lang w:eastAsia="en-NZ"/>
              </w:rPr>
            </w:pPr>
          </w:p>
        </w:tc>
        <w:tc>
          <w:tcPr>
            <w:tcW w:w="0" w:type="auto"/>
          </w:tcPr>
          <w:p w14:paraId="0C388D2C"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708C82F5" w14:textId="77777777" w:rsidR="00EB7645" w:rsidRPr="00BE00C7" w:rsidRDefault="00D0126C" w:rsidP="00BE00C7">
            <w:pPr>
              <w:pStyle w:val="OutcomeDescription"/>
              <w:spacing w:before="120" w:after="120"/>
              <w:rPr>
                <w:rFonts w:cs="Arial"/>
                <w:lang w:eastAsia="en-NZ"/>
              </w:rPr>
            </w:pPr>
            <w:r w:rsidRPr="00BE00C7">
              <w:rPr>
                <w:rFonts w:cs="Arial"/>
                <w:lang w:eastAsia="en-NZ"/>
              </w:rPr>
              <w:t>Records sampled confirmed that each resid</w:t>
            </w:r>
            <w:r w:rsidRPr="00BE00C7">
              <w:rPr>
                <w:rFonts w:cs="Arial"/>
                <w:lang w:eastAsia="en-NZ"/>
              </w:rPr>
              <w:t>ent’s individual cultural, religious, and social needs, values, and beliefs had been identified, documented, and incorporated into their care plan.</w:t>
            </w:r>
          </w:p>
          <w:p w14:paraId="5988F720" w14:textId="77777777" w:rsidR="00EB7645" w:rsidRPr="00BE00C7" w:rsidRDefault="00D0126C" w:rsidP="00BE00C7">
            <w:pPr>
              <w:pStyle w:val="OutcomeDescription"/>
              <w:spacing w:before="120" w:after="120"/>
              <w:rPr>
                <w:rFonts w:cs="Arial"/>
                <w:lang w:eastAsia="en-NZ"/>
              </w:rPr>
            </w:pPr>
            <w:r w:rsidRPr="00BE00C7">
              <w:rPr>
                <w:rFonts w:cs="Arial"/>
                <w:lang w:eastAsia="en-NZ"/>
              </w:rPr>
              <w:t>Staff at Carter Court have had training on Te Tiriti o Waitangi and cultural awareness, and this was reflect</w:t>
            </w:r>
            <w:r w:rsidRPr="00BE00C7">
              <w:rPr>
                <w:rFonts w:cs="Arial"/>
                <w:lang w:eastAsia="en-NZ"/>
              </w:rPr>
              <w:t>ed in their practice. Interviews verified staff understood what Te Tiriti o Waitangi meant to their practice with te reo Māori and tikanga Māori being promoted. The organisation had acknowledged tikanga practices in the policies and procedures reviewed and</w:t>
            </w:r>
            <w:r w:rsidRPr="00BE00C7">
              <w:rPr>
                <w:rFonts w:cs="Arial"/>
                <w:lang w:eastAsia="en-NZ"/>
              </w:rPr>
              <w:t xml:space="preserve"> in the Māori care planning process. Residents and whānau reported that their values, beliefs, and language were respected in the care planning process. While there were no residents under 65 years of age receiving services from Carter Court, the service w</w:t>
            </w:r>
            <w:r w:rsidRPr="00BE00C7">
              <w:rPr>
                <w:rFonts w:cs="Arial"/>
                <w:lang w:eastAsia="en-NZ"/>
              </w:rPr>
              <w:t>as evidenced to have no processes in place to respond to tāngata whaikaha needs. This is an area identified as needing to be addressed (refer criterion 1.4.6).</w:t>
            </w:r>
          </w:p>
          <w:p w14:paraId="767D65DB" w14:textId="77777777" w:rsidR="00EB7645" w:rsidRPr="00BE00C7" w:rsidRDefault="00D0126C" w:rsidP="00BE00C7">
            <w:pPr>
              <w:pStyle w:val="OutcomeDescription"/>
              <w:spacing w:before="120" w:after="120"/>
              <w:rPr>
                <w:rFonts w:cs="Arial"/>
                <w:lang w:eastAsia="en-NZ"/>
              </w:rPr>
            </w:pPr>
          </w:p>
        </w:tc>
      </w:tr>
      <w:tr w:rsidR="00486AF4" w14:paraId="7A81A157" w14:textId="77777777">
        <w:tc>
          <w:tcPr>
            <w:tcW w:w="0" w:type="auto"/>
          </w:tcPr>
          <w:p w14:paraId="3E13ED96"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1.5: I am protected from abuse</w:t>
            </w:r>
          </w:p>
          <w:p w14:paraId="1D8E6444"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7AA95732" w14:textId="77777777" w:rsidR="00EB7645" w:rsidRPr="00BE00C7" w:rsidRDefault="00D0126C" w:rsidP="00BE00C7">
            <w:pPr>
              <w:pStyle w:val="OutcomeDescription"/>
              <w:spacing w:before="120" w:after="120"/>
              <w:rPr>
                <w:rFonts w:cs="Arial"/>
                <w:lang w:eastAsia="en-NZ"/>
              </w:rPr>
            </w:pPr>
          </w:p>
        </w:tc>
        <w:tc>
          <w:tcPr>
            <w:tcW w:w="0" w:type="auto"/>
          </w:tcPr>
          <w:p w14:paraId="4D8318D7"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5CDDBA" w14:textId="77777777" w:rsidR="00EB7645" w:rsidRPr="00BE00C7" w:rsidRDefault="00D0126C" w:rsidP="00BE00C7">
            <w:pPr>
              <w:pStyle w:val="OutcomeDescription"/>
              <w:spacing w:before="120" w:after="120"/>
              <w:rPr>
                <w:rFonts w:cs="Arial"/>
                <w:lang w:eastAsia="en-NZ"/>
              </w:rPr>
            </w:pPr>
            <w:r w:rsidRPr="00BE00C7">
              <w:rPr>
                <w:rFonts w:cs="Arial"/>
                <w:lang w:eastAsia="en-NZ"/>
              </w:rPr>
              <w:t>Policies and</w:t>
            </w:r>
            <w:r w:rsidRPr="00BE00C7">
              <w:rPr>
                <w:rFonts w:cs="Arial"/>
                <w:lang w:eastAsia="en-NZ"/>
              </w:rPr>
              <w:t xml:space="preserve"> procedures outlined the facility’s commitment to promoting an environment that does not support institutional and systemic racism. Cultural training included discussion on institutional and systemic racism, and the ability to question its existence at Car</w:t>
            </w:r>
            <w:r w:rsidRPr="00BE00C7">
              <w:rPr>
                <w:rFonts w:cs="Arial"/>
                <w:lang w:eastAsia="en-NZ"/>
              </w:rPr>
              <w:t xml:space="preserve">ter Court if it was </w:t>
            </w:r>
            <w:r w:rsidRPr="00BE00C7">
              <w:rPr>
                <w:rFonts w:cs="Arial"/>
                <w:lang w:eastAsia="en-NZ"/>
              </w:rPr>
              <w:lastRenderedPageBreak/>
              <w:t>thought to exist.</w:t>
            </w:r>
          </w:p>
          <w:p w14:paraId="3AB2F872" w14:textId="77777777" w:rsidR="00EB7645" w:rsidRPr="00BE00C7" w:rsidRDefault="00D0126C" w:rsidP="00BE00C7">
            <w:pPr>
              <w:pStyle w:val="OutcomeDescription"/>
              <w:spacing w:before="120" w:after="120"/>
              <w:rPr>
                <w:rFonts w:cs="Arial"/>
                <w:lang w:eastAsia="en-NZ"/>
              </w:rPr>
            </w:pPr>
            <w:r w:rsidRPr="00BE00C7">
              <w:rPr>
                <w:rFonts w:cs="Arial"/>
                <w:lang w:eastAsia="en-NZ"/>
              </w:rPr>
              <w:t>The facility manager (FM) and nurse manager (NM) stated that any observed or reported racism, abuse, or exploitation at Carter Court would be addressed promptly and that they were guided by a code of conduct.</w:t>
            </w:r>
          </w:p>
          <w:p w14:paraId="7EF1F903" w14:textId="77777777" w:rsidR="00EB7645" w:rsidRPr="00BE00C7" w:rsidRDefault="00D0126C"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reported that they had not witnessed any instances of abuse or neglect, they were treated fairly, they felt safe, and protected from abuse and neglect.</w:t>
            </w:r>
          </w:p>
          <w:p w14:paraId="23EAF2DC"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During interview with the FM and NM, it was stated that a holistic model of health at Carter Court was </w:t>
            </w:r>
            <w:r w:rsidRPr="00BE00C7">
              <w:rPr>
                <w:rFonts w:cs="Arial"/>
                <w:lang w:eastAsia="en-NZ"/>
              </w:rPr>
              <w:t>promoted, that it encompassed an individualised approach and that it ensured best outcomes for all.</w:t>
            </w:r>
          </w:p>
          <w:p w14:paraId="0773A4B0" w14:textId="77777777" w:rsidR="00EB7645" w:rsidRPr="00BE00C7" w:rsidRDefault="00D0126C" w:rsidP="00BE00C7">
            <w:pPr>
              <w:pStyle w:val="OutcomeDescription"/>
              <w:spacing w:before="120" w:after="120"/>
              <w:rPr>
                <w:rFonts w:cs="Arial"/>
                <w:lang w:eastAsia="en-NZ"/>
              </w:rPr>
            </w:pPr>
          </w:p>
        </w:tc>
      </w:tr>
      <w:tr w:rsidR="00486AF4" w14:paraId="0EF39521" w14:textId="77777777">
        <w:tc>
          <w:tcPr>
            <w:tcW w:w="0" w:type="auto"/>
          </w:tcPr>
          <w:p w14:paraId="5A1789A7"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408C008"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6EBBD01D" w14:textId="77777777" w:rsidR="00EB7645" w:rsidRPr="00BE00C7" w:rsidRDefault="00D0126C" w:rsidP="00BE00C7">
            <w:pPr>
              <w:pStyle w:val="OutcomeDescription"/>
              <w:spacing w:before="120" w:after="120"/>
              <w:rPr>
                <w:rFonts w:cs="Arial"/>
                <w:lang w:eastAsia="en-NZ"/>
              </w:rPr>
            </w:pPr>
          </w:p>
        </w:tc>
        <w:tc>
          <w:tcPr>
            <w:tcW w:w="0" w:type="auto"/>
          </w:tcPr>
          <w:p w14:paraId="362BE73D"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4D52EEFE" w14:textId="77777777" w:rsidR="00EB7645" w:rsidRPr="00BE00C7" w:rsidRDefault="00D0126C" w:rsidP="00BE00C7">
            <w:pPr>
              <w:pStyle w:val="OutcomeDescription"/>
              <w:spacing w:before="120" w:after="120"/>
              <w:rPr>
                <w:rFonts w:cs="Arial"/>
                <w:lang w:eastAsia="en-NZ"/>
              </w:rPr>
            </w:pPr>
            <w:r w:rsidRPr="00BE00C7">
              <w:rPr>
                <w:rFonts w:cs="Arial"/>
                <w:lang w:eastAsia="en-NZ"/>
              </w:rPr>
              <w:t>Appropriate best practice tikanga guidelines around informed consent were in place at Carter Court to guide staff. Two staff members who identified as Māori, an</w:t>
            </w:r>
            <w:r w:rsidRPr="00BE00C7">
              <w:rPr>
                <w:rFonts w:cs="Arial"/>
                <w:lang w:eastAsia="en-NZ"/>
              </w:rPr>
              <w:t>d residents’ whānau assisted staff to support residents with informed consent. Evidence was sighted of supported decision making, being fully informed, the opportunity to choose, and cultural support when a resident had a choice of treatment options availa</w:t>
            </w:r>
            <w:r w:rsidRPr="00BE00C7">
              <w:rPr>
                <w:rFonts w:cs="Arial"/>
                <w:lang w:eastAsia="en-NZ"/>
              </w:rPr>
              <w:t>ble to them. Staff received training on cultural awareness and tikanga best practice.</w:t>
            </w:r>
          </w:p>
          <w:p w14:paraId="01A76C54" w14:textId="77777777" w:rsidR="00EB7645" w:rsidRPr="00BE00C7" w:rsidRDefault="00D0126C" w:rsidP="00BE00C7">
            <w:pPr>
              <w:pStyle w:val="OutcomeDescription"/>
              <w:spacing w:before="120" w:after="120"/>
              <w:rPr>
                <w:rFonts w:cs="Arial"/>
                <w:lang w:eastAsia="en-NZ"/>
              </w:rPr>
            </w:pPr>
          </w:p>
        </w:tc>
      </w:tr>
      <w:tr w:rsidR="00486AF4" w14:paraId="4A21F7FA" w14:textId="77777777">
        <w:tc>
          <w:tcPr>
            <w:tcW w:w="0" w:type="auto"/>
          </w:tcPr>
          <w:p w14:paraId="31ACD8D3"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1.8: I have the right to complain</w:t>
            </w:r>
          </w:p>
          <w:p w14:paraId="4F06E0B8"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w:t>
            </w:r>
            <w:r w:rsidRPr="00BE00C7">
              <w:rPr>
                <w:rFonts w:cs="Arial"/>
                <w:lang w:eastAsia="en-NZ"/>
              </w:rPr>
              <w: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w:t>
            </w:r>
            <w:r w:rsidRPr="00BE00C7">
              <w:rPr>
                <w:rFonts w:cs="Arial"/>
                <w:lang w:eastAsia="en-NZ"/>
              </w:rPr>
              <w:t>olve or escalate complaints in a manner that leads to quality improvement.</w:t>
            </w:r>
          </w:p>
          <w:p w14:paraId="55E7CEAB" w14:textId="77777777" w:rsidR="00EB7645" w:rsidRPr="00BE00C7" w:rsidRDefault="00D0126C" w:rsidP="00BE00C7">
            <w:pPr>
              <w:pStyle w:val="OutcomeDescription"/>
              <w:spacing w:before="120" w:after="120"/>
              <w:rPr>
                <w:rFonts w:cs="Arial"/>
                <w:lang w:eastAsia="en-NZ"/>
              </w:rPr>
            </w:pPr>
          </w:p>
        </w:tc>
        <w:tc>
          <w:tcPr>
            <w:tcW w:w="0" w:type="auto"/>
          </w:tcPr>
          <w:p w14:paraId="38F053C8"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CAFB71"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consumer rights </w:t>
            </w:r>
            <w:r w:rsidRPr="00BE00C7">
              <w:rPr>
                <w:rFonts w:cs="Arial"/>
                <w:lang w:eastAsia="en-NZ"/>
              </w:rPr>
              <w:t xml:space="preserve">legislation. All residents and their whānau are provided with information on entry regarding the complaints process and advocacy services. Information regarding the complaints process is displayed in the facility along with advocacy information. Residents </w:t>
            </w:r>
            <w:r w:rsidRPr="00BE00C7">
              <w:rPr>
                <w:rFonts w:cs="Arial"/>
                <w:lang w:eastAsia="en-NZ"/>
              </w:rPr>
              <w:t xml:space="preserve">and whānau interviewed understood their right to make a </w:t>
            </w:r>
            <w:r w:rsidRPr="00BE00C7">
              <w:rPr>
                <w:rFonts w:cs="Arial"/>
                <w:lang w:eastAsia="en-NZ"/>
              </w:rPr>
              <w:lastRenderedPageBreak/>
              <w:t>complaint and knew how to do so.</w:t>
            </w:r>
          </w:p>
          <w:p w14:paraId="641D0B72" w14:textId="77777777" w:rsidR="00EB7645" w:rsidRPr="00BE00C7" w:rsidRDefault="00D0126C" w:rsidP="00BE00C7">
            <w:pPr>
              <w:pStyle w:val="OutcomeDescription"/>
              <w:spacing w:before="120" w:after="120"/>
              <w:rPr>
                <w:rFonts w:cs="Arial"/>
                <w:lang w:eastAsia="en-NZ"/>
              </w:rPr>
            </w:pPr>
            <w:r w:rsidRPr="00BE00C7">
              <w:rPr>
                <w:rFonts w:cs="Arial"/>
                <w:lang w:eastAsia="en-NZ"/>
              </w:rPr>
              <w:t>There has been one complaint received from a whānau member since the last audit. Documentation sighted showed that the complaint had been addressed and that the compla</w:t>
            </w:r>
            <w:r w:rsidRPr="00BE00C7">
              <w:rPr>
                <w:rFonts w:cs="Arial"/>
                <w:lang w:eastAsia="en-NZ"/>
              </w:rPr>
              <w:t>inant had been informed of findings following investigation. There have been no complaints received from external sources.</w:t>
            </w:r>
          </w:p>
          <w:p w14:paraId="494CF5BF" w14:textId="77777777" w:rsidR="00EB7645" w:rsidRPr="00BE00C7" w:rsidRDefault="00D0126C" w:rsidP="00BE00C7">
            <w:pPr>
              <w:pStyle w:val="OutcomeDescription"/>
              <w:spacing w:before="120" w:after="120"/>
              <w:rPr>
                <w:rFonts w:cs="Arial"/>
                <w:lang w:eastAsia="en-NZ"/>
              </w:rPr>
            </w:pPr>
            <w:r w:rsidRPr="00BE00C7">
              <w:rPr>
                <w:rFonts w:cs="Arial"/>
                <w:lang w:eastAsia="en-NZ"/>
              </w:rPr>
              <w:t>There were no documented processes in place in policy to ensure complaints from Māori will be treated in a culturally appropriate and</w:t>
            </w:r>
            <w:r w:rsidRPr="00BE00C7">
              <w:rPr>
                <w:rFonts w:cs="Arial"/>
                <w:lang w:eastAsia="en-NZ"/>
              </w:rPr>
              <w:t xml:space="preserve"> equitable fashion.</w:t>
            </w:r>
          </w:p>
          <w:p w14:paraId="287C785B" w14:textId="77777777" w:rsidR="00EB7645" w:rsidRPr="00BE00C7" w:rsidRDefault="00D0126C" w:rsidP="00BE00C7">
            <w:pPr>
              <w:pStyle w:val="OutcomeDescription"/>
              <w:spacing w:before="120" w:after="120"/>
              <w:rPr>
                <w:rFonts w:cs="Arial"/>
                <w:lang w:eastAsia="en-NZ"/>
              </w:rPr>
            </w:pPr>
          </w:p>
        </w:tc>
      </w:tr>
      <w:tr w:rsidR="00486AF4" w14:paraId="0C994890" w14:textId="77777777">
        <w:tc>
          <w:tcPr>
            <w:tcW w:w="0" w:type="auto"/>
          </w:tcPr>
          <w:p w14:paraId="1432FF26"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2.1: Governance</w:t>
            </w:r>
          </w:p>
          <w:p w14:paraId="037319AB"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w:t>
            </w:r>
            <w:r w:rsidRPr="00BE00C7">
              <w:rPr>
                <w:rFonts w:cs="Arial"/>
                <w:lang w:eastAsia="en-NZ"/>
              </w:rPr>
              <w:t>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w:t>
            </w:r>
            <w:r w:rsidRPr="00BE00C7">
              <w:rPr>
                <w:rFonts w:cs="Arial"/>
                <w:lang w:eastAsia="en-NZ"/>
              </w:rPr>
              <w:t>nclusive, and sensitive to the cultural diversity of communities we serve.</w:t>
            </w:r>
          </w:p>
          <w:p w14:paraId="71AC65D2" w14:textId="77777777" w:rsidR="00EB7645" w:rsidRPr="00BE00C7" w:rsidRDefault="00D0126C" w:rsidP="00BE00C7">
            <w:pPr>
              <w:pStyle w:val="OutcomeDescription"/>
              <w:spacing w:before="120" w:after="120"/>
              <w:rPr>
                <w:rFonts w:cs="Arial"/>
                <w:lang w:eastAsia="en-NZ"/>
              </w:rPr>
            </w:pPr>
          </w:p>
        </w:tc>
        <w:tc>
          <w:tcPr>
            <w:tcW w:w="0" w:type="auto"/>
          </w:tcPr>
          <w:p w14:paraId="7DCB2C09"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7665541F"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is governed by the directors of the Carter Society Incorporated. The directors assume accountability for delivering a high-quality service, honouring Te Tiriti o Wa</w:t>
            </w:r>
            <w:r w:rsidRPr="00BE00C7">
              <w:rPr>
                <w:rFonts w:cs="Arial"/>
                <w:lang w:eastAsia="en-NZ"/>
              </w:rPr>
              <w:t>itangi and defining the leadership structure that is appropriate to the size and complexity of the organisation. Deller Wing at Carter Court already works under the established Carter Court governance structure, and this will not change following the refur</w:t>
            </w:r>
            <w:r w:rsidRPr="00BE00C7">
              <w:rPr>
                <w:rFonts w:cs="Arial"/>
                <w:lang w:eastAsia="en-NZ"/>
              </w:rPr>
              <w:t>bishment of the wing. There is already a well-documented strategic and business plan, with policies and procedures in place. The strategic plan outlines the purpose, values, scope, direction, and goals of the organisation with regular reporting to the boar</w:t>
            </w:r>
            <w:r w:rsidRPr="00BE00C7">
              <w:rPr>
                <w:rFonts w:cs="Arial"/>
                <w:lang w:eastAsia="en-NZ"/>
              </w:rPr>
              <w:t>d. Documented quality and risk management plans are in place reflecting good practice standards.</w:t>
            </w:r>
          </w:p>
          <w:p w14:paraId="28591709" w14:textId="77777777" w:rsidR="00EB7645" w:rsidRPr="00BE00C7" w:rsidRDefault="00D0126C" w:rsidP="00BE00C7">
            <w:pPr>
              <w:pStyle w:val="OutcomeDescription"/>
              <w:spacing w:before="120" w:after="120"/>
              <w:rPr>
                <w:rFonts w:cs="Arial"/>
                <w:lang w:eastAsia="en-NZ"/>
              </w:rPr>
            </w:pPr>
            <w:r w:rsidRPr="00BE00C7">
              <w:rPr>
                <w:rFonts w:cs="Arial"/>
                <w:lang w:eastAsia="en-NZ"/>
              </w:rPr>
              <w:t>There is a Māori health plan in place that guides care for Māori. There was no evidence of infrastructural, financial, physical, or other barriers to equitable</w:t>
            </w:r>
            <w:r w:rsidRPr="00BE00C7">
              <w:rPr>
                <w:rFonts w:cs="Arial"/>
                <w:lang w:eastAsia="en-NZ"/>
              </w:rPr>
              <w:t xml:space="preserve"> service delivery for Māori. This was supported by interviews with Māori residents and their whānau, and with staff.</w:t>
            </w:r>
          </w:p>
          <w:p w14:paraId="7CD56BCA" w14:textId="77777777" w:rsidR="00EB7645" w:rsidRPr="00BE00C7" w:rsidRDefault="00D0126C" w:rsidP="00BE00C7">
            <w:pPr>
              <w:pStyle w:val="OutcomeDescription"/>
              <w:spacing w:before="120" w:after="120"/>
              <w:rPr>
                <w:rFonts w:cs="Arial"/>
                <w:lang w:eastAsia="en-NZ"/>
              </w:rPr>
            </w:pPr>
            <w:r w:rsidRPr="00BE00C7">
              <w:rPr>
                <w:rFonts w:cs="Arial"/>
                <w:lang w:eastAsia="en-NZ"/>
              </w:rPr>
              <w:t>The directors are aware of the need to complete education on Te Tiriti, health equity, and cultural safety but have not yet completed this.</w:t>
            </w:r>
          </w:p>
          <w:p w14:paraId="22951514" w14:textId="77777777" w:rsidR="00EB7645" w:rsidRPr="00BE00C7" w:rsidRDefault="00D0126C" w:rsidP="00BE00C7">
            <w:pPr>
              <w:pStyle w:val="OutcomeDescription"/>
              <w:spacing w:before="120" w:after="120"/>
              <w:rPr>
                <w:rFonts w:cs="Arial"/>
                <w:lang w:eastAsia="en-NZ"/>
              </w:rPr>
            </w:pPr>
            <w:r w:rsidRPr="00BE00C7">
              <w:rPr>
                <w:rFonts w:cs="Arial"/>
                <w:lang w:eastAsia="en-NZ"/>
              </w:rPr>
              <w:t>The service is currently developing policy around enabling independence for tāngata whaikaha.</w:t>
            </w:r>
          </w:p>
          <w:p w14:paraId="4C565AEF" w14:textId="77777777" w:rsidR="00EB7645" w:rsidRPr="00BE00C7" w:rsidRDefault="00D0126C" w:rsidP="00BE00C7">
            <w:pPr>
              <w:pStyle w:val="OutcomeDescription"/>
              <w:spacing w:before="120" w:after="120"/>
              <w:rPr>
                <w:rFonts w:cs="Arial"/>
                <w:lang w:eastAsia="en-NZ"/>
              </w:rPr>
            </w:pPr>
            <w:r w:rsidRPr="00BE00C7">
              <w:rPr>
                <w:rFonts w:cs="Arial"/>
                <w:lang w:eastAsia="en-NZ"/>
              </w:rPr>
              <w:t>The service holds contracts with Te Whatu Ora – Health New Zealand Wairarapa (Te Whatu Ora Wairarapa) for aged-related rest home and hospital services, short-ter</w:t>
            </w:r>
            <w:r w:rsidRPr="00BE00C7">
              <w:rPr>
                <w:rFonts w:cs="Arial"/>
                <w:lang w:eastAsia="en-NZ"/>
              </w:rPr>
              <w:t xml:space="preserve">m care (respite), and has a fully funded health recovery bed. On the day of audit, 23 residents were receiving rest </w:t>
            </w:r>
            <w:r w:rsidRPr="00BE00C7">
              <w:rPr>
                <w:rFonts w:cs="Arial"/>
                <w:lang w:eastAsia="en-NZ"/>
              </w:rPr>
              <w:lastRenderedPageBreak/>
              <w:t>home services, and 13 hospital level services. There were no residents receiving respite or health recovery care.</w:t>
            </w:r>
          </w:p>
          <w:p w14:paraId="27EB6548" w14:textId="77777777" w:rsidR="00EB7645" w:rsidRPr="00BE00C7" w:rsidRDefault="00D0126C" w:rsidP="00BE00C7">
            <w:pPr>
              <w:pStyle w:val="OutcomeDescription"/>
              <w:spacing w:before="120" w:after="120"/>
              <w:rPr>
                <w:rFonts w:cs="Arial"/>
                <w:lang w:eastAsia="en-NZ"/>
              </w:rPr>
            </w:pPr>
          </w:p>
        </w:tc>
      </w:tr>
      <w:tr w:rsidR="00486AF4" w14:paraId="33612A55" w14:textId="77777777">
        <w:tc>
          <w:tcPr>
            <w:tcW w:w="0" w:type="auto"/>
          </w:tcPr>
          <w:p w14:paraId="6F8161C6"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 xml:space="preserve">Subsection 2.2: Quality </w:t>
            </w:r>
            <w:r w:rsidRPr="00BE00C7">
              <w:rPr>
                <w:rFonts w:cs="Arial"/>
                <w:lang w:eastAsia="en-NZ"/>
              </w:rPr>
              <w:t xml:space="preserve">and risk </w:t>
            </w:r>
          </w:p>
          <w:p w14:paraId="5190E23D"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w:t>
            </w:r>
            <w:r w:rsidRPr="00BE00C7">
              <w:rPr>
                <w:rFonts w:cs="Arial"/>
                <w:lang w:eastAsia="en-NZ"/>
              </w:rPr>
              <w:t>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w:t>
            </w:r>
            <w:r w:rsidRPr="00BE00C7">
              <w:rPr>
                <w:rFonts w:cs="Arial"/>
                <w:lang w:eastAsia="en-NZ"/>
              </w:rPr>
              <w:t>needs of people using the services and our health care and support workers.</w:t>
            </w:r>
          </w:p>
          <w:p w14:paraId="3E441AFF" w14:textId="77777777" w:rsidR="00EB7645" w:rsidRPr="00BE00C7" w:rsidRDefault="00D0126C" w:rsidP="00BE00C7">
            <w:pPr>
              <w:pStyle w:val="OutcomeDescription"/>
              <w:spacing w:before="120" w:after="120"/>
              <w:rPr>
                <w:rFonts w:cs="Arial"/>
                <w:lang w:eastAsia="en-NZ"/>
              </w:rPr>
            </w:pPr>
          </w:p>
        </w:tc>
        <w:tc>
          <w:tcPr>
            <w:tcW w:w="0" w:type="auto"/>
          </w:tcPr>
          <w:p w14:paraId="55CC847F"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2203F081"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directors are responsible for identifying the purpose, values, direction, scope, and goals for the organisation, and monitoring and reviewing performance at </w:t>
            </w:r>
            <w:r w:rsidRPr="00BE00C7">
              <w:rPr>
                <w:rFonts w:cs="Arial"/>
                <w:lang w:eastAsia="en-NZ"/>
              </w:rPr>
              <w:t>planned intervals. There is a documented and implemented quality and risk management system which includes processes to meet health and safety requirements. This includes a risk management plan and policies and procedures which clearly describe all potenti</w:t>
            </w:r>
            <w:r w:rsidRPr="00BE00C7">
              <w:rPr>
                <w:rFonts w:cs="Arial"/>
                <w:lang w:eastAsia="en-NZ"/>
              </w:rPr>
              <w:t>al internal and external risks and corresponding mitigation strategies in line with the National Adverse Event Reporting Policy.</w:t>
            </w:r>
          </w:p>
          <w:p w14:paraId="0C2E3BB7" w14:textId="77777777" w:rsidR="00EB7645" w:rsidRPr="00BE00C7" w:rsidRDefault="00D0126C" w:rsidP="00BE00C7">
            <w:pPr>
              <w:pStyle w:val="OutcomeDescription"/>
              <w:spacing w:before="120" w:after="120"/>
              <w:rPr>
                <w:rFonts w:cs="Arial"/>
                <w:lang w:eastAsia="en-NZ"/>
              </w:rPr>
            </w:pPr>
            <w:r w:rsidRPr="00BE00C7">
              <w:rPr>
                <w:rFonts w:cs="Arial"/>
                <w:lang w:eastAsia="en-NZ"/>
              </w:rPr>
              <w:t>Leadership commitment to quality and risk management was evident in quality and risk documentation and board reporting document</w:t>
            </w:r>
            <w:r w:rsidRPr="00BE00C7">
              <w:rPr>
                <w:rFonts w:cs="Arial"/>
                <w:lang w:eastAsia="en-NZ"/>
              </w:rPr>
              <w:t>s. Ethnicity data is being gathered for residents. High-quality care for Māori is embedded in organisational practices and the efficacy of this was confirmed by Māori residents and their whānau.</w:t>
            </w:r>
          </w:p>
          <w:p w14:paraId="64B58D75" w14:textId="77777777" w:rsidR="00EB7645" w:rsidRPr="00BE00C7" w:rsidRDefault="00D0126C" w:rsidP="00BE00C7">
            <w:pPr>
              <w:pStyle w:val="OutcomeDescription"/>
              <w:spacing w:before="120" w:after="120"/>
              <w:rPr>
                <w:rFonts w:cs="Arial"/>
                <w:lang w:eastAsia="en-NZ"/>
              </w:rPr>
            </w:pPr>
            <w:r w:rsidRPr="00BE00C7">
              <w:rPr>
                <w:rFonts w:cs="Arial"/>
                <w:lang w:eastAsia="en-NZ"/>
              </w:rPr>
              <w:t>Quality data includes incidents/accidents, infection and outb</w:t>
            </w:r>
            <w:r w:rsidRPr="00BE00C7">
              <w:rPr>
                <w:rFonts w:cs="Arial"/>
                <w:lang w:eastAsia="en-NZ"/>
              </w:rPr>
              <w:t>reak events, complaints/compliments, and internal audits, all of which are analysed to identify and manage issues and trends. A sample of quality and risk and other documentation showed that where monitoring activities identify a need for improvement, corr</w:t>
            </w:r>
            <w:r w:rsidRPr="00BE00C7">
              <w:rPr>
                <w:rFonts w:cs="Arial"/>
                <w:lang w:eastAsia="en-NZ"/>
              </w:rPr>
              <w:t>ective actions are implemented until improvement occurs.</w:t>
            </w:r>
          </w:p>
          <w:p w14:paraId="2400A144"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service has not fully complied with section 31 notifications and the FM and NM were unsure of the requirements around them. This is an area identified as needing to be addressed (refer criterion </w:t>
            </w:r>
            <w:r w:rsidRPr="00BE00C7">
              <w:rPr>
                <w:rFonts w:cs="Arial"/>
                <w:lang w:eastAsia="en-NZ"/>
              </w:rPr>
              <w:t>2.2.6).</w:t>
            </w:r>
          </w:p>
          <w:p w14:paraId="4737666C" w14:textId="77777777" w:rsidR="00EB7645" w:rsidRPr="00BE00C7" w:rsidRDefault="00D0126C" w:rsidP="00BE00C7">
            <w:pPr>
              <w:pStyle w:val="OutcomeDescription"/>
              <w:spacing w:before="120" w:after="120"/>
              <w:rPr>
                <w:rFonts w:cs="Arial"/>
                <w:lang w:eastAsia="en-NZ"/>
              </w:rPr>
            </w:pPr>
          </w:p>
        </w:tc>
      </w:tr>
      <w:tr w:rsidR="00486AF4" w14:paraId="130132B2" w14:textId="77777777">
        <w:tc>
          <w:tcPr>
            <w:tcW w:w="0" w:type="auto"/>
          </w:tcPr>
          <w:p w14:paraId="31A1C457"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2.3: Service management</w:t>
            </w:r>
          </w:p>
          <w:p w14:paraId="25F5FFB2"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w:t>
            </w:r>
            <w:r w:rsidRPr="00BE00C7">
              <w:rPr>
                <w:rFonts w:cs="Arial"/>
                <w:lang w:eastAsia="en-NZ"/>
              </w:rPr>
              <w:t>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695F0B14" w14:textId="77777777" w:rsidR="00EB7645" w:rsidRPr="00BE00C7" w:rsidRDefault="00D0126C" w:rsidP="00BE00C7">
            <w:pPr>
              <w:pStyle w:val="OutcomeDescription"/>
              <w:spacing w:before="120" w:after="120"/>
              <w:rPr>
                <w:rFonts w:cs="Arial"/>
                <w:lang w:eastAsia="en-NZ"/>
              </w:rPr>
            </w:pPr>
          </w:p>
        </w:tc>
        <w:tc>
          <w:tcPr>
            <w:tcW w:w="0" w:type="auto"/>
          </w:tcPr>
          <w:p w14:paraId="7E39000A"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C3708C" w14:textId="77777777" w:rsidR="00EB7645" w:rsidRPr="00BE00C7" w:rsidRDefault="00D0126C"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 documented and implemented process for determining staffing levels and skill mix to provide culturally and clinically safe care, 24 hours a day, seven days a week (24/7). The facility adjusts staffing levels to meet the changing needs of resident</w:t>
            </w:r>
            <w:r w:rsidRPr="00BE00C7">
              <w:rPr>
                <w:rFonts w:cs="Arial"/>
                <w:lang w:eastAsia="en-NZ"/>
              </w:rPr>
              <w:t>s. Care staff reported there were adequate staff to complete the work allocated to them. Residents and whānau interviewed supported this.</w:t>
            </w:r>
          </w:p>
          <w:p w14:paraId="43C1A0DF"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Staffing to manage the changes in the Deller Wing are already in place. </w:t>
            </w:r>
            <w:r w:rsidRPr="00BE00C7">
              <w:rPr>
                <w:rFonts w:cs="Arial"/>
                <w:lang w:eastAsia="en-NZ"/>
              </w:rPr>
              <w:lastRenderedPageBreak/>
              <w:t xml:space="preserve">The refurbishment will remove five rooms from </w:t>
            </w:r>
            <w:r w:rsidRPr="00BE00C7">
              <w:rPr>
                <w:rFonts w:cs="Arial"/>
                <w:lang w:eastAsia="en-NZ"/>
              </w:rPr>
              <w:t>the service capacity. Current rosters are sufficient to manage the change in care needs as residents enter the refurbished wing. The service already has RNs on duty 24 hours per day/seven days per week (24/7). Carter Court already has comprehensive human r</w:t>
            </w:r>
            <w:r w:rsidRPr="00BE00C7">
              <w:rPr>
                <w:rFonts w:cs="Arial"/>
                <w:lang w:eastAsia="en-NZ"/>
              </w:rPr>
              <w:t>esources policies in place including recruitment, selection, orientation, and staff training and development. Induction and orientation procedures are also already in place. No additional orientation will be required for the new area as the layout and syst</w:t>
            </w:r>
            <w:r w:rsidRPr="00BE00C7">
              <w:rPr>
                <w:rFonts w:cs="Arial"/>
                <w:lang w:eastAsia="en-NZ"/>
              </w:rPr>
              <w:t>ems are similar to current areas and the wing will be staffed with personnel who are currently employed by the facility.</w:t>
            </w:r>
          </w:p>
          <w:p w14:paraId="76456825" w14:textId="77777777" w:rsidR="00EB7645" w:rsidRPr="00BE00C7" w:rsidRDefault="00D0126C" w:rsidP="00BE00C7">
            <w:pPr>
              <w:pStyle w:val="OutcomeDescription"/>
              <w:spacing w:before="120" w:after="120"/>
              <w:rPr>
                <w:rFonts w:cs="Arial"/>
                <w:lang w:eastAsia="en-NZ"/>
              </w:rPr>
            </w:pPr>
            <w:r w:rsidRPr="00BE00C7">
              <w:rPr>
                <w:rFonts w:cs="Arial"/>
                <w:lang w:eastAsia="en-NZ"/>
              </w:rPr>
              <w:t>Rosters reviewed confirmed staffing in the facility comprises of 24/7 RN cover. The RNs are supported by enrolled nurses (ENs) and care</w:t>
            </w:r>
            <w:r w:rsidRPr="00BE00C7">
              <w:rPr>
                <w:rFonts w:cs="Arial"/>
                <w:lang w:eastAsia="en-NZ"/>
              </w:rPr>
              <w:t>givers: six in the morning, five in the afternoon and three on night shift. Activities staff are available to provide the recreation programme five days per week. Domestic (cleaning and laundry) and food services are conducted by dedicated staff seven days</w:t>
            </w:r>
            <w:r w:rsidRPr="00BE00C7">
              <w:rPr>
                <w:rFonts w:cs="Arial"/>
                <w:lang w:eastAsia="en-NZ"/>
              </w:rPr>
              <w:t xml:space="preserve"> per week.</w:t>
            </w:r>
          </w:p>
          <w:p w14:paraId="5FB94B2D" w14:textId="77777777" w:rsidR="00EB7645" w:rsidRPr="00BE00C7" w:rsidRDefault="00D0126C"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Education includes mandatory training on topics such as medication management, infection control (including management of COVID-19, hand hygiene and</w:t>
            </w:r>
            <w:r w:rsidRPr="00BE00C7">
              <w:rPr>
                <w:rFonts w:cs="Arial"/>
                <w:lang w:eastAsia="en-NZ"/>
              </w:rPr>
              <w:t xml:space="preserve"> donning and doffing of personal protective equipment), management of emergencies and civil defence response, manual handling and safe transfer, resident cares, and residents’ rights. The service has also embedded cultural values in their training programm</w:t>
            </w:r>
            <w:r w:rsidRPr="00BE00C7">
              <w:rPr>
                <w:rFonts w:cs="Arial"/>
                <w:lang w:eastAsia="en-NZ"/>
              </w:rPr>
              <w:t>es, including information on cultural awareness, Te Tiriti o Waitangi, and Māori models of care.</w:t>
            </w:r>
          </w:p>
          <w:p w14:paraId="6285E160" w14:textId="77777777" w:rsidR="00EB7645" w:rsidRPr="00BE00C7" w:rsidRDefault="00D0126C" w:rsidP="00BE00C7">
            <w:pPr>
              <w:pStyle w:val="OutcomeDescription"/>
              <w:spacing w:before="120" w:after="120"/>
              <w:rPr>
                <w:rFonts w:cs="Arial"/>
                <w:lang w:eastAsia="en-NZ"/>
              </w:rPr>
            </w:pPr>
            <w:r w:rsidRPr="00BE00C7">
              <w:rPr>
                <w:rFonts w:cs="Arial"/>
                <w:lang w:eastAsia="en-NZ"/>
              </w:rPr>
              <w:t>Māori-related information is shared in the organisation through policy and procedure, the care planning process, and through communication with residents and t</w:t>
            </w:r>
            <w:r w:rsidRPr="00BE00C7">
              <w:rPr>
                <w:rFonts w:cs="Arial"/>
                <w:lang w:eastAsia="en-NZ"/>
              </w:rPr>
              <w:t>heir whānau. All staff who administer medicines are regularly competency-assessed to ensure compliance with known best practice and safe procedures in medicine management. Care staff have access to a New Zealand Qualification Authority (NZQA) education pro</w:t>
            </w:r>
            <w:r w:rsidRPr="00BE00C7">
              <w:rPr>
                <w:rFonts w:cs="Arial"/>
                <w:lang w:eastAsia="en-NZ"/>
              </w:rPr>
              <w:t>gramme to meet the requirements of the provider’s agreement with Te Whatu Ora Wairarapa. Seven of the eleven RNs employed maintain interRAI competency.</w:t>
            </w:r>
          </w:p>
          <w:p w14:paraId="45240C85" w14:textId="77777777" w:rsidR="00EB7645" w:rsidRPr="00BE00C7" w:rsidRDefault="00D0126C" w:rsidP="00BE00C7">
            <w:pPr>
              <w:pStyle w:val="OutcomeDescription"/>
              <w:spacing w:before="120" w:after="120"/>
              <w:rPr>
                <w:rFonts w:cs="Arial"/>
                <w:lang w:eastAsia="en-NZ"/>
              </w:rPr>
            </w:pPr>
          </w:p>
        </w:tc>
      </w:tr>
      <w:tr w:rsidR="00486AF4" w14:paraId="2260E8E1" w14:textId="77777777">
        <w:tc>
          <w:tcPr>
            <w:tcW w:w="0" w:type="auto"/>
          </w:tcPr>
          <w:p w14:paraId="30028B1D"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9FB711"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People providing my support have knowledge</w:t>
            </w:r>
            <w:r w:rsidRPr="00BE00C7">
              <w:rPr>
                <w:rFonts w:cs="Arial"/>
                <w:lang w:eastAsia="en-NZ"/>
              </w:rPr>
              <w:t>,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w:t>
            </w:r>
            <w:r w:rsidRPr="00BE00C7">
              <w:rPr>
                <w:rFonts w:cs="Arial"/>
                <w:lang w:eastAsia="en-NZ"/>
              </w:rPr>
              <w:t xml:space="preserve">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63EF7B8" w14:textId="77777777" w:rsidR="00EB7645" w:rsidRPr="00BE00C7" w:rsidRDefault="00D0126C" w:rsidP="00BE00C7">
            <w:pPr>
              <w:pStyle w:val="OutcomeDescription"/>
              <w:spacing w:before="120" w:after="120"/>
              <w:rPr>
                <w:rFonts w:cs="Arial"/>
                <w:lang w:eastAsia="en-NZ"/>
              </w:rPr>
            </w:pPr>
          </w:p>
        </w:tc>
        <w:tc>
          <w:tcPr>
            <w:tcW w:w="0" w:type="auto"/>
          </w:tcPr>
          <w:p w14:paraId="78B22116"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64AC41A0" w14:textId="77777777" w:rsidR="00EB7645" w:rsidRPr="00BE00C7" w:rsidRDefault="00D0126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Records are kept confirming that all regulated staff and contracted providers have proof of current practising certification with their regula</w:t>
            </w:r>
            <w:r w:rsidRPr="00BE00C7">
              <w:rPr>
                <w:rFonts w:cs="Arial"/>
                <w:lang w:eastAsia="en-NZ"/>
              </w:rPr>
              <w:t>tory bodies (e.g., the NZNC, the NZ Medical Council, and the Pharmacy, Physiotherapy, and Podiatry Boards). All new staff engage in a comprehensive orientation programme tailored for their specific role, which includes being ‘buddied’ with a peer. Staff in</w:t>
            </w:r>
            <w:r w:rsidRPr="00BE00C7">
              <w:rPr>
                <w:rFonts w:cs="Arial"/>
                <w:lang w:eastAsia="en-NZ"/>
              </w:rPr>
              <w:t>terviewed confirmed that the orientation programme prepared them for their role.</w:t>
            </w:r>
          </w:p>
          <w:p w14:paraId="3F5E820C" w14:textId="77777777" w:rsidR="00EB7645" w:rsidRPr="00BE00C7" w:rsidRDefault="00D0126C"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Records contain information that meets the requirements of the Health Information Standards</w:t>
            </w:r>
            <w:r w:rsidRPr="00BE00C7">
              <w:rPr>
                <w:rFonts w:cs="Arial"/>
                <w:lang w:eastAsia="en-NZ"/>
              </w:rPr>
              <w:t xml:space="preserve"> Organisation (HISO), including information on staff ethnicity.</w:t>
            </w:r>
          </w:p>
          <w:p w14:paraId="27AFE7EB" w14:textId="77777777" w:rsidR="00EB7645" w:rsidRPr="00BE00C7" w:rsidRDefault="00D0126C" w:rsidP="00BE00C7">
            <w:pPr>
              <w:pStyle w:val="OutcomeDescription"/>
              <w:spacing w:before="120" w:after="120"/>
              <w:rPr>
                <w:rFonts w:cs="Arial"/>
                <w:lang w:eastAsia="en-NZ"/>
              </w:rPr>
            </w:pPr>
          </w:p>
        </w:tc>
      </w:tr>
      <w:tr w:rsidR="00486AF4" w14:paraId="55639D73" w14:textId="77777777">
        <w:tc>
          <w:tcPr>
            <w:tcW w:w="0" w:type="auto"/>
          </w:tcPr>
          <w:p w14:paraId="7AD2D6A7"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3.1: Entry and declining entry</w:t>
            </w:r>
          </w:p>
          <w:p w14:paraId="0581B97C"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5CB5846A" w14:textId="77777777" w:rsidR="00EB7645" w:rsidRPr="00BE00C7" w:rsidRDefault="00D0126C" w:rsidP="00BE00C7">
            <w:pPr>
              <w:pStyle w:val="OutcomeDescription"/>
              <w:spacing w:before="120" w:after="120"/>
              <w:rPr>
                <w:rFonts w:cs="Arial"/>
                <w:lang w:eastAsia="en-NZ"/>
              </w:rPr>
            </w:pPr>
          </w:p>
        </w:tc>
        <w:tc>
          <w:tcPr>
            <w:tcW w:w="0" w:type="auto"/>
          </w:tcPr>
          <w:p w14:paraId="3AA5C374"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04481708"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do not routinely analyse entry and decline rates, this included specific data for entry rates for Māori. There has been a number of residents who had been declined entry recently as an eleven-bed rest home wing was cl</w:t>
            </w:r>
            <w:r w:rsidRPr="00BE00C7">
              <w:rPr>
                <w:rFonts w:cs="Arial"/>
                <w:lang w:eastAsia="en-NZ"/>
              </w:rPr>
              <w:t>osed as a result of a refurbishment project (refer criterion 3.1.5). This project was about to commence and planned to take six months. The rest home had been closed briefly in January 2023 due to a Norovirus outbreak.</w:t>
            </w:r>
          </w:p>
          <w:p w14:paraId="5CA831DF"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had at the time of audit</w:t>
            </w:r>
            <w:r w:rsidRPr="00BE00C7">
              <w:rPr>
                <w:rFonts w:cs="Arial"/>
                <w:lang w:eastAsia="en-NZ"/>
              </w:rPr>
              <w:t xml:space="preserve"> not developed formal meaningful partnerships with the local Māori community organisations to benefit Māori individuals and whānau. This requires attention (refer criterion 3.1.6).</w:t>
            </w:r>
          </w:p>
          <w:p w14:paraId="3B8E190B" w14:textId="77777777" w:rsidR="00EB7645" w:rsidRPr="00BE00C7" w:rsidRDefault="00D0126C" w:rsidP="00BE00C7">
            <w:pPr>
              <w:pStyle w:val="OutcomeDescription"/>
              <w:spacing w:before="120" w:after="120"/>
              <w:rPr>
                <w:rFonts w:cs="Arial"/>
                <w:lang w:eastAsia="en-NZ"/>
              </w:rPr>
            </w:pPr>
          </w:p>
        </w:tc>
      </w:tr>
      <w:tr w:rsidR="00486AF4" w14:paraId="392E1EBA" w14:textId="77777777">
        <w:tc>
          <w:tcPr>
            <w:tcW w:w="0" w:type="auto"/>
          </w:tcPr>
          <w:p w14:paraId="699C388A"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3.2: My pathway to wellbeing</w:t>
            </w:r>
          </w:p>
          <w:p w14:paraId="2931F853"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w:t>
            </w:r>
            <w:r w:rsidRPr="00BE00C7">
              <w:rPr>
                <w:rFonts w:cs="Arial"/>
                <w:lang w:eastAsia="en-NZ"/>
              </w:rPr>
              <w:t>vice providers: We work in partnership with people and whānau to support wellbeing.</w:t>
            </w:r>
          </w:p>
          <w:p w14:paraId="7D105B18" w14:textId="77777777" w:rsidR="00EB7645" w:rsidRPr="00BE00C7" w:rsidRDefault="00D0126C" w:rsidP="00BE00C7">
            <w:pPr>
              <w:pStyle w:val="OutcomeDescription"/>
              <w:spacing w:before="120" w:after="120"/>
              <w:rPr>
                <w:rFonts w:cs="Arial"/>
                <w:lang w:eastAsia="en-NZ"/>
              </w:rPr>
            </w:pPr>
          </w:p>
        </w:tc>
        <w:tc>
          <w:tcPr>
            <w:tcW w:w="0" w:type="auto"/>
          </w:tcPr>
          <w:p w14:paraId="7783AAD7"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3DF584" w14:textId="77777777" w:rsidR="00EB7645" w:rsidRPr="00BE00C7" w:rsidRDefault="00D0126C" w:rsidP="00BE00C7">
            <w:pPr>
              <w:pStyle w:val="OutcomeDescription"/>
              <w:spacing w:before="120" w:after="120"/>
              <w:rPr>
                <w:rFonts w:cs="Arial"/>
                <w:lang w:eastAsia="en-NZ"/>
              </w:rPr>
            </w:pPr>
            <w:r w:rsidRPr="00BE00C7">
              <w:rPr>
                <w:rFonts w:cs="Arial"/>
                <w:lang w:eastAsia="en-NZ"/>
              </w:rPr>
              <w:t>The multidisciplinary team at Carter Court worked in partnership with the residents and their whānau to support the residents’ wellbeing. Five residents’ files were rev</w:t>
            </w:r>
            <w:r w:rsidRPr="00BE00C7">
              <w:rPr>
                <w:rFonts w:cs="Arial"/>
                <w:lang w:eastAsia="en-NZ"/>
              </w:rPr>
              <w:t xml:space="preserve">iewed: three from the hospital and two from the rest home, all receiving care under the Aged Related Residential Care (ARRC) contract. File reviews included residents who identified as Māori, residents admitted with pressure injury (which is now healed), </w:t>
            </w:r>
            <w:r w:rsidRPr="00BE00C7">
              <w:rPr>
                <w:rFonts w:cs="Arial"/>
                <w:lang w:eastAsia="en-NZ"/>
              </w:rPr>
              <w:lastRenderedPageBreak/>
              <w:t>r</w:t>
            </w:r>
            <w:r w:rsidRPr="00BE00C7">
              <w:rPr>
                <w:rFonts w:cs="Arial"/>
                <w:lang w:eastAsia="en-NZ"/>
              </w:rPr>
              <w:t xml:space="preserve">esidents with a behaviour that challenged, residents who had fallen, and residents with weight loss. Files reviewed verified a care plan was developed by an RN following a comprehensive assessment, including consideration of the person’s lived experience, </w:t>
            </w:r>
            <w:r w:rsidRPr="00BE00C7">
              <w:rPr>
                <w:rFonts w:cs="Arial"/>
                <w:lang w:eastAsia="en-NZ"/>
              </w:rPr>
              <w:t>cultural needs, values, and beliefs, and considers wider service integration, where required.</w:t>
            </w:r>
          </w:p>
          <w:p w14:paraId="110082BA" w14:textId="77777777" w:rsidR="00EB7645" w:rsidRPr="00BE00C7" w:rsidRDefault="00D0126C"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whānau input (as applicable). Timeframes for the initial assessment, medical ass</w:t>
            </w:r>
            <w:r w:rsidRPr="00BE00C7">
              <w:rPr>
                <w:rFonts w:cs="Arial"/>
                <w:lang w:eastAsia="en-NZ"/>
              </w:rPr>
              <w:t xml:space="preserve">essment, initial care plan, long-term care plan, short-term care plans and review/evaluation timeframes met contractual requirements. This was verified by sampling residents’ records, from interviews, including with the general practitioner (GP), and from </w:t>
            </w:r>
            <w:r w:rsidRPr="00BE00C7">
              <w:rPr>
                <w:rFonts w:cs="Arial"/>
                <w:lang w:eastAsia="en-NZ"/>
              </w:rPr>
              <w:t>observations.</w:t>
            </w:r>
          </w:p>
          <w:p w14:paraId="5BA3CEC5" w14:textId="77777777" w:rsidR="00EB7645" w:rsidRPr="00BE00C7" w:rsidRDefault="00D0126C"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to that expected, changes were made to the care provide</w:t>
            </w:r>
            <w:r w:rsidRPr="00BE00C7">
              <w:rPr>
                <w:rFonts w:cs="Arial"/>
                <w:lang w:eastAsia="en-NZ"/>
              </w:rPr>
              <w:t>d in collaboration with the resident and whānau. Residents and whānau confirmed active involvement in the process.</w:t>
            </w:r>
          </w:p>
          <w:p w14:paraId="3640340F"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All of the residents (ten) and whānau (four) interviewed expressed a high degree of satisfaction with the care provided at Carter </w:t>
            </w:r>
            <w:r w:rsidRPr="00BE00C7">
              <w:rPr>
                <w:rFonts w:cs="Arial"/>
                <w:lang w:eastAsia="en-NZ"/>
              </w:rPr>
              <w:t>Court. They could not identify any areas where they thought there were opportunities for Carter Court to improve its services.</w:t>
            </w:r>
          </w:p>
          <w:p w14:paraId="779C1066" w14:textId="77777777" w:rsidR="00EB7645" w:rsidRPr="00BE00C7" w:rsidRDefault="00D0126C" w:rsidP="00D0126C">
            <w:pPr>
              <w:pStyle w:val="OutcomeDescription"/>
              <w:spacing w:before="120" w:after="120"/>
              <w:rPr>
                <w:rFonts w:cs="Arial"/>
                <w:lang w:eastAsia="en-NZ"/>
              </w:rPr>
            </w:pPr>
          </w:p>
        </w:tc>
      </w:tr>
      <w:tr w:rsidR="00486AF4" w14:paraId="01C7DE2D" w14:textId="77777777">
        <w:tc>
          <w:tcPr>
            <w:tcW w:w="0" w:type="auto"/>
          </w:tcPr>
          <w:p w14:paraId="395DA135"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3.3: Individual</w:t>
            </w:r>
            <w:r w:rsidRPr="00BE00C7">
              <w:rPr>
                <w:rFonts w:cs="Arial"/>
                <w:lang w:eastAsia="en-NZ"/>
              </w:rPr>
              <w:t>ised activities</w:t>
            </w:r>
          </w:p>
          <w:p w14:paraId="57FE4DB6"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w:t>
            </w:r>
            <w:r w:rsidRPr="00BE00C7">
              <w:rPr>
                <w:rFonts w:cs="Arial"/>
                <w:lang w:eastAsia="en-NZ"/>
              </w:rPr>
              <w:t>s to maintain and develop their interests and participate in meaningful community and social activities, planned and unplanned, which are suitable for their age and stage and are satisfying to them.</w:t>
            </w:r>
          </w:p>
          <w:p w14:paraId="51F828B1" w14:textId="77777777" w:rsidR="00EB7645" w:rsidRPr="00BE00C7" w:rsidRDefault="00D0126C" w:rsidP="00BE00C7">
            <w:pPr>
              <w:pStyle w:val="OutcomeDescription"/>
              <w:spacing w:before="120" w:after="120"/>
              <w:rPr>
                <w:rFonts w:cs="Arial"/>
                <w:lang w:eastAsia="en-NZ"/>
              </w:rPr>
            </w:pPr>
          </w:p>
        </w:tc>
        <w:tc>
          <w:tcPr>
            <w:tcW w:w="0" w:type="auto"/>
          </w:tcPr>
          <w:p w14:paraId="383DE585"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399AE347" w14:textId="77777777" w:rsidR="00EB7645" w:rsidRPr="00BE00C7" w:rsidRDefault="00D0126C" w:rsidP="00BE00C7">
            <w:pPr>
              <w:pStyle w:val="OutcomeDescription"/>
              <w:spacing w:before="120" w:after="120"/>
              <w:rPr>
                <w:rFonts w:cs="Arial"/>
                <w:lang w:eastAsia="en-NZ"/>
              </w:rPr>
            </w:pPr>
            <w:r w:rsidRPr="00BE00C7">
              <w:rPr>
                <w:rFonts w:cs="Arial"/>
                <w:lang w:eastAsia="en-NZ"/>
              </w:rPr>
              <w:t>A diversional therapist with the support recreation a</w:t>
            </w:r>
            <w:r w:rsidRPr="00BE00C7">
              <w:rPr>
                <w:rFonts w:cs="Arial"/>
                <w:lang w:eastAsia="en-NZ"/>
              </w:rPr>
              <w:t>ssistants and a number of volunteers, provided a comprehensive activities programme at Carter Court. Staff at Carter Court are encouraged to enrol in the He Papa Tikanga programme to gain a New Zealand Certificate in tikanga.</w:t>
            </w:r>
          </w:p>
          <w:p w14:paraId="060DEAF8" w14:textId="77777777" w:rsidR="00EB7645" w:rsidRPr="00BE00C7" w:rsidRDefault="00D0126C" w:rsidP="00BE00C7">
            <w:pPr>
              <w:pStyle w:val="OutcomeDescription"/>
              <w:spacing w:before="120" w:after="120"/>
              <w:rPr>
                <w:rFonts w:cs="Arial"/>
                <w:lang w:eastAsia="en-NZ"/>
              </w:rPr>
            </w:pPr>
            <w:r w:rsidRPr="00BE00C7">
              <w:rPr>
                <w:rFonts w:cs="Arial"/>
                <w:lang w:eastAsia="en-NZ"/>
              </w:rPr>
              <w:t>Opportunities for Māori, staff</w:t>
            </w:r>
            <w:r w:rsidRPr="00BE00C7">
              <w:rPr>
                <w:rFonts w:cs="Arial"/>
                <w:lang w:eastAsia="en-NZ"/>
              </w:rPr>
              <w:t xml:space="preserve"> and whānau to participate in te ao Māori was facilitated. Matariki, Māori Language Week and Waitangi Day had been celebrated which included activities related to Māori, and teaching residents and staff aspects of Māori culture. Activities included baking </w:t>
            </w:r>
            <w:r w:rsidRPr="00BE00C7">
              <w:rPr>
                <w:rFonts w:cs="Arial"/>
                <w:lang w:eastAsia="en-NZ"/>
              </w:rPr>
              <w:t>Māori bread, making poi, singing, and teaching te reo Māori.</w:t>
            </w:r>
          </w:p>
          <w:p w14:paraId="5EFBED34" w14:textId="77777777" w:rsidR="00EB7645" w:rsidRPr="00BE00C7" w:rsidRDefault="00D0126C" w:rsidP="00BE00C7">
            <w:pPr>
              <w:pStyle w:val="OutcomeDescription"/>
              <w:spacing w:before="120" w:after="120"/>
              <w:rPr>
                <w:rFonts w:cs="Arial"/>
                <w:lang w:eastAsia="en-NZ"/>
              </w:rPr>
            </w:pPr>
          </w:p>
        </w:tc>
      </w:tr>
      <w:tr w:rsidR="00486AF4" w14:paraId="18B8CD24" w14:textId="77777777">
        <w:tc>
          <w:tcPr>
            <w:tcW w:w="0" w:type="auto"/>
          </w:tcPr>
          <w:p w14:paraId="6BA3289B"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3.4: My medication</w:t>
            </w:r>
          </w:p>
          <w:p w14:paraId="6D59AE5B"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w:t>
            </w:r>
            <w:r w:rsidRPr="00BE00C7">
              <w:rPr>
                <w:rFonts w:cs="Arial"/>
                <w:lang w:eastAsia="en-NZ"/>
              </w:rPr>
              <w:t>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482C721" w14:textId="77777777" w:rsidR="00EB7645" w:rsidRPr="00BE00C7" w:rsidRDefault="00D0126C" w:rsidP="00BE00C7">
            <w:pPr>
              <w:pStyle w:val="OutcomeDescription"/>
              <w:spacing w:before="120" w:after="120"/>
              <w:rPr>
                <w:rFonts w:cs="Arial"/>
                <w:lang w:eastAsia="en-NZ"/>
              </w:rPr>
            </w:pPr>
          </w:p>
        </w:tc>
        <w:tc>
          <w:tcPr>
            <w:tcW w:w="0" w:type="auto"/>
          </w:tcPr>
          <w:p w14:paraId="481E1062"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44675FCF"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medication management policy was current and in line with the Medicines Care Guide for Residential Aged Care. A safe system for medicine management using an electronic system was observed on the day of audit. All staff who administer medicines were compete</w:t>
            </w:r>
            <w:r w:rsidRPr="00BE00C7">
              <w:rPr>
                <w:rFonts w:cs="Arial"/>
                <w:lang w:eastAsia="en-NZ"/>
              </w:rPr>
              <w:t>nt to perform the function they manage.</w:t>
            </w:r>
          </w:p>
          <w:p w14:paraId="4CD36ABB" w14:textId="77777777" w:rsidR="00EB7645" w:rsidRPr="00BE00C7" w:rsidRDefault="00D0126C"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65B25C4D" w14:textId="77777777" w:rsidR="00EB7645" w:rsidRPr="00BE00C7" w:rsidRDefault="00D0126C" w:rsidP="00BE00C7">
            <w:pPr>
              <w:pStyle w:val="OutcomeDescription"/>
              <w:spacing w:before="120" w:after="120"/>
              <w:rPr>
                <w:rFonts w:cs="Arial"/>
                <w:lang w:eastAsia="en-NZ"/>
              </w:rPr>
            </w:pPr>
            <w:r w:rsidRPr="00BE00C7">
              <w:rPr>
                <w:rFonts w:cs="Arial"/>
                <w:lang w:eastAsia="en-NZ"/>
              </w:rPr>
              <w:t>Medicines were stored safely, including controlled d</w:t>
            </w:r>
            <w:r w:rsidRPr="00BE00C7">
              <w:rPr>
                <w:rFonts w:cs="Arial"/>
                <w:lang w:eastAsia="en-NZ"/>
              </w:rPr>
              <w:t>rugs. The required stock checks had been completed. Medicines were stored were within the recommended temperature range. Prescribing practices meet requirements. The required three-monthly GP review was consistently recorded on the medicine chart.</w:t>
            </w:r>
          </w:p>
          <w:p w14:paraId="068BE40C" w14:textId="77777777" w:rsidR="00EB7645" w:rsidRPr="00BE00C7" w:rsidRDefault="00D0126C" w:rsidP="00BE00C7">
            <w:pPr>
              <w:pStyle w:val="OutcomeDescription"/>
              <w:spacing w:before="120" w:after="120"/>
              <w:rPr>
                <w:rFonts w:cs="Arial"/>
                <w:lang w:eastAsia="en-NZ"/>
              </w:rPr>
            </w:pPr>
            <w:r w:rsidRPr="00BE00C7">
              <w:rPr>
                <w:rFonts w:cs="Arial"/>
                <w:lang w:eastAsia="en-NZ"/>
              </w:rPr>
              <w:t>A proces</w:t>
            </w:r>
            <w:r w:rsidRPr="00BE00C7">
              <w:rPr>
                <w:rFonts w:cs="Arial"/>
                <w:lang w:eastAsia="en-NZ"/>
              </w:rPr>
              <w:t>s was in place to identify, communicate and document medication related allergies or sensitivities.</w:t>
            </w:r>
          </w:p>
          <w:p w14:paraId="3FB84D51" w14:textId="77777777" w:rsidR="00EB7645" w:rsidRPr="00BE00C7" w:rsidRDefault="00D0126C"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w:t>
            </w:r>
            <w:r w:rsidRPr="00BE00C7">
              <w:rPr>
                <w:rFonts w:cs="Arial"/>
                <w:lang w:eastAsia="en-NZ"/>
              </w:rPr>
              <w:t>eir medications.</w:t>
            </w:r>
          </w:p>
          <w:p w14:paraId="1C7AF5AB" w14:textId="77777777" w:rsidR="00EB7645" w:rsidRPr="00BE00C7" w:rsidRDefault="00D0126C"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were used at Carter Court, and instructions met standing order guidelines.</w:t>
            </w:r>
          </w:p>
          <w:p w14:paraId="342F6169" w14:textId="77777777" w:rsidR="00EB7645" w:rsidRPr="00BE00C7" w:rsidRDefault="00D0126C" w:rsidP="00BE00C7">
            <w:pPr>
              <w:pStyle w:val="OutcomeDescription"/>
              <w:spacing w:before="120" w:after="120"/>
              <w:rPr>
                <w:rFonts w:cs="Arial"/>
                <w:lang w:eastAsia="en-NZ"/>
              </w:rPr>
            </w:pPr>
          </w:p>
        </w:tc>
      </w:tr>
      <w:tr w:rsidR="00486AF4" w14:paraId="11EC09D3" w14:textId="77777777">
        <w:tc>
          <w:tcPr>
            <w:tcW w:w="0" w:type="auto"/>
          </w:tcPr>
          <w:p w14:paraId="04A2A94F"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3.5: Nutrition to sup</w:t>
            </w:r>
            <w:r w:rsidRPr="00BE00C7">
              <w:rPr>
                <w:rFonts w:cs="Arial"/>
                <w:lang w:eastAsia="en-NZ"/>
              </w:rPr>
              <w:t>port wellbeing</w:t>
            </w:r>
          </w:p>
          <w:p w14:paraId="6F45FD42"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w:t>
            </w:r>
            <w:r w:rsidRPr="00BE00C7">
              <w:rPr>
                <w:rFonts w:cs="Arial"/>
                <w:lang w:eastAsia="en-NZ"/>
              </w:rPr>
              <w:t>ders: We ensure people’s nutrition and hydration needs are met to promote and maintain their health and wellbeing.</w:t>
            </w:r>
          </w:p>
          <w:p w14:paraId="6B11CAB4" w14:textId="77777777" w:rsidR="00EB7645" w:rsidRPr="00BE00C7" w:rsidRDefault="00D0126C" w:rsidP="00BE00C7">
            <w:pPr>
              <w:pStyle w:val="OutcomeDescription"/>
              <w:spacing w:before="120" w:after="120"/>
              <w:rPr>
                <w:rFonts w:cs="Arial"/>
                <w:lang w:eastAsia="en-NZ"/>
              </w:rPr>
            </w:pPr>
          </w:p>
        </w:tc>
        <w:tc>
          <w:tcPr>
            <w:tcW w:w="0" w:type="auto"/>
          </w:tcPr>
          <w:p w14:paraId="249A53CD"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4F8DB56A" w14:textId="77777777" w:rsidR="00EB7645" w:rsidRPr="00BE00C7" w:rsidRDefault="00D0126C" w:rsidP="00BE00C7">
            <w:pPr>
              <w:pStyle w:val="OutcomeDescription"/>
              <w:spacing w:before="120" w:after="120"/>
              <w:rPr>
                <w:rFonts w:cs="Arial"/>
                <w:lang w:eastAsia="en-NZ"/>
              </w:rPr>
            </w:pPr>
            <w:r w:rsidRPr="00BE00C7">
              <w:rPr>
                <w:rFonts w:cs="Arial"/>
                <w:lang w:eastAsia="en-NZ"/>
              </w:rPr>
              <w:t>Each resident had a nutritional assessment on admission to the facility. The Māori health plan in place included cultural values, beliefs</w:t>
            </w:r>
            <w:r w:rsidRPr="00BE00C7">
              <w:rPr>
                <w:rFonts w:cs="Arial"/>
                <w:lang w:eastAsia="en-NZ"/>
              </w:rPr>
              <w:t>, and protocols around food. The personal food preferences, any special diets and modified texture requirements were accommodated in the daily meal plan. All residents had opportunities to request meals of their choice and the kitchen would address this. M</w:t>
            </w:r>
            <w:r w:rsidRPr="00BE00C7">
              <w:rPr>
                <w:rFonts w:cs="Arial"/>
                <w:lang w:eastAsia="en-NZ"/>
              </w:rPr>
              <w:t>āori residents had menu options culturally specific to te ao Māori.</w:t>
            </w:r>
          </w:p>
          <w:p w14:paraId="0A758A76" w14:textId="77777777" w:rsidR="00EB7645" w:rsidRPr="00BE00C7" w:rsidRDefault="00D0126C" w:rsidP="00BE00C7">
            <w:pPr>
              <w:pStyle w:val="OutcomeDescription"/>
              <w:spacing w:before="120" w:after="120"/>
              <w:rPr>
                <w:rFonts w:cs="Arial"/>
                <w:lang w:eastAsia="en-NZ"/>
              </w:rPr>
            </w:pPr>
            <w:r w:rsidRPr="00BE00C7">
              <w:rPr>
                <w:rFonts w:cs="Arial"/>
                <w:lang w:eastAsia="en-NZ"/>
              </w:rPr>
              <w:t>Whānau were welcome to bring culturally specific food for their relatives. Residents and whānau interviewed expressed satisfaction with the food options.</w:t>
            </w:r>
          </w:p>
          <w:p w14:paraId="5A4D9A5F" w14:textId="77777777" w:rsidR="00EB7645" w:rsidRPr="00BE00C7" w:rsidRDefault="00D0126C" w:rsidP="00BE00C7">
            <w:pPr>
              <w:pStyle w:val="OutcomeDescription"/>
              <w:spacing w:before="120" w:after="120"/>
              <w:rPr>
                <w:rFonts w:cs="Arial"/>
                <w:lang w:eastAsia="en-NZ"/>
              </w:rPr>
            </w:pPr>
            <w:r w:rsidRPr="00BE00C7">
              <w:rPr>
                <w:rFonts w:cs="Arial"/>
                <w:lang w:eastAsia="en-NZ"/>
              </w:rPr>
              <w:t>Food services to the newly refurbi</w:t>
            </w:r>
            <w:r w:rsidRPr="00BE00C7">
              <w:rPr>
                <w:rFonts w:cs="Arial"/>
                <w:lang w:eastAsia="en-NZ"/>
              </w:rPr>
              <w:t xml:space="preserve">shed Deller Wing at Carter Court will </w:t>
            </w:r>
            <w:r w:rsidRPr="00BE00C7">
              <w:rPr>
                <w:rFonts w:cs="Arial"/>
                <w:lang w:eastAsia="en-NZ"/>
              </w:rPr>
              <w:lastRenderedPageBreak/>
              <w:t>be provided by the main kitchen in the same way as prior to the refurbishment.</w:t>
            </w:r>
          </w:p>
          <w:p w14:paraId="6E280F9E" w14:textId="77777777" w:rsidR="00EB7645" w:rsidRPr="00BE00C7" w:rsidRDefault="00D0126C" w:rsidP="00BE00C7">
            <w:pPr>
              <w:pStyle w:val="OutcomeDescription"/>
              <w:spacing w:before="120" w:after="120"/>
              <w:rPr>
                <w:rFonts w:cs="Arial"/>
                <w:lang w:eastAsia="en-NZ"/>
              </w:rPr>
            </w:pPr>
          </w:p>
        </w:tc>
      </w:tr>
      <w:tr w:rsidR="00486AF4" w14:paraId="7FD5C791" w14:textId="77777777">
        <w:tc>
          <w:tcPr>
            <w:tcW w:w="0" w:type="auto"/>
          </w:tcPr>
          <w:p w14:paraId="2741AD02"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D96F8E6"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w:t>
            </w:r>
            <w:r w:rsidRPr="00BE00C7">
              <w:rPr>
                <w:rFonts w:cs="Arial"/>
                <w:lang w:eastAsia="en-NZ"/>
              </w:rPr>
              <w:t>,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w:t>
            </w:r>
            <w:r w:rsidRPr="00BE00C7">
              <w:rPr>
                <w:rFonts w:cs="Arial"/>
                <w:lang w:eastAsia="en-NZ"/>
              </w:rPr>
              <w:t xml:space="preserve"> ensure the people using our service experience consistency and continuity when leaving our services. We work alongside each person and whānau to provide and coordinate a supported transition of care or support.</w:t>
            </w:r>
          </w:p>
          <w:p w14:paraId="43D75ADC" w14:textId="77777777" w:rsidR="00EB7645" w:rsidRPr="00BE00C7" w:rsidRDefault="00D0126C" w:rsidP="00BE00C7">
            <w:pPr>
              <w:pStyle w:val="OutcomeDescription"/>
              <w:spacing w:before="120" w:after="120"/>
              <w:rPr>
                <w:rFonts w:cs="Arial"/>
                <w:lang w:eastAsia="en-NZ"/>
              </w:rPr>
            </w:pPr>
          </w:p>
        </w:tc>
        <w:tc>
          <w:tcPr>
            <w:tcW w:w="0" w:type="auto"/>
          </w:tcPr>
          <w:p w14:paraId="37C57274"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2CC49F63"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Transfer or discharge from the </w:t>
            </w:r>
            <w:r w:rsidRPr="00BE00C7">
              <w:rPr>
                <w:rFonts w:cs="Arial"/>
                <w:lang w:eastAsia="en-NZ"/>
              </w:rPr>
              <w:t>service was planned and managed safely with coordination between services and in collaboration with the resident and whānau. The resident and whānau interviewed reported being kept well informed during a recent transfer of their relative, to an acute facil</w:t>
            </w:r>
            <w:r w:rsidRPr="00BE00C7">
              <w:rPr>
                <w:rFonts w:cs="Arial"/>
                <w:lang w:eastAsia="en-NZ"/>
              </w:rPr>
              <w:t>ity.</w:t>
            </w:r>
          </w:p>
          <w:p w14:paraId="0E236B3D" w14:textId="77777777" w:rsidR="00EB7645" w:rsidRPr="00BE00C7" w:rsidRDefault="00D0126C" w:rsidP="00BE00C7">
            <w:pPr>
              <w:pStyle w:val="OutcomeDescription"/>
              <w:spacing w:before="120" w:after="120"/>
              <w:rPr>
                <w:rFonts w:cs="Arial"/>
                <w:lang w:eastAsia="en-NZ"/>
              </w:rPr>
            </w:pPr>
          </w:p>
        </w:tc>
      </w:tr>
      <w:tr w:rsidR="00486AF4" w14:paraId="38C75FF4" w14:textId="77777777">
        <w:tc>
          <w:tcPr>
            <w:tcW w:w="0" w:type="auto"/>
          </w:tcPr>
          <w:p w14:paraId="4755FFA9"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4.1: The facility</w:t>
            </w:r>
          </w:p>
          <w:p w14:paraId="493DC525"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w:t>
            </w:r>
            <w:r w:rsidRPr="00BE00C7">
              <w:rPr>
                <w:rFonts w:cs="Arial"/>
                <w:lang w:eastAsia="en-NZ"/>
              </w:rPr>
              <w:t>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w:t>
            </w:r>
            <w:r w:rsidRPr="00BE00C7">
              <w:rPr>
                <w:rFonts w:cs="Arial"/>
                <w:lang w:eastAsia="en-NZ"/>
              </w:rPr>
              <w:t>nd freely throughout. The physical environment optimises people’s sense of belonging, independence, interaction, and function.</w:t>
            </w:r>
          </w:p>
          <w:p w14:paraId="61C0F29B" w14:textId="77777777" w:rsidR="00EB7645" w:rsidRPr="00BE00C7" w:rsidRDefault="00D0126C" w:rsidP="00BE00C7">
            <w:pPr>
              <w:pStyle w:val="OutcomeDescription"/>
              <w:spacing w:before="120" w:after="120"/>
              <w:rPr>
                <w:rFonts w:cs="Arial"/>
                <w:lang w:eastAsia="en-NZ"/>
              </w:rPr>
            </w:pPr>
          </w:p>
        </w:tc>
        <w:tc>
          <w:tcPr>
            <w:tcW w:w="0" w:type="auto"/>
          </w:tcPr>
          <w:p w14:paraId="4228202A"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1866CEC4" w14:textId="77777777" w:rsidR="00EB7645" w:rsidRPr="00BE00C7" w:rsidRDefault="00D0126C"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w:t>
            </w:r>
            <w:r w:rsidRPr="00BE00C7">
              <w:rPr>
                <w:rFonts w:cs="Arial"/>
                <w:lang w:eastAsia="en-NZ"/>
              </w:rPr>
              <w:t xml:space="preserve"> fit for their purpose, maintained and that they meet legislative requirements. The building warrant of fitness for the facility is current, expiring on 30 June 2023. A certificate of public use was displayed for the building of a new wing of the facility </w:t>
            </w:r>
            <w:r w:rsidRPr="00BE00C7">
              <w:rPr>
                <w:rFonts w:cs="Arial"/>
                <w:lang w:eastAsia="en-NZ"/>
              </w:rPr>
              <w:t>completed in 2022, this was a finding requiring a corrective action following a partial provisional audit undertaken in February 2022 and this is now closed.</w:t>
            </w:r>
          </w:p>
          <w:p w14:paraId="3B16F112" w14:textId="77777777" w:rsidR="00EB7645" w:rsidRPr="00BE00C7" w:rsidRDefault="00D0126C" w:rsidP="00BE00C7">
            <w:pPr>
              <w:pStyle w:val="OutcomeDescription"/>
              <w:spacing w:before="120" w:after="120"/>
              <w:rPr>
                <w:rFonts w:cs="Arial"/>
                <w:lang w:eastAsia="en-NZ"/>
              </w:rPr>
            </w:pPr>
            <w:r w:rsidRPr="00BE00C7">
              <w:rPr>
                <w:rFonts w:cs="Arial"/>
                <w:lang w:eastAsia="en-NZ"/>
              </w:rPr>
              <w:t>Spaces promote independence and safe mobility and are culturally inclusive and suited the needs of</w:t>
            </w:r>
            <w:r w:rsidRPr="00BE00C7">
              <w:rPr>
                <w:rFonts w:cs="Arial"/>
                <w:lang w:eastAsia="en-NZ"/>
              </w:rPr>
              <w:t xml:space="preserve"> the resident groups, with smaller spaces for the use of residents and their visitors. Residents and their whānau reported that they were happy with the environment, including heating and ventilation, privacy, and maintenance.</w:t>
            </w:r>
          </w:p>
          <w:p w14:paraId="7A2B1E65" w14:textId="77777777" w:rsidR="00EB7645" w:rsidRPr="00BE00C7" w:rsidRDefault="00D0126C" w:rsidP="00BE00C7">
            <w:pPr>
              <w:pStyle w:val="OutcomeDescription"/>
              <w:spacing w:before="120" w:after="120"/>
              <w:rPr>
                <w:rFonts w:cs="Arial"/>
                <w:lang w:eastAsia="en-NZ"/>
              </w:rPr>
            </w:pPr>
            <w:r w:rsidRPr="00BE00C7">
              <w:rPr>
                <w:rFonts w:cs="Arial"/>
                <w:lang w:eastAsia="en-NZ"/>
              </w:rPr>
              <w:t>A request for reconfiguration</w:t>
            </w:r>
            <w:r w:rsidRPr="00BE00C7">
              <w:rPr>
                <w:rFonts w:cs="Arial"/>
                <w:lang w:eastAsia="en-NZ"/>
              </w:rPr>
              <w:t xml:space="preserve"> and refurbishment of 11 rest home rooms to become 6 dual purpose rooms was made to the Ministry of Health. The work on the refurbishment is centred in the Deller Wing of the facility; it is expected to commence in June 2023 and will take up to six months </w:t>
            </w:r>
            <w:r w:rsidRPr="00BE00C7">
              <w:rPr>
                <w:rFonts w:cs="Arial"/>
                <w:lang w:eastAsia="en-NZ"/>
              </w:rPr>
              <w:t xml:space="preserve">to complete. It is also intended that, at the same time, an upgrade of the current hospital level respite room, a small residents </w:t>
            </w:r>
            <w:r w:rsidRPr="00BE00C7">
              <w:rPr>
                <w:rFonts w:cs="Arial"/>
                <w:lang w:eastAsia="en-NZ"/>
              </w:rPr>
              <w:lastRenderedPageBreak/>
              <w:t>lounge for the enjoyment of residents, and a large storage cupboard will be completed. The Ministry of Health has advised that</w:t>
            </w:r>
            <w:r w:rsidRPr="00BE00C7">
              <w:rPr>
                <w:rFonts w:cs="Arial"/>
                <w:lang w:eastAsia="en-NZ"/>
              </w:rPr>
              <w:t xml:space="preserve"> a partial provisional audit is not required for the reconfiguration (letter dated 25 May 2023) but advised that the changes were to be verified at the next routine audit. When completed the refurbishment will need Certificate of Public Use prior to any re</w:t>
            </w:r>
            <w:r w:rsidRPr="00BE00C7">
              <w:rPr>
                <w:rFonts w:cs="Arial"/>
                <w:lang w:eastAsia="en-NZ"/>
              </w:rPr>
              <w:t>sidents moving into the refurbished wing (refer criterion 4.1.1).</w:t>
            </w:r>
          </w:p>
          <w:p w14:paraId="633A073E" w14:textId="77777777" w:rsidR="00EB7645" w:rsidRPr="00BE00C7" w:rsidRDefault="00D0126C" w:rsidP="00BE00C7">
            <w:pPr>
              <w:pStyle w:val="OutcomeDescription"/>
              <w:spacing w:before="120" w:after="120"/>
              <w:rPr>
                <w:rFonts w:cs="Arial"/>
                <w:lang w:eastAsia="en-NZ"/>
              </w:rPr>
            </w:pPr>
            <w:r w:rsidRPr="00BE00C7">
              <w:rPr>
                <w:rFonts w:cs="Arial"/>
                <w:lang w:eastAsia="en-NZ"/>
              </w:rPr>
              <w:t>Other than the planned refurbishment, there are currently no plans for further new building projects at Carter Court, the directors are aware of the requirement to consult and co-design with</w:t>
            </w:r>
            <w:r w:rsidRPr="00BE00C7">
              <w:rPr>
                <w:rFonts w:cs="Arial"/>
                <w:lang w:eastAsia="en-NZ"/>
              </w:rPr>
              <w:t xml:space="preserve"> Māori if this should be envisaged.</w:t>
            </w:r>
          </w:p>
          <w:p w14:paraId="4434CDC9" w14:textId="77777777" w:rsidR="00EB7645" w:rsidRPr="00BE00C7" w:rsidRDefault="00D0126C" w:rsidP="00BE00C7">
            <w:pPr>
              <w:pStyle w:val="OutcomeDescription"/>
              <w:spacing w:before="120" w:after="120"/>
              <w:rPr>
                <w:rFonts w:cs="Arial"/>
                <w:lang w:eastAsia="en-NZ"/>
              </w:rPr>
            </w:pPr>
          </w:p>
        </w:tc>
      </w:tr>
      <w:tr w:rsidR="00486AF4" w14:paraId="384979C2" w14:textId="77777777">
        <w:tc>
          <w:tcPr>
            <w:tcW w:w="0" w:type="auto"/>
          </w:tcPr>
          <w:p w14:paraId="53B8D580"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4E382BD"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w:t>
            </w:r>
            <w:r w:rsidRPr="00BE00C7">
              <w:rPr>
                <w:rFonts w:cs="Arial"/>
                <w:lang w:eastAsia="en-NZ"/>
              </w:rPr>
              <w:t>ecurity arrangements to Māori and whānau.</w:t>
            </w:r>
            <w:r w:rsidRPr="00BE00C7">
              <w:rPr>
                <w:rFonts w:cs="Arial"/>
                <w:lang w:eastAsia="en-NZ"/>
              </w:rPr>
              <w:br/>
              <w:t>As service providers: We deliver care and support in a planned and safe way, including during an emergency or unexpected event.</w:t>
            </w:r>
          </w:p>
          <w:p w14:paraId="571B746F" w14:textId="77777777" w:rsidR="00EB7645" w:rsidRPr="00BE00C7" w:rsidRDefault="00D0126C" w:rsidP="00BE00C7">
            <w:pPr>
              <w:pStyle w:val="OutcomeDescription"/>
              <w:spacing w:before="120" w:after="120"/>
              <w:rPr>
                <w:rFonts w:cs="Arial"/>
                <w:lang w:eastAsia="en-NZ"/>
              </w:rPr>
            </w:pPr>
          </w:p>
        </w:tc>
        <w:tc>
          <w:tcPr>
            <w:tcW w:w="0" w:type="auto"/>
          </w:tcPr>
          <w:p w14:paraId="534EB631"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0DB056E9" w14:textId="77777777" w:rsidR="00EB7645" w:rsidRPr="00BE00C7" w:rsidRDefault="00D0126C" w:rsidP="00BE00C7">
            <w:pPr>
              <w:pStyle w:val="OutcomeDescription"/>
              <w:spacing w:before="120" w:after="120"/>
              <w:rPr>
                <w:rFonts w:cs="Arial"/>
                <w:lang w:eastAsia="en-NZ"/>
              </w:rPr>
            </w:pPr>
            <w:r w:rsidRPr="00BE00C7">
              <w:rPr>
                <w:rFonts w:cs="Arial"/>
                <w:lang w:eastAsia="en-NZ"/>
              </w:rPr>
              <w:t>The fire evacuation scheme was reviewed and approved by Fire and Emergency New</w:t>
            </w:r>
            <w:r w:rsidRPr="00BE00C7">
              <w:rPr>
                <w:rFonts w:cs="Arial"/>
                <w:lang w:eastAsia="en-NZ"/>
              </w:rPr>
              <w:t xml:space="preserve"> Zealand (FENZ) on 19 June 2017. This was reviewed following a partial provisional audit in February 2022 on completion of a new wing built onto the facility. No changes to the current scheme were required and this closes the finding requiring corrective a</w:t>
            </w:r>
            <w:r w:rsidRPr="00BE00C7">
              <w:rPr>
                <w:rFonts w:cs="Arial"/>
                <w:lang w:eastAsia="en-NZ"/>
              </w:rPr>
              <w:t>ction from the previous partial provisional audit of the new wing.</w:t>
            </w:r>
          </w:p>
          <w:p w14:paraId="4102EBB5" w14:textId="77777777" w:rsidR="00EB7645" w:rsidRPr="00BE00C7" w:rsidRDefault="00D0126C" w:rsidP="00BE00C7">
            <w:pPr>
              <w:pStyle w:val="OutcomeDescription"/>
              <w:spacing w:before="120" w:after="120"/>
              <w:rPr>
                <w:rFonts w:cs="Arial"/>
                <w:lang w:eastAsia="en-NZ"/>
              </w:rPr>
            </w:pPr>
            <w:r w:rsidRPr="00BE00C7">
              <w:rPr>
                <w:rFonts w:cs="Arial"/>
                <w:lang w:eastAsia="en-NZ"/>
              </w:rPr>
              <w:t>The fire evacuation scheme requires fire cell evacuation six-monthly, and this was conducted on 14 December 2022. The facility is fully sprinklered with wired smoke alarms. The sprinkler sy</w:t>
            </w:r>
            <w:r w:rsidRPr="00BE00C7">
              <w:rPr>
                <w:rFonts w:cs="Arial"/>
                <w:lang w:eastAsia="en-NZ"/>
              </w:rPr>
              <w:t>stem automatically calls through to the fire department if these are activated. Fire extinguishing equipment is in place in the facility, serviced in June 2022.</w:t>
            </w:r>
          </w:p>
          <w:p w14:paraId="28194809"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An updated fire evacuation scheme and fire and emergency evacuation plan may be </w:t>
            </w:r>
            <w:r w:rsidRPr="00BE00C7">
              <w:rPr>
                <w:rFonts w:cs="Arial"/>
                <w:lang w:eastAsia="en-NZ"/>
              </w:rPr>
              <w:t>required following refurbishment of the Deller Wing of the facility, and this may need to be approved by Fire and Emergency New Zealand (refer criterion 4.2.1).</w:t>
            </w:r>
          </w:p>
          <w:p w14:paraId="6CED4D78" w14:textId="77777777" w:rsidR="00EB7645" w:rsidRPr="00BE00C7" w:rsidRDefault="00D0126C" w:rsidP="00BE00C7">
            <w:pPr>
              <w:pStyle w:val="OutcomeDescription"/>
              <w:spacing w:before="120" w:after="120"/>
              <w:rPr>
                <w:rFonts w:cs="Arial"/>
                <w:lang w:eastAsia="en-NZ"/>
              </w:rPr>
            </w:pPr>
            <w:r w:rsidRPr="00BE00C7">
              <w:rPr>
                <w:rFonts w:cs="Arial"/>
                <w:lang w:eastAsia="en-NZ"/>
              </w:rPr>
              <w:t>Residents and staff were familiar with emergency and security arrangements. Staff wore identifi</w:t>
            </w:r>
            <w:r w:rsidRPr="00BE00C7">
              <w:rPr>
                <w:rFonts w:cs="Arial"/>
                <w:lang w:eastAsia="en-NZ"/>
              </w:rPr>
              <w:t>cation badges on the day of audit. Appropriate security arrangements are in place, closed-circuit television (CCTV) is in place on the outside of the building and notices advising of this were sighted. External doors and windows are locked at a predetermin</w:t>
            </w:r>
            <w:r w:rsidRPr="00BE00C7">
              <w:rPr>
                <w:rFonts w:cs="Arial"/>
                <w:lang w:eastAsia="en-NZ"/>
              </w:rPr>
              <w:t>ed time each evening. These are accessible from the inside but not from outside the building.</w:t>
            </w:r>
          </w:p>
          <w:p w14:paraId="66C1EA61" w14:textId="77777777" w:rsidR="00EB7645" w:rsidRPr="00BE00C7" w:rsidRDefault="00D0126C" w:rsidP="00BE00C7">
            <w:pPr>
              <w:pStyle w:val="OutcomeDescription"/>
              <w:spacing w:before="120" w:after="120"/>
              <w:rPr>
                <w:rFonts w:cs="Arial"/>
                <w:lang w:eastAsia="en-NZ"/>
              </w:rPr>
            </w:pPr>
          </w:p>
        </w:tc>
      </w:tr>
      <w:tr w:rsidR="00486AF4" w14:paraId="5DFE392F" w14:textId="77777777">
        <w:tc>
          <w:tcPr>
            <w:tcW w:w="0" w:type="auto"/>
          </w:tcPr>
          <w:p w14:paraId="75D0DE3E"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8EAD766"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w:t>
            </w:r>
            <w:r w:rsidRPr="00BE00C7">
              <w:rPr>
                <w:rFonts w:cs="Arial"/>
                <w:lang w:eastAsia="en-NZ"/>
              </w:rPr>
              <w:t>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w:t>
            </w:r>
            <w:r w:rsidRPr="00BE00C7">
              <w:rPr>
                <w:rFonts w:cs="Arial"/>
                <w:lang w:eastAsia="en-NZ"/>
              </w:rPr>
              <w:t>fection prevention programme that is appropriate to the needs, size, and scope of our services.</w:t>
            </w:r>
          </w:p>
          <w:p w14:paraId="14564D08" w14:textId="77777777" w:rsidR="00EB7645" w:rsidRPr="00BE00C7" w:rsidRDefault="00D0126C" w:rsidP="00BE00C7">
            <w:pPr>
              <w:pStyle w:val="OutcomeDescription"/>
              <w:spacing w:before="120" w:after="120"/>
              <w:rPr>
                <w:rFonts w:cs="Arial"/>
                <w:lang w:eastAsia="en-NZ"/>
              </w:rPr>
            </w:pPr>
          </w:p>
        </w:tc>
        <w:tc>
          <w:tcPr>
            <w:tcW w:w="0" w:type="auto"/>
          </w:tcPr>
          <w:p w14:paraId="4DD5F1BD"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23A7C497" w14:textId="77777777" w:rsidR="00EB7645" w:rsidRPr="00BE00C7" w:rsidRDefault="00D0126C" w:rsidP="00BE00C7">
            <w:pPr>
              <w:pStyle w:val="OutcomeDescription"/>
              <w:spacing w:before="120" w:after="120"/>
              <w:rPr>
                <w:rFonts w:cs="Arial"/>
                <w:lang w:eastAsia="en-NZ"/>
              </w:rPr>
            </w:pPr>
            <w:r w:rsidRPr="00BE00C7">
              <w:rPr>
                <w:rFonts w:cs="Arial"/>
                <w:lang w:eastAsia="en-NZ"/>
              </w:rPr>
              <w:t>A pandemic preparedness plan was in place, and this has been reviewed at regular intervals. Sufficient infection prevention (IP) resources including persona</w:t>
            </w:r>
            <w:r w:rsidRPr="00BE00C7">
              <w:rPr>
                <w:rFonts w:cs="Arial"/>
                <w:lang w:eastAsia="en-NZ"/>
              </w:rPr>
              <w:t>l protective equipment (PPE) were sighted. The IP resources were readily accessible to support the pandemic preparedness plan if required.</w:t>
            </w:r>
          </w:p>
          <w:p w14:paraId="762DA207"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Carter Court had no educational resources available in te reo Māori accessible to Māori. Partnerships with Māori had </w:t>
            </w:r>
            <w:r w:rsidRPr="00BE00C7">
              <w:rPr>
                <w:rFonts w:cs="Arial"/>
                <w:lang w:eastAsia="en-NZ"/>
              </w:rPr>
              <w:t>not been established for the protection of culturally safe IP practices.</w:t>
            </w:r>
          </w:p>
          <w:p w14:paraId="4FADEA31" w14:textId="77777777" w:rsidR="00EB7645" w:rsidRPr="00BE00C7" w:rsidRDefault="00D0126C" w:rsidP="00BE00C7">
            <w:pPr>
              <w:pStyle w:val="OutcomeDescription"/>
              <w:spacing w:before="120" w:after="120"/>
              <w:rPr>
                <w:rFonts w:cs="Arial"/>
                <w:lang w:eastAsia="en-NZ"/>
              </w:rPr>
            </w:pPr>
          </w:p>
        </w:tc>
      </w:tr>
      <w:tr w:rsidR="00486AF4" w14:paraId="3058EEFE" w14:textId="77777777">
        <w:tc>
          <w:tcPr>
            <w:tcW w:w="0" w:type="auto"/>
          </w:tcPr>
          <w:p w14:paraId="7CE4A2AD" w14:textId="77777777" w:rsidR="00EB7645" w:rsidRPr="00BE00C7" w:rsidRDefault="00D0126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A41C88C"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w:t>
            </w:r>
            <w:r w:rsidRPr="00BE00C7">
              <w:rPr>
                <w:rFonts w:cs="Arial"/>
                <w:lang w:eastAsia="en-NZ"/>
              </w:rPr>
              <w:t>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w:t>
            </w:r>
            <w:r w:rsidRPr="00BE00C7">
              <w:rPr>
                <w:rFonts w:cs="Arial"/>
                <w:lang w:eastAsia="en-NZ"/>
              </w:rPr>
              <w:t>ed in the infection prevention programme, and with an equity focus.</w:t>
            </w:r>
          </w:p>
          <w:p w14:paraId="78B78CE1" w14:textId="77777777" w:rsidR="00EB7645" w:rsidRPr="00BE00C7" w:rsidRDefault="00D0126C" w:rsidP="00BE00C7">
            <w:pPr>
              <w:pStyle w:val="OutcomeDescription"/>
              <w:spacing w:before="120" w:after="120"/>
              <w:rPr>
                <w:rFonts w:cs="Arial"/>
                <w:lang w:eastAsia="en-NZ"/>
              </w:rPr>
            </w:pPr>
          </w:p>
        </w:tc>
        <w:tc>
          <w:tcPr>
            <w:tcW w:w="0" w:type="auto"/>
          </w:tcPr>
          <w:p w14:paraId="34A494C4"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28EBF4F4" w14:textId="77777777" w:rsidR="00EB7645" w:rsidRPr="00BE00C7" w:rsidRDefault="00D0126C" w:rsidP="00BE00C7">
            <w:pPr>
              <w:pStyle w:val="OutcomeDescription"/>
              <w:spacing w:before="120" w:after="120"/>
              <w:rPr>
                <w:rFonts w:cs="Arial"/>
                <w:lang w:eastAsia="en-NZ"/>
              </w:rPr>
            </w:pPr>
            <w:r w:rsidRPr="00BE00C7">
              <w:rPr>
                <w:rFonts w:cs="Arial"/>
                <w:lang w:eastAsia="en-NZ"/>
              </w:rPr>
              <w:t>Surveillance of health care-associated infections (HAIs) at Carter Court Rest Home was appropriate to that recommended for long term care facilities and was in line with priorities def</w:t>
            </w:r>
            <w:r w:rsidRPr="00BE00C7">
              <w:rPr>
                <w:rFonts w:cs="Arial"/>
                <w:lang w:eastAsia="en-NZ"/>
              </w:rPr>
              <w:t>ined in the infection control programme. Surveillance data collected included ethnicity data.</w:t>
            </w:r>
          </w:p>
          <w:p w14:paraId="7F20EEA2" w14:textId="77777777" w:rsidR="00EB7645" w:rsidRPr="00BE00C7" w:rsidRDefault="00D0126C"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 an HAI.</w:t>
            </w:r>
          </w:p>
          <w:p w14:paraId="2D6FAD52" w14:textId="77777777" w:rsidR="00EB7645" w:rsidRPr="00BE00C7" w:rsidRDefault="00D0126C" w:rsidP="00BE00C7">
            <w:pPr>
              <w:pStyle w:val="OutcomeDescription"/>
              <w:spacing w:before="120" w:after="120"/>
              <w:rPr>
                <w:rFonts w:cs="Arial"/>
                <w:lang w:eastAsia="en-NZ"/>
              </w:rPr>
            </w:pPr>
          </w:p>
        </w:tc>
      </w:tr>
      <w:tr w:rsidR="00486AF4" w14:paraId="4DF8E8C4" w14:textId="77777777">
        <w:tc>
          <w:tcPr>
            <w:tcW w:w="0" w:type="auto"/>
          </w:tcPr>
          <w:p w14:paraId="5ED555B2"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Subsection 6.1: A </w:t>
            </w:r>
            <w:r w:rsidRPr="00BE00C7">
              <w:rPr>
                <w:rFonts w:cs="Arial"/>
                <w:lang w:eastAsia="en-NZ"/>
              </w:rPr>
              <w:t>process of restraint</w:t>
            </w:r>
          </w:p>
          <w:p w14:paraId="39457C2F" w14:textId="77777777" w:rsidR="00EB7645" w:rsidRPr="00BE00C7" w:rsidRDefault="00D0126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w:t>
            </w:r>
            <w:r w:rsidRPr="00BE00C7">
              <w:rPr>
                <w:rFonts w:cs="Arial"/>
                <w:lang w:eastAsia="en-NZ"/>
              </w:rPr>
              <w:t>g and use least restrictive practices.</w:t>
            </w:r>
            <w:r w:rsidRPr="00BE00C7">
              <w:rPr>
                <w:rFonts w:cs="Arial"/>
                <w:lang w:eastAsia="en-NZ"/>
              </w:rPr>
              <w:br/>
              <w:t>As service providers: We demonstrate the rationale for the use of restraint in the context of aiming for elimination.</w:t>
            </w:r>
          </w:p>
          <w:p w14:paraId="39B9EDD8" w14:textId="77777777" w:rsidR="00EB7645" w:rsidRPr="00BE00C7" w:rsidRDefault="00D0126C" w:rsidP="00BE00C7">
            <w:pPr>
              <w:pStyle w:val="OutcomeDescription"/>
              <w:spacing w:before="120" w:after="120"/>
              <w:rPr>
                <w:rFonts w:cs="Arial"/>
                <w:lang w:eastAsia="en-NZ"/>
              </w:rPr>
            </w:pPr>
          </w:p>
        </w:tc>
        <w:tc>
          <w:tcPr>
            <w:tcW w:w="0" w:type="auto"/>
          </w:tcPr>
          <w:p w14:paraId="2CE637FC" w14:textId="77777777" w:rsidR="00EB7645" w:rsidRPr="00BE00C7" w:rsidRDefault="00D0126C" w:rsidP="00BE00C7">
            <w:pPr>
              <w:pStyle w:val="OutcomeDescription"/>
              <w:spacing w:before="120" w:after="120"/>
              <w:rPr>
                <w:rFonts w:cs="Arial"/>
                <w:lang w:eastAsia="en-NZ"/>
              </w:rPr>
            </w:pPr>
            <w:r w:rsidRPr="00BE00C7">
              <w:rPr>
                <w:rFonts w:cs="Arial"/>
                <w:lang w:eastAsia="en-NZ"/>
              </w:rPr>
              <w:t>FA</w:t>
            </w:r>
          </w:p>
        </w:tc>
        <w:tc>
          <w:tcPr>
            <w:tcW w:w="0" w:type="auto"/>
          </w:tcPr>
          <w:p w14:paraId="16FE8116" w14:textId="77777777" w:rsidR="00EB7645" w:rsidRPr="00BE00C7" w:rsidRDefault="00D0126C" w:rsidP="00BE00C7">
            <w:pPr>
              <w:pStyle w:val="OutcomeDescription"/>
              <w:spacing w:before="120" w:after="120"/>
              <w:rPr>
                <w:rFonts w:cs="Arial"/>
                <w:lang w:eastAsia="en-NZ"/>
              </w:rPr>
            </w:pPr>
            <w:r w:rsidRPr="00BE00C7">
              <w:rPr>
                <w:rFonts w:cs="Arial"/>
                <w:lang w:eastAsia="en-NZ"/>
              </w:rPr>
              <w:t>Achieving a restraint free environment is the aim of the service. The governance group demonstr</w:t>
            </w:r>
            <w:r w:rsidRPr="00BE00C7">
              <w:rPr>
                <w:rFonts w:cs="Arial"/>
                <w:lang w:eastAsia="en-NZ"/>
              </w:rPr>
              <w:t>ates commitment to this through its policy documentation. At the time of audit one resident was using a bedrail restraint. When restraint is used, this is as a last resort when all alternatives have been explored.</w:t>
            </w:r>
          </w:p>
          <w:p w14:paraId="3CAAE7DC" w14:textId="77777777" w:rsidR="00EB7645" w:rsidRPr="00BE00C7" w:rsidRDefault="00D0126C" w:rsidP="00BE00C7">
            <w:pPr>
              <w:pStyle w:val="OutcomeDescription"/>
              <w:spacing w:before="120" w:after="120"/>
              <w:rPr>
                <w:rFonts w:cs="Arial"/>
                <w:lang w:eastAsia="en-NZ"/>
              </w:rPr>
            </w:pPr>
            <w:r w:rsidRPr="00BE00C7">
              <w:rPr>
                <w:rFonts w:cs="Arial"/>
                <w:lang w:eastAsia="en-NZ"/>
              </w:rPr>
              <w:t>Policies and procedures meet the requireme</w:t>
            </w:r>
            <w:r w:rsidRPr="00BE00C7">
              <w:rPr>
                <w:rFonts w:cs="Arial"/>
                <w:lang w:eastAsia="en-NZ"/>
              </w:rPr>
              <w:t>nts of the standard. The restraint coordinator (RC) is a defined role undertaken by the manager who is a registered nurse. The RC provides support and oversight for any restraint management. The RC has undergone education appropriate for the role. Staff ha</w:t>
            </w:r>
            <w:r w:rsidRPr="00BE00C7">
              <w:rPr>
                <w:rFonts w:cs="Arial"/>
                <w:lang w:eastAsia="en-NZ"/>
              </w:rPr>
              <w:t xml:space="preserve">ve been trained in the least restrictive </w:t>
            </w:r>
            <w:r w:rsidRPr="00BE00C7">
              <w:rPr>
                <w:rFonts w:cs="Arial"/>
                <w:lang w:eastAsia="en-NZ"/>
              </w:rPr>
              <w:lastRenderedPageBreak/>
              <w:t xml:space="preserve">practice, safe restraint practice, alternative cultural-specific interventions, de-escalation techniques, and restraint monitoring. </w:t>
            </w:r>
          </w:p>
          <w:p w14:paraId="038DA59D" w14:textId="77777777" w:rsidR="00EB7645" w:rsidRPr="00BE00C7" w:rsidRDefault="00D0126C" w:rsidP="00BE00C7">
            <w:pPr>
              <w:pStyle w:val="OutcomeDescription"/>
              <w:spacing w:before="120" w:after="120"/>
              <w:rPr>
                <w:rFonts w:cs="Arial"/>
                <w:lang w:eastAsia="en-NZ"/>
              </w:rPr>
            </w:pPr>
            <w:r w:rsidRPr="00BE00C7">
              <w:rPr>
                <w:rFonts w:cs="Arial"/>
                <w:lang w:eastAsia="en-NZ"/>
              </w:rPr>
              <w:t>The restraint approval group are responsible for the approval of the use of restra</w:t>
            </w:r>
            <w:r w:rsidRPr="00BE00C7">
              <w:rPr>
                <w:rFonts w:cs="Arial"/>
                <w:lang w:eastAsia="en-NZ"/>
              </w:rPr>
              <w:t>ints and the restraint processes. There are clear lines of accountability, all restraints have been approved and appropriately consented by the resident EPOA or next of kin, and the overall use of restraint is being monitored and analysed.</w:t>
            </w:r>
          </w:p>
          <w:p w14:paraId="6C171E79" w14:textId="77777777" w:rsidR="00EB7645" w:rsidRPr="00BE00C7" w:rsidRDefault="00D0126C" w:rsidP="00BE00C7">
            <w:pPr>
              <w:pStyle w:val="OutcomeDescription"/>
              <w:spacing w:before="120" w:after="120"/>
              <w:rPr>
                <w:rFonts w:cs="Arial"/>
                <w:lang w:eastAsia="en-NZ"/>
              </w:rPr>
            </w:pPr>
          </w:p>
        </w:tc>
      </w:tr>
    </w:tbl>
    <w:p w14:paraId="610674C1" w14:textId="77777777" w:rsidR="00EB7645" w:rsidRPr="00BE00C7" w:rsidRDefault="00D0126C" w:rsidP="00BE00C7">
      <w:pPr>
        <w:pStyle w:val="OutcomeDescription"/>
        <w:spacing w:before="120" w:after="120"/>
        <w:rPr>
          <w:rFonts w:cs="Arial"/>
          <w:lang w:eastAsia="en-NZ"/>
        </w:rPr>
      </w:pPr>
      <w:bookmarkStart w:id="56" w:name="AuditSummaryAttainment"/>
      <w:bookmarkEnd w:id="56"/>
    </w:p>
    <w:p w14:paraId="4FB9E9E0" w14:textId="77777777" w:rsidR="00460D43" w:rsidRDefault="00D0126C">
      <w:pPr>
        <w:pStyle w:val="Heading1"/>
        <w:rPr>
          <w:rFonts w:cs="Arial"/>
        </w:rPr>
      </w:pPr>
      <w:r>
        <w:rPr>
          <w:rFonts w:cs="Arial"/>
        </w:rPr>
        <w:lastRenderedPageBreak/>
        <w:t>Specific resu</w:t>
      </w:r>
      <w:r>
        <w:rPr>
          <w:rFonts w:cs="Arial"/>
        </w:rPr>
        <w:t>lts for criterion where corrective actions are required</w:t>
      </w:r>
    </w:p>
    <w:p w14:paraId="2A4E2772" w14:textId="77777777" w:rsidR="00460D43" w:rsidRDefault="00D0126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w:t>
      </w:r>
      <w:r>
        <w:rPr>
          <w:rFonts w:cs="Arial"/>
          <w:sz w:val="24"/>
          <w:lang w:eastAsia="en-NZ"/>
        </w:rPr>
        <w:t>criterion where corrective actions have been recorded.</w:t>
      </w:r>
    </w:p>
    <w:p w14:paraId="134BF790" w14:textId="77777777" w:rsidR="00460D43" w:rsidRDefault="00D0126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w:t>
      </w:r>
      <w:r w:rsidRPr="00FB778F">
        <w:rPr>
          <w:rFonts w:cs="Arial"/>
          <w:sz w:val="24"/>
          <w:lang w:eastAsia="en-NZ"/>
        </w:rPr>
        <w:t xml:space="preserve"> Māori, and supporting Māori in their aspirations, whatever they are (that is, recognising mana motuhake) relates to subsection 1.1: Pae ora healthy futures in Section 1 Our rights. </w:t>
      </w:r>
    </w:p>
    <w:p w14:paraId="64651D29" w14:textId="77777777" w:rsidR="00460D43" w:rsidRDefault="00D0126C">
      <w:pPr>
        <w:pStyle w:val="OutcomeDescription"/>
        <w:spacing w:before="240"/>
        <w:rPr>
          <w:rFonts w:cs="Arial"/>
          <w:sz w:val="24"/>
          <w:lang w:eastAsia="en-NZ"/>
        </w:rPr>
      </w:pPr>
      <w:r>
        <w:rPr>
          <w:rFonts w:cs="Arial"/>
          <w:sz w:val="24"/>
          <w:lang w:eastAsia="en-NZ"/>
        </w:rPr>
        <w:t>If there is a message “no data to display” instead of a table, then no co</w:t>
      </w:r>
      <w:r>
        <w:rPr>
          <w:rFonts w:cs="Arial"/>
          <w:sz w:val="24"/>
          <w:lang w:eastAsia="en-NZ"/>
        </w:rPr>
        <w:t>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318"/>
        <w:gridCol w:w="4086"/>
        <w:gridCol w:w="2687"/>
        <w:gridCol w:w="2885"/>
      </w:tblGrid>
      <w:tr w:rsidR="00486AF4" w14:paraId="336EA458" w14:textId="77777777">
        <w:tc>
          <w:tcPr>
            <w:tcW w:w="0" w:type="auto"/>
          </w:tcPr>
          <w:p w14:paraId="161CA389" w14:textId="77777777" w:rsidR="00EB7645" w:rsidRPr="00BE00C7" w:rsidRDefault="00D0126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BA78FD"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C060EC"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52FD81"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D3E115" w14:textId="77777777" w:rsidR="00EB7645" w:rsidRPr="00BE00C7" w:rsidRDefault="00D0126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86AF4" w14:paraId="4770B089" w14:textId="77777777">
        <w:tc>
          <w:tcPr>
            <w:tcW w:w="0" w:type="auto"/>
          </w:tcPr>
          <w:p w14:paraId="36A382E9" w14:textId="77777777" w:rsidR="00EB7645" w:rsidRPr="00BE00C7" w:rsidRDefault="00D0126C" w:rsidP="00BE00C7">
            <w:pPr>
              <w:pStyle w:val="OutcomeDescription"/>
              <w:spacing w:before="120" w:after="120"/>
              <w:rPr>
                <w:rFonts w:cs="Arial"/>
                <w:lang w:eastAsia="en-NZ"/>
              </w:rPr>
            </w:pPr>
            <w:r w:rsidRPr="00BE00C7">
              <w:rPr>
                <w:rFonts w:cs="Arial"/>
                <w:lang w:eastAsia="en-NZ"/>
              </w:rPr>
              <w:t>Criterion 1.4.6</w:t>
            </w:r>
          </w:p>
          <w:p w14:paraId="39E1EE4D"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Service providers shall respond to </w:t>
            </w:r>
            <w:r w:rsidRPr="00BE00C7">
              <w:rPr>
                <w:rFonts w:cs="Arial"/>
                <w:lang w:eastAsia="en-NZ"/>
              </w:rPr>
              <w:t>tāngata whaikaha needs and enable their participation in te ao Māori.</w:t>
            </w:r>
          </w:p>
        </w:tc>
        <w:tc>
          <w:tcPr>
            <w:tcW w:w="0" w:type="auto"/>
          </w:tcPr>
          <w:p w14:paraId="2B7FC8A8"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60418FD9"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Carter Court was observed to be responding to tāngata whaikaha (people with disabilities) needs on a day-to-day basis, however there was no evidence of formal processes to manage </w:t>
            </w:r>
            <w:r w:rsidRPr="00BE00C7">
              <w:rPr>
                <w:rFonts w:cs="Arial"/>
                <w:lang w:eastAsia="en-NZ"/>
              </w:rPr>
              <w:t>the response in place. There had been no specific engagement with tāngata whaikaha to enable their participation in te ao Māori if residents required this.</w:t>
            </w:r>
          </w:p>
          <w:p w14:paraId="4E386839" w14:textId="77777777" w:rsidR="00EB7645" w:rsidRPr="00BE00C7" w:rsidRDefault="00D0126C" w:rsidP="00BE00C7">
            <w:pPr>
              <w:pStyle w:val="OutcomeDescription"/>
              <w:spacing w:before="120" w:after="120"/>
              <w:rPr>
                <w:rFonts w:cs="Arial"/>
                <w:lang w:eastAsia="en-NZ"/>
              </w:rPr>
            </w:pPr>
          </w:p>
        </w:tc>
        <w:tc>
          <w:tcPr>
            <w:tcW w:w="0" w:type="auto"/>
          </w:tcPr>
          <w:p w14:paraId="65033E3A" w14:textId="77777777" w:rsidR="00EB7645" w:rsidRPr="00BE00C7" w:rsidRDefault="00D0126C" w:rsidP="00BE00C7">
            <w:pPr>
              <w:pStyle w:val="OutcomeDescription"/>
              <w:spacing w:before="120" w:after="120"/>
              <w:rPr>
                <w:rFonts w:cs="Arial"/>
                <w:lang w:eastAsia="en-NZ"/>
              </w:rPr>
            </w:pPr>
            <w:r w:rsidRPr="00BE00C7">
              <w:rPr>
                <w:rFonts w:cs="Arial"/>
                <w:lang w:eastAsia="en-NZ"/>
              </w:rPr>
              <w:t>No evidence was sighted that identified how Carter Court would respond to tāngata whaikaha needs an</w:t>
            </w:r>
            <w:r w:rsidRPr="00BE00C7">
              <w:rPr>
                <w:rFonts w:cs="Arial"/>
                <w:lang w:eastAsia="en-NZ"/>
              </w:rPr>
              <w:t>d enable their participation in te ao Māori.</w:t>
            </w:r>
          </w:p>
          <w:p w14:paraId="48772A03" w14:textId="77777777" w:rsidR="00EB7645" w:rsidRPr="00BE00C7" w:rsidRDefault="00D0126C" w:rsidP="00BE00C7">
            <w:pPr>
              <w:pStyle w:val="OutcomeDescription"/>
              <w:spacing w:before="120" w:after="120"/>
              <w:rPr>
                <w:rFonts w:cs="Arial"/>
                <w:lang w:eastAsia="en-NZ"/>
              </w:rPr>
            </w:pPr>
          </w:p>
        </w:tc>
        <w:tc>
          <w:tcPr>
            <w:tcW w:w="0" w:type="auto"/>
          </w:tcPr>
          <w:p w14:paraId="1E9380FF" w14:textId="77777777" w:rsidR="00EB7645" w:rsidRPr="00BE00C7" w:rsidRDefault="00D0126C" w:rsidP="00BE00C7">
            <w:pPr>
              <w:pStyle w:val="OutcomeDescription"/>
              <w:spacing w:before="120" w:after="120"/>
              <w:rPr>
                <w:rFonts w:cs="Arial"/>
                <w:lang w:eastAsia="en-NZ"/>
              </w:rPr>
            </w:pPr>
            <w:r w:rsidRPr="00BE00C7">
              <w:rPr>
                <w:rFonts w:cs="Arial"/>
                <w:lang w:eastAsia="en-NZ"/>
              </w:rPr>
              <w:t>Provide evidence that Carter Court will respond to tāngata whaikaha needs and enable their participation in te ao Māori.</w:t>
            </w:r>
          </w:p>
          <w:p w14:paraId="1BC86A31" w14:textId="77777777" w:rsidR="00EB7645" w:rsidRPr="00BE00C7" w:rsidRDefault="00D0126C" w:rsidP="00BE00C7">
            <w:pPr>
              <w:pStyle w:val="OutcomeDescription"/>
              <w:spacing w:before="120" w:after="120"/>
              <w:rPr>
                <w:rFonts w:cs="Arial"/>
                <w:lang w:eastAsia="en-NZ"/>
              </w:rPr>
            </w:pPr>
          </w:p>
          <w:p w14:paraId="729E8C13" w14:textId="77777777" w:rsidR="00EB7645" w:rsidRPr="00BE00C7" w:rsidRDefault="00D0126C" w:rsidP="00BE00C7">
            <w:pPr>
              <w:pStyle w:val="OutcomeDescription"/>
              <w:spacing w:before="120" w:after="120"/>
              <w:rPr>
                <w:rFonts w:cs="Arial"/>
                <w:lang w:eastAsia="en-NZ"/>
              </w:rPr>
            </w:pPr>
            <w:r w:rsidRPr="00BE00C7">
              <w:rPr>
                <w:rFonts w:cs="Arial"/>
                <w:lang w:eastAsia="en-NZ"/>
              </w:rPr>
              <w:t>180 days</w:t>
            </w:r>
          </w:p>
        </w:tc>
      </w:tr>
      <w:tr w:rsidR="00486AF4" w14:paraId="2BF45825" w14:textId="77777777">
        <w:tc>
          <w:tcPr>
            <w:tcW w:w="0" w:type="auto"/>
          </w:tcPr>
          <w:p w14:paraId="49314685" w14:textId="77777777" w:rsidR="00EB7645" w:rsidRPr="00BE00C7" w:rsidRDefault="00D0126C" w:rsidP="00BE00C7">
            <w:pPr>
              <w:pStyle w:val="OutcomeDescription"/>
              <w:spacing w:before="120" w:after="120"/>
              <w:rPr>
                <w:rFonts w:cs="Arial"/>
                <w:lang w:eastAsia="en-NZ"/>
              </w:rPr>
            </w:pPr>
            <w:r w:rsidRPr="00BE00C7">
              <w:rPr>
                <w:rFonts w:cs="Arial"/>
                <w:lang w:eastAsia="en-NZ"/>
              </w:rPr>
              <w:t>Criterion 2.2.6</w:t>
            </w:r>
          </w:p>
          <w:p w14:paraId="026B327D" w14:textId="77777777" w:rsidR="00EB7645" w:rsidRPr="00BE00C7" w:rsidRDefault="00D0126C" w:rsidP="00BE00C7">
            <w:pPr>
              <w:pStyle w:val="OutcomeDescription"/>
              <w:spacing w:before="120" w:after="120"/>
              <w:rPr>
                <w:rFonts w:cs="Arial"/>
                <w:lang w:eastAsia="en-NZ"/>
              </w:rPr>
            </w:pPr>
            <w:r w:rsidRPr="00BE00C7">
              <w:rPr>
                <w:rFonts w:cs="Arial"/>
                <w:lang w:eastAsia="en-NZ"/>
              </w:rPr>
              <w:t>Service providers shall understand and comply with statutory a</w:t>
            </w:r>
            <w:r w:rsidRPr="00BE00C7">
              <w:rPr>
                <w:rFonts w:cs="Arial"/>
                <w:lang w:eastAsia="en-NZ"/>
              </w:rPr>
              <w:t>nd regulatory obligations in relation to essential notification reporting.</w:t>
            </w:r>
          </w:p>
        </w:tc>
        <w:tc>
          <w:tcPr>
            <w:tcW w:w="0" w:type="auto"/>
          </w:tcPr>
          <w:p w14:paraId="657C948A"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775B55A3" w14:textId="77777777" w:rsidR="00EB7645" w:rsidRPr="00BE00C7" w:rsidRDefault="00D0126C" w:rsidP="00BE00C7">
            <w:pPr>
              <w:pStyle w:val="OutcomeDescription"/>
              <w:spacing w:before="120" w:after="120"/>
              <w:rPr>
                <w:rFonts w:cs="Arial"/>
                <w:lang w:eastAsia="en-NZ"/>
              </w:rPr>
            </w:pPr>
            <w:r w:rsidRPr="00BE00C7">
              <w:rPr>
                <w:rFonts w:cs="Arial"/>
                <w:lang w:eastAsia="en-NZ"/>
              </w:rPr>
              <w:t>The service has completed two section 31 notifications since the last audit. The first was in relation to the change of nurse manager in 2022 and this was managed appropriate</w:t>
            </w:r>
            <w:r w:rsidRPr="00BE00C7">
              <w:rPr>
                <w:rFonts w:cs="Arial"/>
                <w:lang w:eastAsia="en-NZ"/>
              </w:rPr>
              <w:t xml:space="preserve">ly. The second related to a medication error leading to hospitalisation. The notification was sent to the portfolio manager at Te Whatu Ora Wairarapa only, </w:t>
            </w:r>
            <w:r w:rsidRPr="00BE00C7">
              <w:rPr>
                <w:rFonts w:cs="Arial"/>
                <w:lang w:eastAsia="en-NZ"/>
              </w:rPr>
              <w:lastRenderedPageBreak/>
              <w:t>and not the Ministry of Health. On interview the FM and NM were unsure of the requirements for repor</w:t>
            </w:r>
            <w:r w:rsidRPr="00BE00C7">
              <w:rPr>
                <w:rFonts w:cs="Arial"/>
                <w:lang w:eastAsia="en-NZ"/>
              </w:rPr>
              <w:t>ting section 31 notifications.</w:t>
            </w:r>
          </w:p>
          <w:p w14:paraId="05F14774" w14:textId="77777777" w:rsidR="00EB7645" w:rsidRPr="00BE00C7" w:rsidRDefault="00D0126C" w:rsidP="00BE00C7">
            <w:pPr>
              <w:pStyle w:val="OutcomeDescription"/>
              <w:spacing w:before="120" w:after="120"/>
              <w:rPr>
                <w:rFonts w:cs="Arial"/>
                <w:lang w:eastAsia="en-NZ"/>
              </w:rPr>
            </w:pPr>
          </w:p>
        </w:tc>
        <w:tc>
          <w:tcPr>
            <w:tcW w:w="0" w:type="auto"/>
          </w:tcPr>
          <w:p w14:paraId="144EDCB9"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Section 31 notifications are not being made appropriately and staff making notifications are not fully aware of the requirements for reporting essential notifications.</w:t>
            </w:r>
          </w:p>
          <w:p w14:paraId="307665CC" w14:textId="77777777" w:rsidR="00EB7645" w:rsidRPr="00BE00C7" w:rsidRDefault="00D0126C" w:rsidP="00BE00C7">
            <w:pPr>
              <w:pStyle w:val="OutcomeDescription"/>
              <w:spacing w:before="120" w:after="120"/>
              <w:rPr>
                <w:rFonts w:cs="Arial"/>
                <w:lang w:eastAsia="en-NZ"/>
              </w:rPr>
            </w:pPr>
          </w:p>
        </w:tc>
        <w:tc>
          <w:tcPr>
            <w:tcW w:w="0" w:type="auto"/>
          </w:tcPr>
          <w:p w14:paraId="492C0C9D"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 xml:space="preserve">Provide evidence that section 31 </w:t>
            </w:r>
            <w:r w:rsidRPr="00BE00C7">
              <w:rPr>
                <w:rFonts w:cs="Arial"/>
                <w:lang w:eastAsia="en-NZ"/>
              </w:rPr>
              <w:t>notifications are being made to the appropriate authorities and that staff making notifications understand the requirements for essential notification.</w:t>
            </w:r>
          </w:p>
          <w:p w14:paraId="39ECC425" w14:textId="77777777" w:rsidR="00EB7645" w:rsidRPr="00BE00C7" w:rsidRDefault="00D0126C" w:rsidP="00BE00C7">
            <w:pPr>
              <w:pStyle w:val="OutcomeDescription"/>
              <w:spacing w:before="120" w:after="120"/>
              <w:rPr>
                <w:rFonts w:cs="Arial"/>
                <w:lang w:eastAsia="en-NZ"/>
              </w:rPr>
            </w:pPr>
          </w:p>
          <w:p w14:paraId="4B2D8280" w14:textId="77777777" w:rsidR="00EB7645" w:rsidRPr="00BE00C7" w:rsidRDefault="00D0126C" w:rsidP="00BE00C7">
            <w:pPr>
              <w:pStyle w:val="OutcomeDescription"/>
              <w:spacing w:before="120" w:after="120"/>
              <w:rPr>
                <w:rFonts w:cs="Arial"/>
                <w:lang w:eastAsia="en-NZ"/>
              </w:rPr>
            </w:pPr>
            <w:r w:rsidRPr="00BE00C7">
              <w:rPr>
                <w:rFonts w:cs="Arial"/>
                <w:lang w:eastAsia="en-NZ"/>
              </w:rPr>
              <w:t>60 days</w:t>
            </w:r>
          </w:p>
        </w:tc>
      </w:tr>
      <w:tr w:rsidR="00486AF4" w14:paraId="236395F9" w14:textId="77777777">
        <w:tc>
          <w:tcPr>
            <w:tcW w:w="0" w:type="auto"/>
          </w:tcPr>
          <w:p w14:paraId="57E64FA4"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Criterion 3.1.6</w:t>
            </w:r>
          </w:p>
          <w:p w14:paraId="398A3C5E" w14:textId="77777777" w:rsidR="00EB7645" w:rsidRPr="00BE00C7" w:rsidRDefault="00D0126C"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w:t>
            </w:r>
            <w:r w:rsidRPr="00BE00C7">
              <w:rPr>
                <w:rFonts w:cs="Arial"/>
                <w:lang w:eastAsia="en-NZ"/>
              </w:rPr>
              <w:t>elop meaningful partnerships with Māori communities and organisations to benefit Māori individuals and whānau;</w:t>
            </w:r>
            <w:r w:rsidRPr="00BE00C7">
              <w:rPr>
                <w:rFonts w:cs="Arial"/>
                <w:lang w:eastAsia="en-NZ"/>
              </w:rPr>
              <w:br/>
              <w:t>(b) Work with Māori health practitioners, traditional Māori healers, and organisations to benefit Māori individuals and whānau.</w:t>
            </w:r>
          </w:p>
          <w:p w14:paraId="073AAA4F" w14:textId="77777777" w:rsidR="00EB7645" w:rsidRPr="00BE00C7" w:rsidRDefault="00D0126C" w:rsidP="00BE00C7">
            <w:pPr>
              <w:pStyle w:val="OutcomeDescription"/>
              <w:spacing w:before="120" w:after="120"/>
              <w:rPr>
                <w:rFonts w:cs="Arial"/>
                <w:lang w:eastAsia="en-NZ"/>
              </w:rPr>
            </w:pPr>
          </w:p>
        </w:tc>
        <w:tc>
          <w:tcPr>
            <w:tcW w:w="0" w:type="auto"/>
          </w:tcPr>
          <w:p w14:paraId="70A4491A"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69955152"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w:t>
            </w:r>
            <w:r w:rsidRPr="00BE00C7">
              <w:rPr>
                <w:rFonts w:cs="Arial"/>
                <w:lang w:eastAsia="en-NZ"/>
              </w:rPr>
              <w:t>urt had, at the time of audit, not developed formal meaningful partnerships with the local Māori community organisations to benefit Māori individuals and whānau. There was no planned process in place that identified a local Māori health provider in the are</w:t>
            </w:r>
            <w:r w:rsidRPr="00BE00C7">
              <w:rPr>
                <w:rFonts w:cs="Arial"/>
                <w:lang w:eastAsia="en-NZ"/>
              </w:rPr>
              <w:t>a that offered access to traditional Māori healers and organisations to benefit Māori and whānau.</w:t>
            </w:r>
          </w:p>
          <w:p w14:paraId="205D9FC4" w14:textId="77777777" w:rsidR="00EB7645" w:rsidRPr="00BE00C7" w:rsidRDefault="00D0126C" w:rsidP="00BE00C7">
            <w:pPr>
              <w:pStyle w:val="OutcomeDescription"/>
              <w:spacing w:before="120" w:after="120"/>
              <w:rPr>
                <w:rFonts w:cs="Arial"/>
                <w:lang w:eastAsia="en-NZ"/>
              </w:rPr>
            </w:pPr>
          </w:p>
        </w:tc>
        <w:tc>
          <w:tcPr>
            <w:tcW w:w="0" w:type="auto"/>
          </w:tcPr>
          <w:p w14:paraId="42C6E809"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has not developed meaningful partnerships with Māori communities and organisations to benefit Māori individuals and whānau.</w:t>
            </w:r>
          </w:p>
          <w:p w14:paraId="63C08632"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Carter Court was </w:t>
            </w:r>
            <w:r w:rsidRPr="00BE00C7">
              <w:rPr>
                <w:rFonts w:cs="Arial"/>
                <w:lang w:eastAsia="en-NZ"/>
              </w:rPr>
              <w:t>not working with Māori health practitioners, traditional Māori healers, or organisations to benefit Māori individuals and whānau.</w:t>
            </w:r>
          </w:p>
          <w:p w14:paraId="6BE91FB3" w14:textId="77777777" w:rsidR="00EB7645" w:rsidRPr="00BE00C7" w:rsidRDefault="00D0126C" w:rsidP="00BE00C7">
            <w:pPr>
              <w:pStyle w:val="OutcomeDescription"/>
              <w:spacing w:before="120" w:after="120"/>
              <w:rPr>
                <w:rFonts w:cs="Arial"/>
                <w:lang w:eastAsia="en-NZ"/>
              </w:rPr>
            </w:pPr>
          </w:p>
        </w:tc>
        <w:tc>
          <w:tcPr>
            <w:tcW w:w="0" w:type="auto"/>
          </w:tcPr>
          <w:p w14:paraId="697219AD" w14:textId="77777777" w:rsidR="00EB7645" w:rsidRPr="00BE00C7" w:rsidRDefault="00D0126C" w:rsidP="00BE00C7">
            <w:pPr>
              <w:pStyle w:val="OutcomeDescription"/>
              <w:spacing w:before="120" w:after="120"/>
              <w:rPr>
                <w:rFonts w:cs="Arial"/>
                <w:lang w:eastAsia="en-NZ"/>
              </w:rPr>
            </w:pPr>
            <w:r w:rsidRPr="00BE00C7">
              <w:rPr>
                <w:rFonts w:cs="Arial"/>
                <w:lang w:eastAsia="en-NZ"/>
              </w:rPr>
              <w:t>Provide evidence that partnerships with Māori communities and organisations have been established to enable access to Māori h</w:t>
            </w:r>
            <w:r w:rsidRPr="00BE00C7">
              <w:rPr>
                <w:rFonts w:cs="Arial"/>
                <w:lang w:eastAsia="en-NZ"/>
              </w:rPr>
              <w:t>ealth practitioners to benefit Māori individuals and whānau.</w:t>
            </w:r>
          </w:p>
          <w:p w14:paraId="594FE13B" w14:textId="77777777" w:rsidR="00EB7645" w:rsidRPr="00BE00C7" w:rsidRDefault="00D0126C" w:rsidP="00BE00C7">
            <w:pPr>
              <w:pStyle w:val="OutcomeDescription"/>
              <w:spacing w:before="120" w:after="120"/>
              <w:rPr>
                <w:rFonts w:cs="Arial"/>
                <w:lang w:eastAsia="en-NZ"/>
              </w:rPr>
            </w:pPr>
          </w:p>
          <w:p w14:paraId="68807709" w14:textId="77777777" w:rsidR="00EB7645" w:rsidRPr="00BE00C7" w:rsidRDefault="00D0126C" w:rsidP="00BE00C7">
            <w:pPr>
              <w:pStyle w:val="OutcomeDescription"/>
              <w:spacing w:before="120" w:after="120"/>
              <w:rPr>
                <w:rFonts w:cs="Arial"/>
                <w:lang w:eastAsia="en-NZ"/>
              </w:rPr>
            </w:pPr>
            <w:r w:rsidRPr="00BE00C7">
              <w:rPr>
                <w:rFonts w:cs="Arial"/>
                <w:lang w:eastAsia="en-NZ"/>
              </w:rPr>
              <w:t>180 days</w:t>
            </w:r>
          </w:p>
        </w:tc>
      </w:tr>
      <w:tr w:rsidR="00486AF4" w14:paraId="69547813" w14:textId="77777777">
        <w:tc>
          <w:tcPr>
            <w:tcW w:w="0" w:type="auto"/>
          </w:tcPr>
          <w:p w14:paraId="3E7D350B" w14:textId="77777777" w:rsidR="00EB7645" w:rsidRPr="00BE00C7" w:rsidRDefault="00D0126C" w:rsidP="00BE00C7">
            <w:pPr>
              <w:pStyle w:val="OutcomeDescription"/>
              <w:spacing w:before="120" w:after="120"/>
              <w:rPr>
                <w:rFonts w:cs="Arial"/>
                <w:lang w:eastAsia="en-NZ"/>
              </w:rPr>
            </w:pPr>
            <w:r w:rsidRPr="00BE00C7">
              <w:rPr>
                <w:rFonts w:cs="Arial"/>
                <w:lang w:eastAsia="en-NZ"/>
              </w:rPr>
              <w:t>Criterion 4.1.1</w:t>
            </w:r>
          </w:p>
          <w:p w14:paraId="6468BAB0"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w:t>
            </w:r>
            <w:r w:rsidRPr="00BE00C7">
              <w:rPr>
                <w:rFonts w:cs="Arial"/>
                <w:lang w:eastAsia="en-NZ"/>
              </w:rPr>
              <w:t>environment is inclusive of peoples’ cultures and supports cultural practices.</w:t>
            </w:r>
          </w:p>
        </w:tc>
        <w:tc>
          <w:tcPr>
            <w:tcW w:w="0" w:type="auto"/>
          </w:tcPr>
          <w:p w14:paraId="20CEEE05" w14:textId="77777777" w:rsidR="00EB7645" w:rsidRPr="00BE00C7" w:rsidRDefault="00D0126C" w:rsidP="00BE00C7">
            <w:pPr>
              <w:pStyle w:val="OutcomeDescription"/>
              <w:spacing w:before="120" w:after="120"/>
              <w:rPr>
                <w:rFonts w:cs="Arial"/>
                <w:lang w:eastAsia="en-NZ"/>
              </w:rPr>
            </w:pPr>
            <w:r w:rsidRPr="00BE00C7">
              <w:rPr>
                <w:rFonts w:cs="Arial"/>
                <w:lang w:eastAsia="en-NZ"/>
              </w:rPr>
              <w:t>PA Low</w:t>
            </w:r>
          </w:p>
        </w:tc>
        <w:tc>
          <w:tcPr>
            <w:tcW w:w="0" w:type="auto"/>
          </w:tcPr>
          <w:p w14:paraId="3D8E07DD"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has a current building warrant of fitness which expires 30 June 2023. The refurbishment of the Deller Wing of the facility will significantly change the inte</w:t>
            </w:r>
            <w:r w:rsidRPr="00BE00C7">
              <w:rPr>
                <w:rFonts w:cs="Arial"/>
                <w:lang w:eastAsia="en-NZ"/>
              </w:rPr>
              <w:t>rior of the wing. Prior to occupancy of the newly refurbished wing, Carter Court will need to obtain a Certificate of Public Use.</w:t>
            </w:r>
          </w:p>
          <w:p w14:paraId="0CD07F28" w14:textId="77777777" w:rsidR="00EB7645" w:rsidRPr="00BE00C7" w:rsidRDefault="00D0126C" w:rsidP="00BE00C7">
            <w:pPr>
              <w:pStyle w:val="OutcomeDescription"/>
              <w:spacing w:before="120" w:after="120"/>
              <w:rPr>
                <w:rFonts w:cs="Arial"/>
                <w:lang w:eastAsia="en-NZ"/>
              </w:rPr>
            </w:pPr>
          </w:p>
        </w:tc>
        <w:tc>
          <w:tcPr>
            <w:tcW w:w="0" w:type="auto"/>
          </w:tcPr>
          <w:p w14:paraId="35AADB27" w14:textId="77777777" w:rsidR="00EB7645" w:rsidRPr="00BE00C7" w:rsidRDefault="00D0126C" w:rsidP="00BE00C7">
            <w:pPr>
              <w:pStyle w:val="OutcomeDescription"/>
              <w:spacing w:before="120" w:after="120"/>
              <w:rPr>
                <w:rFonts w:cs="Arial"/>
                <w:lang w:eastAsia="en-NZ"/>
              </w:rPr>
            </w:pPr>
            <w:r w:rsidRPr="00BE00C7">
              <w:rPr>
                <w:rFonts w:cs="Arial"/>
                <w:lang w:eastAsia="en-NZ"/>
              </w:rPr>
              <w:t>Carter Court has a building warrant of fitness in place but will need a Certificate of Public Use following the planned refur</w:t>
            </w:r>
            <w:r w:rsidRPr="00BE00C7">
              <w:rPr>
                <w:rFonts w:cs="Arial"/>
                <w:lang w:eastAsia="en-NZ"/>
              </w:rPr>
              <w:t>bishment prior to occupancy in the Deller Wing of the facility.</w:t>
            </w:r>
          </w:p>
          <w:p w14:paraId="76A634CA" w14:textId="77777777" w:rsidR="00EB7645" w:rsidRPr="00BE00C7" w:rsidRDefault="00D0126C" w:rsidP="00BE00C7">
            <w:pPr>
              <w:pStyle w:val="OutcomeDescription"/>
              <w:spacing w:before="120" w:after="120"/>
              <w:rPr>
                <w:rFonts w:cs="Arial"/>
                <w:lang w:eastAsia="en-NZ"/>
              </w:rPr>
            </w:pPr>
          </w:p>
        </w:tc>
        <w:tc>
          <w:tcPr>
            <w:tcW w:w="0" w:type="auto"/>
          </w:tcPr>
          <w:p w14:paraId="6144307A" w14:textId="77777777" w:rsidR="00EB7645" w:rsidRPr="00BE00C7" w:rsidRDefault="00D0126C" w:rsidP="00BE00C7">
            <w:pPr>
              <w:pStyle w:val="OutcomeDescription"/>
              <w:spacing w:before="120" w:after="120"/>
              <w:rPr>
                <w:rFonts w:cs="Arial"/>
                <w:lang w:eastAsia="en-NZ"/>
              </w:rPr>
            </w:pPr>
            <w:r w:rsidRPr="00BE00C7">
              <w:rPr>
                <w:rFonts w:cs="Arial"/>
                <w:lang w:eastAsia="en-NZ"/>
              </w:rPr>
              <w:t>Prior to occupancy, Carter Court will need to obtain a Certificate of Public Use for the refurbished Deller Wing.</w:t>
            </w:r>
          </w:p>
          <w:p w14:paraId="1004A558" w14:textId="77777777" w:rsidR="00EB7645" w:rsidRPr="00BE00C7" w:rsidRDefault="00D0126C" w:rsidP="00BE00C7">
            <w:pPr>
              <w:pStyle w:val="OutcomeDescription"/>
              <w:spacing w:before="120" w:after="120"/>
              <w:rPr>
                <w:rFonts w:cs="Arial"/>
                <w:lang w:eastAsia="en-NZ"/>
              </w:rPr>
            </w:pPr>
          </w:p>
          <w:p w14:paraId="1D47DF76" w14:textId="77777777" w:rsidR="00EB7645" w:rsidRPr="00BE00C7" w:rsidRDefault="00D0126C" w:rsidP="00BE00C7">
            <w:pPr>
              <w:pStyle w:val="OutcomeDescription"/>
              <w:spacing w:before="120" w:after="120"/>
              <w:rPr>
                <w:rFonts w:cs="Arial"/>
                <w:lang w:eastAsia="en-NZ"/>
              </w:rPr>
            </w:pPr>
            <w:r w:rsidRPr="00BE00C7">
              <w:rPr>
                <w:rFonts w:cs="Arial"/>
                <w:lang w:eastAsia="en-NZ"/>
              </w:rPr>
              <w:t>Prior to occupancy days</w:t>
            </w:r>
          </w:p>
        </w:tc>
      </w:tr>
      <w:tr w:rsidR="00486AF4" w14:paraId="06AB3AF2" w14:textId="77777777">
        <w:tc>
          <w:tcPr>
            <w:tcW w:w="0" w:type="auto"/>
          </w:tcPr>
          <w:p w14:paraId="688F524F" w14:textId="77777777" w:rsidR="00EB7645" w:rsidRPr="00BE00C7" w:rsidRDefault="00D0126C" w:rsidP="00BE00C7">
            <w:pPr>
              <w:pStyle w:val="OutcomeDescription"/>
              <w:spacing w:before="120" w:after="120"/>
              <w:rPr>
                <w:rFonts w:cs="Arial"/>
                <w:lang w:eastAsia="en-NZ"/>
              </w:rPr>
            </w:pPr>
            <w:r w:rsidRPr="00BE00C7">
              <w:rPr>
                <w:rFonts w:cs="Arial"/>
                <w:lang w:eastAsia="en-NZ"/>
              </w:rPr>
              <w:t>Criterion 4.2.1</w:t>
            </w:r>
          </w:p>
          <w:p w14:paraId="5D557FA2" w14:textId="77777777" w:rsidR="00EB7645" w:rsidRPr="00BE00C7" w:rsidRDefault="00D0126C" w:rsidP="00BE00C7">
            <w:pPr>
              <w:pStyle w:val="OutcomeDescription"/>
              <w:spacing w:before="120" w:after="120"/>
              <w:rPr>
                <w:rFonts w:cs="Arial"/>
                <w:lang w:eastAsia="en-NZ"/>
              </w:rPr>
            </w:pPr>
            <w:r w:rsidRPr="00BE00C7">
              <w:rPr>
                <w:rFonts w:cs="Arial"/>
                <w:lang w:eastAsia="en-NZ"/>
              </w:rPr>
              <w:t>Where required by legislation, ther</w:t>
            </w:r>
            <w:r w:rsidRPr="00BE00C7">
              <w:rPr>
                <w:rFonts w:cs="Arial"/>
                <w:lang w:eastAsia="en-NZ"/>
              </w:rPr>
              <w:t xml:space="preserve">e shall be a Fire and Emergency New Zealand- </w:t>
            </w:r>
            <w:r w:rsidRPr="00BE00C7">
              <w:rPr>
                <w:rFonts w:cs="Arial"/>
                <w:lang w:eastAsia="en-NZ"/>
              </w:rPr>
              <w:lastRenderedPageBreak/>
              <w:t>approved evacuation plan.</w:t>
            </w:r>
          </w:p>
        </w:tc>
        <w:tc>
          <w:tcPr>
            <w:tcW w:w="0" w:type="auto"/>
          </w:tcPr>
          <w:p w14:paraId="340E4903"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313C5CB" w14:textId="77777777" w:rsidR="00EB7645" w:rsidRPr="00BE00C7" w:rsidRDefault="00D0126C" w:rsidP="00BE00C7">
            <w:pPr>
              <w:pStyle w:val="OutcomeDescription"/>
              <w:spacing w:before="120" w:after="120"/>
              <w:rPr>
                <w:rFonts w:cs="Arial"/>
                <w:lang w:eastAsia="en-NZ"/>
              </w:rPr>
            </w:pPr>
            <w:r w:rsidRPr="00BE00C7">
              <w:rPr>
                <w:rFonts w:cs="Arial"/>
                <w:lang w:eastAsia="en-NZ"/>
              </w:rPr>
              <w:t xml:space="preserve">A fire evacuation scheme was reviewed and approved by Fire and Emergency New Zealand (FENZ) on 19 June 2017. Refurbishment of the Deller Wing of the </w:t>
            </w:r>
            <w:r w:rsidRPr="00BE00C7">
              <w:rPr>
                <w:rFonts w:cs="Arial"/>
                <w:lang w:eastAsia="en-NZ"/>
              </w:rPr>
              <w:lastRenderedPageBreak/>
              <w:t>facility may require a furthe</w:t>
            </w:r>
            <w:r w:rsidRPr="00BE00C7">
              <w:rPr>
                <w:rFonts w:cs="Arial"/>
                <w:lang w:eastAsia="en-NZ"/>
              </w:rPr>
              <w:t>r approval from FENZ. Prior to occupancy the facility will need to check if an updated approval is required.</w:t>
            </w:r>
          </w:p>
          <w:p w14:paraId="4897BE15" w14:textId="77777777" w:rsidR="00EB7645" w:rsidRPr="00BE00C7" w:rsidRDefault="00D0126C" w:rsidP="00BE00C7">
            <w:pPr>
              <w:pStyle w:val="OutcomeDescription"/>
              <w:spacing w:before="120" w:after="120"/>
              <w:rPr>
                <w:rFonts w:cs="Arial"/>
                <w:lang w:eastAsia="en-NZ"/>
              </w:rPr>
            </w:pPr>
          </w:p>
        </w:tc>
        <w:tc>
          <w:tcPr>
            <w:tcW w:w="0" w:type="auto"/>
          </w:tcPr>
          <w:p w14:paraId="00641475"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 xml:space="preserve">The current approved fire evacuation scheme may require an updated approval from FENZ following the </w:t>
            </w:r>
            <w:r w:rsidRPr="00BE00C7">
              <w:rPr>
                <w:rFonts w:cs="Arial"/>
                <w:lang w:eastAsia="en-NZ"/>
              </w:rPr>
              <w:lastRenderedPageBreak/>
              <w:t xml:space="preserve">completion of the refurbishment of the Deller </w:t>
            </w:r>
            <w:r w:rsidRPr="00BE00C7">
              <w:rPr>
                <w:rFonts w:cs="Arial"/>
                <w:lang w:eastAsia="en-NZ"/>
              </w:rPr>
              <w:t>Wing.</w:t>
            </w:r>
          </w:p>
          <w:p w14:paraId="1A718467" w14:textId="77777777" w:rsidR="00EB7645" w:rsidRPr="00BE00C7" w:rsidRDefault="00D0126C" w:rsidP="00BE00C7">
            <w:pPr>
              <w:pStyle w:val="OutcomeDescription"/>
              <w:spacing w:before="120" w:after="120"/>
              <w:rPr>
                <w:rFonts w:cs="Arial"/>
                <w:lang w:eastAsia="en-NZ"/>
              </w:rPr>
            </w:pPr>
          </w:p>
        </w:tc>
        <w:tc>
          <w:tcPr>
            <w:tcW w:w="0" w:type="auto"/>
          </w:tcPr>
          <w:p w14:paraId="0FF12A3B" w14:textId="77777777" w:rsidR="00EB7645" w:rsidRPr="00BE00C7" w:rsidRDefault="00D0126C" w:rsidP="00BE00C7">
            <w:pPr>
              <w:pStyle w:val="OutcomeDescription"/>
              <w:spacing w:before="120" w:after="120"/>
              <w:rPr>
                <w:rFonts w:cs="Arial"/>
                <w:lang w:eastAsia="en-NZ"/>
              </w:rPr>
            </w:pPr>
            <w:r w:rsidRPr="00BE00C7">
              <w:rPr>
                <w:rFonts w:cs="Arial"/>
                <w:lang w:eastAsia="en-NZ"/>
              </w:rPr>
              <w:lastRenderedPageBreak/>
              <w:t xml:space="preserve">Provide evidence that a new fire evacuation approval has been received from FENZ following the completion of the </w:t>
            </w:r>
            <w:r w:rsidRPr="00BE00C7">
              <w:rPr>
                <w:rFonts w:cs="Arial"/>
                <w:lang w:eastAsia="en-NZ"/>
              </w:rPr>
              <w:lastRenderedPageBreak/>
              <w:t>refurbishment of the Deller Wing, or written confirmation that a new approval is not required.</w:t>
            </w:r>
          </w:p>
          <w:p w14:paraId="31EDCDDE" w14:textId="77777777" w:rsidR="00EB7645" w:rsidRPr="00BE00C7" w:rsidRDefault="00D0126C" w:rsidP="00BE00C7">
            <w:pPr>
              <w:pStyle w:val="OutcomeDescription"/>
              <w:spacing w:before="120" w:after="120"/>
              <w:rPr>
                <w:rFonts w:cs="Arial"/>
                <w:lang w:eastAsia="en-NZ"/>
              </w:rPr>
            </w:pPr>
          </w:p>
          <w:p w14:paraId="0AFF7EAC" w14:textId="77777777" w:rsidR="00EB7645" w:rsidRPr="00BE00C7" w:rsidRDefault="00D0126C" w:rsidP="00BE00C7">
            <w:pPr>
              <w:pStyle w:val="OutcomeDescription"/>
              <w:spacing w:before="120" w:after="120"/>
              <w:rPr>
                <w:rFonts w:cs="Arial"/>
                <w:lang w:eastAsia="en-NZ"/>
              </w:rPr>
            </w:pPr>
            <w:r w:rsidRPr="00BE00C7">
              <w:rPr>
                <w:rFonts w:cs="Arial"/>
                <w:lang w:eastAsia="en-NZ"/>
              </w:rPr>
              <w:t>Prior to occupancy days</w:t>
            </w:r>
          </w:p>
        </w:tc>
      </w:tr>
    </w:tbl>
    <w:p w14:paraId="7200FAB3" w14:textId="77777777" w:rsidR="00EB7645" w:rsidRPr="00BE00C7" w:rsidRDefault="00D0126C" w:rsidP="00BE00C7">
      <w:pPr>
        <w:pStyle w:val="OutcomeDescription"/>
        <w:spacing w:before="120" w:after="120"/>
        <w:rPr>
          <w:rFonts w:cs="Arial"/>
          <w:lang w:eastAsia="en-NZ"/>
        </w:rPr>
      </w:pPr>
      <w:bookmarkStart w:id="57" w:name="AuditSummaryCAMCriterion"/>
      <w:bookmarkEnd w:id="57"/>
    </w:p>
    <w:p w14:paraId="2A9EAC59" w14:textId="77777777" w:rsidR="00460D43" w:rsidRDefault="00D0126C">
      <w:pPr>
        <w:pStyle w:val="Heading1"/>
        <w:rPr>
          <w:rFonts w:cs="Arial"/>
        </w:rPr>
      </w:pPr>
      <w:r>
        <w:rPr>
          <w:rFonts w:cs="Arial"/>
        </w:rPr>
        <w:lastRenderedPageBreak/>
        <w:t>Specific results for criterion where a continuous improvement has been recorded</w:t>
      </w:r>
    </w:p>
    <w:p w14:paraId="2446ADF9" w14:textId="77777777" w:rsidR="00460D43" w:rsidRDefault="00D0126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68CE28D" w14:textId="77777777" w:rsidR="00460D43" w:rsidRDefault="00D0126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25DC24CC" w14:textId="77777777" w:rsidR="00460D43" w:rsidRDefault="00D0126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86AF4" w14:paraId="07E0C37B" w14:textId="77777777">
        <w:tc>
          <w:tcPr>
            <w:tcW w:w="0" w:type="auto"/>
          </w:tcPr>
          <w:p w14:paraId="097C7D54" w14:textId="77777777" w:rsidR="00EB7645" w:rsidRPr="00BE00C7" w:rsidRDefault="00D0126C" w:rsidP="00BE00C7">
            <w:pPr>
              <w:pStyle w:val="OutcomeDescription"/>
              <w:spacing w:before="120" w:after="120"/>
              <w:rPr>
                <w:rFonts w:cs="Arial"/>
                <w:lang w:eastAsia="en-NZ"/>
              </w:rPr>
            </w:pPr>
            <w:r w:rsidRPr="00BE00C7">
              <w:rPr>
                <w:rFonts w:cs="Arial"/>
                <w:lang w:eastAsia="en-NZ"/>
              </w:rPr>
              <w:t>No data to display</w:t>
            </w:r>
          </w:p>
        </w:tc>
      </w:tr>
    </w:tbl>
    <w:p w14:paraId="54B7EF7E" w14:textId="77777777" w:rsidR="00EB7645" w:rsidRPr="00BE00C7" w:rsidRDefault="00D0126C" w:rsidP="00BE00C7">
      <w:pPr>
        <w:pStyle w:val="OutcomeDescription"/>
        <w:spacing w:before="120" w:after="120"/>
        <w:rPr>
          <w:rFonts w:cs="Arial"/>
          <w:lang w:eastAsia="en-NZ"/>
        </w:rPr>
      </w:pPr>
      <w:bookmarkStart w:id="58" w:name="AuditSummaryCAMImprovment"/>
      <w:bookmarkEnd w:id="58"/>
    </w:p>
    <w:p w14:paraId="2F6B9C40" w14:textId="77777777" w:rsidR="008F3634" w:rsidRDefault="00D0126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D954" w14:textId="77777777" w:rsidR="00000000" w:rsidRDefault="00D0126C">
      <w:r>
        <w:separator/>
      </w:r>
    </w:p>
  </w:endnote>
  <w:endnote w:type="continuationSeparator" w:id="0">
    <w:p w14:paraId="3F6A434A" w14:textId="77777777" w:rsidR="00000000" w:rsidRDefault="00D0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07E3" w14:textId="77777777" w:rsidR="000B00BC" w:rsidRDefault="00D0126C">
    <w:pPr>
      <w:pStyle w:val="Footer"/>
    </w:pPr>
  </w:p>
  <w:p w14:paraId="58B37F1B" w14:textId="77777777" w:rsidR="005A4A55" w:rsidRDefault="00D0126C"/>
  <w:p w14:paraId="79202185" w14:textId="77777777" w:rsidR="005A4A55" w:rsidRDefault="00D0126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390F" w14:textId="77777777" w:rsidR="000B00BC" w:rsidRPr="000B00BC" w:rsidRDefault="00D0126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Carter Society Incorporated - Carter Court Rest Home</w:t>
    </w:r>
    <w:bookmarkEnd w:id="59"/>
    <w:r>
      <w:rPr>
        <w:rFonts w:cs="Arial"/>
        <w:sz w:val="16"/>
        <w:szCs w:val="20"/>
      </w:rPr>
      <w:tab/>
      <w:t xml:space="preserve">Date of Audit: </w:t>
    </w:r>
    <w:bookmarkStart w:id="60" w:name="AuditStartDate1"/>
    <w:r>
      <w:rPr>
        <w:rFonts w:cs="Arial"/>
        <w:sz w:val="16"/>
        <w:szCs w:val="20"/>
      </w:rPr>
      <w:t>31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5ED9E6" w14:textId="77777777" w:rsidR="005A4A55" w:rsidRDefault="00D01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561" w14:textId="77777777" w:rsidR="000B00BC" w:rsidRDefault="00D0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172B" w14:textId="77777777" w:rsidR="00000000" w:rsidRDefault="00D0126C">
      <w:r>
        <w:separator/>
      </w:r>
    </w:p>
  </w:footnote>
  <w:footnote w:type="continuationSeparator" w:id="0">
    <w:p w14:paraId="0A59B193" w14:textId="77777777" w:rsidR="00000000" w:rsidRDefault="00D0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8DDC" w14:textId="77777777" w:rsidR="000B00BC" w:rsidRDefault="00D0126C">
    <w:pPr>
      <w:pStyle w:val="Header"/>
    </w:pPr>
  </w:p>
  <w:p w14:paraId="2ED9175A" w14:textId="77777777" w:rsidR="005A4A55" w:rsidRDefault="00D0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749D" w14:textId="77777777" w:rsidR="000B00BC" w:rsidRDefault="00D0126C">
    <w:pPr>
      <w:pStyle w:val="Header"/>
    </w:pPr>
  </w:p>
  <w:p w14:paraId="7DA06B78" w14:textId="77777777" w:rsidR="005A4A55" w:rsidRDefault="00D01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4406" w14:textId="77777777" w:rsidR="000B00BC" w:rsidRDefault="00D0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02C506C">
      <w:start w:val="1"/>
      <w:numFmt w:val="decimal"/>
      <w:lvlText w:val="%1."/>
      <w:lvlJc w:val="left"/>
      <w:pPr>
        <w:ind w:left="360" w:hanging="360"/>
      </w:pPr>
    </w:lvl>
    <w:lvl w:ilvl="1" w:tplc="BF3CF8A4" w:tentative="1">
      <w:start w:val="1"/>
      <w:numFmt w:val="lowerLetter"/>
      <w:lvlText w:val="%2."/>
      <w:lvlJc w:val="left"/>
      <w:pPr>
        <w:ind w:left="1080" w:hanging="360"/>
      </w:pPr>
    </w:lvl>
    <w:lvl w:ilvl="2" w:tplc="5C60259C" w:tentative="1">
      <w:start w:val="1"/>
      <w:numFmt w:val="lowerRoman"/>
      <w:lvlText w:val="%3."/>
      <w:lvlJc w:val="right"/>
      <w:pPr>
        <w:ind w:left="1800" w:hanging="180"/>
      </w:pPr>
    </w:lvl>
    <w:lvl w:ilvl="3" w:tplc="1ACA2362" w:tentative="1">
      <w:start w:val="1"/>
      <w:numFmt w:val="decimal"/>
      <w:lvlText w:val="%4."/>
      <w:lvlJc w:val="left"/>
      <w:pPr>
        <w:ind w:left="2520" w:hanging="360"/>
      </w:pPr>
    </w:lvl>
    <w:lvl w:ilvl="4" w:tplc="E5CAFF1A" w:tentative="1">
      <w:start w:val="1"/>
      <w:numFmt w:val="lowerLetter"/>
      <w:lvlText w:val="%5."/>
      <w:lvlJc w:val="left"/>
      <w:pPr>
        <w:ind w:left="3240" w:hanging="360"/>
      </w:pPr>
    </w:lvl>
    <w:lvl w:ilvl="5" w:tplc="2D42841E" w:tentative="1">
      <w:start w:val="1"/>
      <w:numFmt w:val="lowerRoman"/>
      <w:lvlText w:val="%6."/>
      <w:lvlJc w:val="right"/>
      <w:pPr>
        <w:ind w:left="3960" w:hanging="180"/>
      </w:pPr>
    </w:lvl>
    <w:lvl w:ilvl="6" w:tplc="013CC910" w:tentative="1">
      <w:start w:val="1"/>
      <w:numFmt w:val="decimal"/>
      <w:lvlText w:val="%7."/>
      <w:lvlJc w:val="left"/>
      <w:pPr>
        <w:ind w:left="4680" w:hanging="360"/>
      </w:pPr>
    </w:lvl>
    <w:lvl w:ilvl="7" w:tplc="F402B1EE" w:tentative="1">
      <w:start w:val="1"/>
      <w:numFmt w:val="lowerLetter"/>
      <w:lvlText w:val="%8."/>
      <w:lvlJc w:val="left"/>
      <w:pPr>
        <w:ind w:left="5400" w:hanging="360"/>
      </w:pPr>
    </w:lvl>
    <w:lvl w:ilvl="8" w:tplc="649649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272E40A">
      <w:start w:val="1"/>
      <w:numFmt w:val="bullet"/>
      <w:lvlText w:val=""/>
      <w:lvlJc w:val="left"/>
      <w:pPr>
        <w:ind w:left="720" w:hanging="360"/>
      </w:pPr>
      <w:rPr>
        <w:rFonts w:ascii="Symbol" w:hAnsi="Symbol" w:hint="default"/>
      </w:rPr>
    </w:lvl>
    <w:lvl w:ilvl="1" w:tplc="0F2688A2" w:tentative="1">
      <w:start w:val="1"/>
      <w:numFmt w:val="bullet"/>
      <w:lvlText w:val="o"/>
      <w:lvlJc w:val="left"/>
      <w:pPr>
        <w:ind w:left="1440" w:hanging="360"/>
      </w:pPr>
      <w:rPr>
        <w:rFonts w:ascii="Courier New" w:hAnsi="Courier New" w:cs="Courier New" w:hint="default"/>
      </w:rPr>
    </w:lvl>
    <w:lvl w:ilvl="2" w:tplc="32A0763A" w:tentative="1">
      <w:start w:val="1"/>
      <w:numFmt w:val="bullet"/>
      <w:lvlText w:val=""/>
      <w:lvlJc w:val="left"/>
      <w:pPr>
        <w:ind w:left="2160" w:hanging="360"/>
      </w:pPr>
      <w:rPr>
        <w:rFonts w:ascii="Wingdings" w:hAnsi="Wingdings" w:hint="default"/>
      </w:rPr>
    </w:lvl>
    <w:lvl w:ilvl="3" w:tplc="EC7CE7E6" w:tentative="1">
      <w:start w:val="1"/>
      <w:numFmt w:val="bullet"/>
      <w:lvlText w:val=""/>
      <w:lvlJc w:val="left"/>
      <w:pPr>
        <w:ind w:left="2880" w:hanging="360"/>
      </w:pPr>
      <w:rPr>
        <w:rFonts w:ascii="Symbol" w:hAnsi="Symbol" w:hint="default"/>
      </w:rPr>
    </w:lvl>
    <w:lvl w:ilvl="4" w:tplc="00728910" w:tentative="1">
      <w:start w:val="1"/>
      <w:numFmt w:val="bullet"/>
      <w:lvlText w:val="o"/>
      <w:lvlJc w:val="left"/>
      <w:pPr>
        <w:ind w:left="3600" w:hanging="360"/>
      </w:pPr>
      <w:rPr>
        <w:rFonts w:ascii="Courier New" w:hAnsi="Courier New" w:cs="Courier New" w:hint="default"/>
      </w:rPr>
    </w:lvl>
    <w:lvl w:ilvl="5" w:tplc="B7A852C4" w:tentative="1">
      <w:start w:val="1"/>
      <w:numFmt w:val="bullet"/>
      <w:lvlText w:val=""/>
      <w:lvlJc w:val="left"/>
      <w:pPr>
        <w:ind w:left="4320" w:hanging="360"/>
      </w:pPr>
      <w:rPr>
        <w:rFonts w:ascii="Wingdings" w:hAnsi="Wingdings" w:hint="default"/>
      </w:rPr>
    </w:lvl>
    <w:lvl w:ilvl="6" w:tplc="BAEC7F6A" w:tentative="1">
      <w:start w:val="1"/>
      <w:numFmt w:val="bullet"/>
      <w:lvlText w:val=""/>
      <w:lvlJc w:val="left"/>
      <w:pPr>
        <w:ind w:left="5040" w:hanging="360"/>
      </w:pPr>
      <w:rPr>
        <w:rFonts w:ascii="Symbol" w:hAnsi="Symbol" w:hint="default"/>
      </w:rPr>
    </w:lvl>
    <w:lvl w:ilvl="7" w:tplc="ACCE082A" w:tentative="1">
      <w:start w:val="1"/>
      <w:numFmt w:val="bullet"/>
      <w:lvlText w:val="o"/>
      <w:lvlJc w:val="left"/>
      <w:pPr>
        <w:ind w:left="5760" w:hanging="360"/>
      </w:pPr>
      <w:rPr>
        <w:rFonts w:ascii="Courier New" w:hAnsi="Courier New" w:cs="Courier New" w:hint="default"/>
      </w:rPr>
    </w:lvl>
    <w:lvl w:ilvl="8" w:tplc="84F2C0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F4"/>
    <w:rsid w:val="00486AF4"/>
    <w:rsid w:val="00D012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A517"/>
  <w15:docId w15:val="{4A2CC3CB-D079-475C-B1C8-160700F1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8328</Words>
  <Characters>47471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2023-07-03T00:51:00Z</dcterms:created>
  <dcterms:modified xsi:type="dcterms:W3CDTF">2023-07-03T00:51:00Z</dcterms:modified>
</cp:coreProperties>
</file>