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D07D" w14:textId="77777777" w:rsidR="00460D43" w:rsidRDefault="0035637D">
      <w:pPr>
        <w:pStyle w:val="Heading1"/>
        <w:rPr>
          <w:rFonts w:cs="Arial"/>
        </w:rPr>
      </w:pPr>
      <w:bookmarkStart w:id="0" w:name="PRMS_RIName"/>
      <w:r>
        <w:rPr>
          <w:rFonts w:cs="Arial"/>
        </w:rPr>
        <w:t>Heritage Lifecare (BPA) Limited - Broadview Rest Home &amp; Hospital</w:t>
      </w:r>
      <w:bookmarkEnd w:id="0"/>
    </w:p>
    <w:p w14:paraId="6A165247" w14:textId="77777777" w:rsidR="00460D43" w:rsidRDefault="0035637D">
      <w:pPr>
        <w:pStyle w:val="Heading2"/>
        <w:spacing w:after="0"/>
        <w:rPr>
          <w:rFonts w:cs="Arial"/>
        </w:rPr>
      </w:pPr>
      <w:r>
        <w:rPr>
          <w:rFonts w:cs="Arial"/>
        </w:rPr>
        <w:t>Introduction</w:t>
      </w:r>
    </w:p>
    <w:p w14:paraId="755F6C32" w14:textId="77777777" w:rsidR="00460D43" w:rsidRDefault="0035637D">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68C6A469" w14:textId="77777777" w:rsidR="00460D43" w:rsidRDefault="0035637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79E3FDD" w14:textId="77777777" w:rsidR="00460D43" w:rsidRDefault="0035637D">
      <w:pPr>
        <w:spacing w:before="240"/>
        <w:rPr>
          <w:rFonts w:cs="Arial"/>
        </w:rPr>
      </w:pPr>
      <w:r>
        <w:rPr>
          <w:rFonts w:cs="Arial"/>
          <w:lang w:eastAsia="en-NZ"/>
        </w:rPr>
        <w:t>The abbrev</w:t>
      </w:r>
      <w:r>
        <w:rPr>
          <w:rFonts w:cs="Arial"/>
          <w:lang w:eastAsia="en-NZ"/>
        </w:rPr>
        <w:t xml:space="preserve">iations used in this report are the same as those specified in </w:t>
      </w:r>
      <w:r w:rsidRPr="00FB778F">
        <w:rPr>
          <w:rFonts w:cs="Arial"/>
          <w:lang w:eastAsia="en-NZ"/>
        </w:rPr>
        <w:t>section 0.4 of the Ngā Paerewa Health and Disability Services Standard (NZS8134:2021).</w:t>
      </w:r>
    </w:p>
    <w:p w14:paraId="7D04D474" w14:textId="77777777" w:rsidR="00460D43" w:rsidRDefault="0035637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D5757CF" w14:textId="77777777" w:rsidR="00460D43" w:rsidRDefault="0035637D">
      <w:pPr>
        <w:spacing w:before="240" w:after="240"/>
        <w:rPr>
          <w:rFonts w:cs="Arial"/>
          <w:lang w:eastAsia="en-NZ"/>
        </w:rPr>
      </w:pPr>
      <w:r>
        <w:rPr>
          <w:rFonts w:cs="Arial"/>
          <w:lang w:eastAsia="en-NZ"/>
        </w:rPr>
        <w:t>The specifics of this audit included:</w:t>
      </w:r>
    </w:p>
    <w:p w14:paraId="5AD068CE" w14:textId="77777777" w:rsidR="009D18F5" w:rsidRPr="009D18F5" w:rsidRDefault="0035637D" w:rsidP="009D18F5">
      <w:pPr>
        <w:pBdr>
          <w:top w:val="single" w:sz="4" w:space="1" w:color="auto"/>
          <w:left w:val="single" w:sz="4" w:space="4" w:color="auto"/>
          <w:bottom w:val="single" w:sz="4" w:space="1" w:color="auto"/>
          <w:right w:val="single" w:sz="4" w:space="4" w:color="auto"/>
        </w:pBdr>
        <w:rPr>
          <w:rFonts w:cs="Arial"/>
        </w:rPr>
      </w:pPr>
    </w:p>
    <w:p w14:paraId="0851810E" w14:textId="77777777" w:rsidR="005A5115" w:rsidRPr="009418D4" w:rsidRDefault="0035637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39D09DE0" w14:textId="77777777" w:rsidR="005A5115" w:rsidRPr="009418D4" w:rsidRDefault="003563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w:t>
      </w:r>
      <w:r w:rsidRPr="009D18F5">
        <w:rPr>
          <w:rFonts w:cs="Arial"/>
          <w:b/>
        </w:rPr>
        <w:t>d:</w:t>
      </w:r>
      <w:r w:rsidRPr="009418D4">
        <w:rPr>
          <w:rFonts w:cs="Arial"/>
        </w:rPr>
        <w:tab/>
      </w:r>
      <w:bookmarkStart w:id="5" w:name="PRMS_PremisesAudited"/>
      <w:r>
        <w:rPr>
          <w:rFonts w:cs="Arial"/>
        </w:rPr>
        <w:t>Broadview Rest Home &amp; Hospital</w:t>
      </w:r>
      <w:bookmarkEnd w:id="5"/>
    </w:p>
    <w:p w14:paraId="13455F2A" w14:textId="77777777" w:rsidR="005A5115" w:rsidRPr="009418D4" w:rsidRDefault="003563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services; Hospital services - Geriatric services (excl. </w:t>
      </w:r>
      <w:r>
        <w:rPr>
          <w:rFonts w:cs="Arial"/>
        </w:rPr>
        <w:t>psychogeriatric); Rest home care (excluding dementia care); Dementia care</w:t>
      </w:r>
      <w:bookmarkEnd w:id="6"/>
    </w:p>
    <w:p w14:paraId="676077FE" w14:textId="77777777" w:rsidR="005A5115" w:rsidRPr="009418D4" w:rsidRDefault="003563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February 2023</w:t>
      </w:r>
      <w:bookmarkEnd w:id="7"/>
      <w:r w:rsidRPr="009418D4">
        <w:rPr>
          <w:rFonts w:cs="Arial"/>
        </w:rPr>
        <w:tab/>
        <w:t xml:space="preserve">End date: </w:t>
      </w:r>
      <w:bookmarkStart w:id="8" w:name="AuditEndDate"/>
      <w:r>
        <w:rPr>
          <w:rFonts w:cs="Arial"/>
        </w:rPr>
        <w:t>28 February 2023</w:t>
      </w:r>
      <w:bookmarkEnd w:id="8"/>
    </w:p>
    <w:p w14:paraId="7AE82BC7" w14:textId="77777777" w:rsidR="005A5115" w:rsidRPr="009418D4" w:rsidRDefault="003563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Close the mental health service and increase the number of psyc</w:t>
      </w:r>
      <w:r w:rsidRPr="009418D4">
        <w:rPr>
          <w:rFonts w:cs="Arial"/>
        </w:rPr>
        <w:t>hogeriatric beds by 10 to 20.</w:t>
      </w:r>
    </w:p>
    <w:bookmarkEnd w:id="9"/>
    <w:p w14:paraId="37E46FB3" w14:textId="77777777" w:rsidR="00A31923" w:rsidRPr="009418D4" w:rsidRDefault="003563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519DE9FD" w14:textId="77777777" w:rsidR="009D18F5" w:rsidRDefault="0035637D" w:rsidP="009D18F5">
      <w:pPr>
        <w:pBdr>
          <w:top w:val="single" w:sz="4" w:space="1" w:color="auto"/>
          <w:left w:val="single" w:sz="4" w:space="4" w:color="auto"/>
          <w:bottom w:val="single" w:sz="4" w:space="1" w:color="auto"/>
          <w:right w:val="single" w:sz="4" w:space="4" w:color="auto"/>
        </w:pBdr>
        <w:rPr>
          <w:rFonts w:cs="Arial"/>
          <w:lang w:eastAsia="en-NZ"/>
        </w:rPr>
      </w:pPr>
    </w:p>
    <w:p w14:paraId="32265F16" w14:textId="77777777" w:rsidR="00460D43" w:rsidRDefault="0035637D">
      <w:pPr>
        <w:pStyle w:val="Heading1"/>
        <w:rPr>
          <w:rFonts w:cs="Arial"/>
        </w:rPr>
      </w:pPr>
      <w:r>
        <w:rPr>
          <w:rFonts w:cs="Arial"/>
        </w:rPr>
        <w:lastRenderedPageBreak/>
        <w:t>Executive summary of the audit</w:t>
      </w:r>
    </w:p>
    <w:p w14:paraId="051A901C" w14:textId="77777777" w:rsidR="00460D43" w:rsidRDefault="0035637D">
      <w:pPr>
        <w:pStyle w:val="Heading2"/>
        <w:rPr>
          <w:rFonts w:cs="Arial"/>
        </w:rPr>
      </w:pPr>
      <w:r>
        <w:rPr>
          <w:rFonts w:cs="Arial"/>
        </w:rPr>
        <w:t>Introduction</w:t>
      </w:r>
    </w:p>
    <w:p w14:paraId="67172FBA" w14:textId="77777777" w:rsidR="00460D43" w:rsidRDefault="0035637D">
      <w:pPr>
        <w:spacing w:before="240" w:after="240"/>
        <w:rPr>
          <w:rFonts w:cs="Arial"/>
          <w:lang w:eastAsia="en-NZ"/>
        </w:rPr>
      </w:pPr>
      <w:r>
        <w:rPr>
          <w:rFonts w:cs="Arial"/>
          <w:lang w:eastAsia="en-NZ"/>
        </w:rPr>
        <w:t>This section contains a summary of the auditors’ findings for this audit.  The inform</w:t>
      </w:r>
      <w:r>
        <w:rPr>
          <w:rFonts w:cs="Arial"/>
          <w:lang w:eastAsia="en-NZ"/>
        </w:rPr>
        <w:t>ation is grouped into the six</w:t>
      </w:r>
      <w:r w:rsidRPr="00FB778F">
        <w:rPr>
          <w:rFonts w:cs="Arial"/>
          <w:lang w:eastAsia="en-NZ"/>
        </w:rPr>
        <w:t xml:space="preserve"> sections contained within the Ngā Paerewa Health and Disability Services Standard:</w:t>
      </w:r>
    </w:p>
    <w:p w14:paraId="7F8EDD31" w14:textId="77777777" w:rsidR="00FB778F" w:rsidRDefault="0035637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6C88CD9" w14:textId="77777777" w:rsidR="00FB778F" w:rsidRDefault="0035637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6D037F8" w14:textId="77777777" w:rsidR="00FB778F" w:rsidRDefault="0035637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D002ED0" w14:textId="77777777" w:rsidR="00FB778F" w:rsidRDefault="0035637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7B10B601" w14:textId="77777777" w:rsidR="00FB778F" w:rsidRDefault="0035637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B233967" w14:textId="77777777" w:rsidR="00FB778F" w:rsidRDefault="0035637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15DF3C5" w14:textId="77777777" w:rsidR="00460D43" w:rsidRDefault="0035637D">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C5D8DC1" w14:textId="77777777" w:rsidR="00460D43" w:rsidRDefault="0035637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31923" w14:paraId="43083934" w14:textId="77777777">
        <w:trPr>
          <w:cantSplit/>
          <w:tblHeader/>
        </w:trPr>
        <w:tc>
          <w:tcPr>
            <w:tcW w:w="1260" w:type="dxa"/>
            <w:tcBorders>
              <w:bottom w:val="single" w:sz="4" w:space="0" w:color="000000"/>
            </w:tcBorders>
            <w:vAlign w:val="center"/>
          </w:tcPr>
          <w:p w14:paraId="1C140001" w14:textId="77777777" w:rsidR="00460D43" w:rsidRDefault="0035637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650E680" w14:textId="77777777" w:rsidR="00460D43" w:rsidRDefault="0035637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A7A8EC" w14:textId="77777777" w:rsidR="00460D43" w:rsidRDefault="0035637D">
            <w:pPr>
              <w:spacing w:before="60" w:after="60"/>
              <w:rPr>
                <w:rFonts w:eastAsia="Calibri"/>
                <w:b/>
                <w:szCs w:val="24"/>
              </w:rPr>
            </w:pPr>
            <w:r>
              <w:rPr>
                <w:rFonts w:eastAsia="Calibri"/>
                <w:b/>
                <w:szCs w:val="24"/>
              </w:rPr>
              <w:t>Definition</w:t>
            </w:r>
          </w:p>
        </w:tc>
      </w:tr>
      <w:tr w:rsidR="00A31923" w14:paraId="7C1CD857" w14:textId="77777777">
        <w:trPr>
          <w:cantSplit/>
          <w:trHeight w:val="964"/>
        </w:trPr>
        <w:tc>
          <w:tcPr>
            <w:tcW w:w="1260" w:type="dxa"/>
            <w:tcBorders>
              <w:bottom w:val="single" w:sz="4" w:space="0" w:color="000000"/>
            </w:tcBorders>
            <w:shd w:val="clear" w:color="0066FF" w:fill="0000FF"/>
            <w:vAlign w:val="center"/>
          </w:tcPr>
          <w:p w14:paraId="2D876711" w14:textId="77777777" w:rsidR="00460D43" w:rsidRDefault="0035637D">
            <w:pPr>
              <w:spacing w:before="60" w:after="60"/>
              <w:rPr>
                <w:rFonts w:eastAsia="Calibri"/>
                <w:szCs w:val="24"/>
              </w:rPr>
            </w:pPr>
          </w:p>
        </w:tc>
        <w:tc>
          <w:tcPr>
            <w:tcW w:w="7095" w:type="dxa"/>
            <w:tcBorders>
              <w:bottom w:val="single" w:sz="4" w:space="0" w:color="000000"/>
            </w:tcBorders>
            <w:shd w:val="clear" w:color="auto" w:fill="auto"/>
            <w:vAlign w:val="center"/>
          </w:tcPr>
          <w:p w14:paraId="3E89D596" w14:textId="77777777" w:rsidR="00460D43" w:rsidRDefault="0035637D">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48D3B03C" w14:textId="77777777" w:rsidR="00460D43" w:rsidRDefault="0035637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31923" w14:paraId="4A6AC4D2" w14:textId="77777777">
        <w:trPr>
          <w:cantSplit/>
          <w:trHeight w:val="964"/>
        </w:trPr>
        <w:tc>
          <w:tcPr>
            <w:tcW w:w="1260" w:type="dxa"/>
            <w:shd w:val="clear" w:color="33CC33" w:fill="00FF00"/>
            <w:vAlign w:val="center"/>
          </w:tcPr>
          <w:p w14:paraId="79A48D0B" w14:textId="77777777" w:rsidR="00460D43" w:rsidRDefault="0035637D">
            <w:pPr>
              <w:spacing w:before="60" w:after="60"/>
              <w:rPr>
                <w:rFonts w:eastAsia="Calibri"/>
                <w:szCs w:val="24"/>
              </w:rPr>
            </w:pPr>
          </w:p>
        </w:tc>
        <w:tc>
          <w:tcPr>
            <w:tcW w:w="7095" w:type="dxa"/>
            <w:shd w:val="clear" w:color="auto" w:fill="auto"/>
            <w:vAlign w:val="center"/>
          </w:tcPr>
          <w:p w14:paraId="38C3E08C" w14:textId="77777777" w:rsidR="00460D43" w:rsidRDefault="0035637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D8A36F2" w14:textId="77777777" w:rsidR="00460D43" w:rsidRDefault="0035637D">
            <w:pPr>
              <w:spacing w:before="60" w:after="60"/>
              <w:ind w:left="50"/>
              <w:rPr>
                <w:rFonts w:eastAsia="Calibri"/>
                <w:szCs w:val="24"/>
              </w:rPr>
            </w:pPr>
            <w:r w:rsidRPr="00FB778F">
              <w:rPr>
                <w:rFonts w:eastAsia="Calibri"/>
                <w:szCs w:val="24"/>
              </w:rPr>
              <w:t>Subsections applicable to this service fully attained</w:t>
            </w:r>
          </w:p>
        </w:tc>
      </w:tr>
      <w:tr w:rsidR="00A31923" w14:paraId="65ADC9A7" w14:textId="77777777">
        <w:trPr>
          <w:cantSplit/>
          <w:trHeight w:val="964"/>
        </w:trPr>
        <w:tc>
          <w:tcPr>
            <w:tcW w:w="1260" w:type="dxa"/>
            <w:tcBorders>
              <w:bottom w:val="single" w:sz="4" w:space="0" w:color="000000"/>
            </w:tcBorders>
            <w:shd w:val="clear" w:color="auto" w:fill="FFFF00"/>
            <w:vAlign w:val="center"/>
          </w:tcPr>
          <w:p w14:paraId="7D0D7D22" w14:textId="77777777" w:rsidR="00460D43" w:rsidRDefault="0035637D">
            <w:pPr>
              <w:spacing w:before="60" w:after="60"/>
              <w:rPr>
                <w:rFonts w:eastAsia="Calibri"/>
                <w:szCs w:val="24"/>
              </w:rPr>
            </w:pPr>
          </w:p>
        </w:tc>
        <w:tc>
          <w:tcPr>
            <w:tcW w:w="7095" w:type="dxa"/>
            <w:shd w:val="clear" w:color="auto" w:fill="auto"/>
            <w:vAlign w:val="center"/>
          </w:tcPr>
          <w:p w14:paraId="0986812F" w14:textId="77777777" w:rsidR="00460D43" w:rsidRDefault="0035637D">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0816970F" w14:textId="77777777" w:rsidR="00460D43" w:rsidRDefault="0035637D">
            <w:pPr>
              <w:spacing w:before="60" w:after="60"/>
              <w:ind w:left="50"/>
              <w:rPr>
                <w:rFonts w:eastAsia="Calibri"/>
                <w:szCs w:val="24"/>
              </w:rPr>
            </w:pPr>
            <w:r w:rsidRPr="00FB778F">
              <w:rPr>
                <w:rFonts w:eastAsia="Calibri"/>
                <w:szCs w:val="24"/>
              </w:rPr>
              <w:t>Some subsections applicable to this service partially attained and of low risk</w:t>
            </w:r>
          </w:p>
        </w:tc>
      </w:tr>
      <w:tr w:rsidR="00A31923" w14:paraId="0363D428" w14:textId="77777777">
        <w:trPr>
          <w:cantSplit/>
          <w:trHeight w:val="964"/>
        </w:trPr>
        <w:tc>
          <w:tcPr>
            <w:tcW w:w="1260" w:type="dxa"/>
            <w:tcBorders>
              <w:bottom w:val="single" w:sz="4" w:space="0" w:color="000000"/>
            </w:tcBorders>
            <w:shd w:val="clear" w:color="auto" w:fill="FFC800"/>
            <w:vAlign w:val="center"/>
          </w:tcPr>
          <w:p w14:paraId="571DF624" w14:textId="77777777" w:rsidR="00460D43" w:rsidRDefault="0035637D">
            <w:pPr>
              <w:spacing w:before="60" w:after="60"/>
              <w:rPr>
                <w:rFonts w:eastAsia="Calibri"/>
                <w:szCs w:val="24"/>
              </w:rPr>
            </w:pPr>
          </w:p>
        </w:tc>
        <w:tc>
          <w:tcPr>
            <w:tcW w:w="7095" w:type="dxa"/>
            <w:tcBorders>
              <w:bottom w:val="single" w:sz="4" w:space="0" w:color="000000"/>
            </w:tcBorders>
            <w:shd w:val="clear" w:color="auto" w:fill="auto"/>
            <w:vAlign w:val="center"/>
          </w:tcPr>
          <w:p w14:paraId="3378A130" w14:textId="77777777" w:rsidR="00460D43" w:rsidRDefault="0035637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5CC8DAC" w14:textId="77777777" w:rsidR="00460D43" w:rsidRDefault="0035637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31923" w14:paraId="63CF13FF" w14:textId="77777777">
        <w:trPr>
          <w:cantSplit/>
          <w:trHeight w:val="964"/>
        </w:trPr>
        <w:tc>
          <w:tcPr>
            <w:tcW w:w="1260" w:type="dxa"/>
            <w:shd w:val="clear" w:color="auto" w:fill="FF0000"/>
            <w:vAlign w:val="center"/>
          </w:tcPr>
          <w:p w14:paraId="27CEBFC0" w14:textId="77777777" w:rsidR="00460D43" w:rsidRDefault="0035637D">
            <w:pPr>
              <w:spacing w:before="60" w:after="60"/>
              <w:rPr>
                <w:rFonts w:eastAsia="Calibri"/>
                <w:szCs w:val="24"/>
              </w:rPr>
            </w:pPr>
          </w:p>
        </w:tc>
        <w:tc>
          <w:tcPr>
            <w:tcW w:w="7095" w:type="dxa"/>
            <w:shd w:val="clear" w:color="auto" w:fill="auto"/>
            <w:vAlign w:val="center"/>
          </w:tcPr>
          <w:p w14:paraId="419EEB96" w14:textId="77777777" w:rsidR="00460D43" w:rsidRDefault="0035637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8C0B43C" w14:textId="77777777" w:rsidR="00460D43" w:rsidRDefault="0035637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A3F124D" w14:textId="77777777" w:rsidR="00460D43" w:rsidRDefault="0035637D">
      <w:pPr>
        <w:pStyle w:val="Heading2"/>
        <w:spacing w:after="0"/>
        <w:rPr>
          <w:rFonts w:cs="Arial"/>
        </w:rPr>
      </w:pPr>
      <w:r>
        <w:rPr>
          <w:rFonts w:cs="Arial"/>
        </w:rPr>
        <w:t>General overview of the audit</w:t>
      </w:r>
    </w:p>
    <w:p w14:paraId="00ADE6B3" w14:textId="77777777" w:rsidR="00E536CC" w:rsidRDefault="0035637D">
      <w:pPr>
        <w:spacing w:before="240" w:line="276" w:lineRule="auto"/>
        <w:rPr>
          <w:rFonts w:eastAsia="Calibri"/>
        </w:rPr>
      </w:pPr>
      <w:bookmarkStart w:id="13" w:name="GeneralOverview"/>
      <w:r w:rsidRPr="00A4268A">
        <w:rPr>
          <w:rFonts w:eastAsia="Calibri"/>
        </w:rPr>
        <w:t xml:space="preserve">Broadview Lifecare provides rest home, dementia care, residential mental health, hospital and psychogeriatric care for up to 87 residents. The service provider has </w:t>
      </w:r>
      <w:r w:rsidRPr="00A4268A">
        <w:rPr>
          <w:rFonts w:eastAsia="Calibri"/>
        </w:rPr>
        <w:t xml:space="preserve">notified their intention to exit the provision of mental health care and increase the number of psychogeriatric beds by 10. A partial provisional audit to determine the suitability and capacity to double the number of psychogeriatric beds was conducted at </w:t>
      </w:r>
      <w:r w:rsidRPr="00A4268A">
        <w:rPr>
          <w:rFonts w:eastAsia="Calibri"/>
        </w:rPr>
        <w:t>the same time as this certification audit.</w:t>
      </w:r>
    </w:p>
    <w:p w14:paraId="2A780286" w14:textId="77777777" w:rsidR="00A31923" w:rsidRPr="00A4268A" w:rsidRDefault="0035637D">
      <w:pPr>
        <w:spacing w:before="240" w:line="276" w:lineRule="auto"/>
        <w:rPr>
          <w:rFonts w:eastAsia="Calibri"/>
        </w:rPr>
      </w:pPr>
      <w:r w:rsidRPr="00A4268A">
        <w:rPr>
          <w:rFonts w:eastAsia="Calibri"/>
        </w:rPr>
        <w:t xml:space="preserve"> </w:t>
      </w:r>
    </w:p>
    <w:p w14:paraId="59058993" w14:textId="77777777" w:rsidR="00A31923" w:rsidRPr="00A4268A" w:rsidRDefault="0035637D">
      <w:pPr>
        <w:spacing w:before="240" w:line="276" w:lineRule="auto"/>
        <w:rPr>
          <w:rFonts w:eastAsia="Calibri"/>
        </w:rPr>
      </w:pPr>
      <w:r w:rsidRPr="00A4268A">
        <w:rPr>
          <w:rFonts w:eastAsia="Calibri"/>
        </w:rPr>
        <w:t>This audit process included review of policies and procedures, review of residents’ and staff files, observations and interviews with residents, family members, managers, staff, the nurse practitioner and a visi</w:t>
      </w:r>
      <w:r w:rsidRPr="00A4268A">
        <w:rPr>
          <w:rFonts w:eastAsia="Calibri"/>
        </w:rPr>
        <w:t>ting wound care specialist.</w:t>
      </w:r>
    </w:p>
    <w:p w14:paraId="447BA8E7" w14:textId="77777777" w:rsidR="00A31923" w:rsidRPr="00A4268A" w:rsidRDefault="0035637D">
      <w:pPr>
        <w:spacing w:before="240" w:line="276" w:lineRule="auto"/>
        <w:rPr>
          <w:rFonts w:eastAsia="Calibri"/>
        </w:rPr>
      </w:pPr>
      <w:r w:rsidRPr="00A4268A">
        <w:rPr>
          <w:rFonts w:eastAsia="Calibri"/>
        </w:rPr>
        <w:t xml:space="preserve"> </w:t>
      </w:r>
    </w:p>
    <w:p w14:paraId="570B75A4" w14:textId="77777777" w:rsidR="00A31923" w:rsidRPr="00A4268A" w:rsidRDefault="0035637D">
      <w:pPr>
        <w:spacing w:before="240" w:line="276" w:lineRule="auto"/>
        <w:rPr>
          <w:rFonts w:eastAsia="Calibri"/>
        </w:rPr>
      </w:pPr>
      <w:r w:rsidRPr="00A4268A">
        <w:rPr>
          <w:rFonts w:eastAsia="Calibri"/>
        </w:rPr>
        <w:t xml:space="preserve">This audit identified two areas which require improvement. These relate to monitoring the effectiveness of cleaning and documenting medication allergies.   </w:t>
      </w:r>
    </w:p>
    <w:bookmarkEnd w:id="13"/>
    <w:p w14:paraId="6DACF89B" w14:textId="77777777" w:rsidR="00A31923" w:rsidRPr="00A4268A" w:rsidRDefault="00A31923">
      <w:pPr>
        <w:spacing w:before="240" w:line="276" w:lineRule="auto"/>
        <w:rPr>
          <w:rFonts w:eastAsia="Calibri"/>
        </w:rPr>
      </w:pPr>
    </w:p>
    <w:p w14:paraId="1FCA3EF5" w14:textId="77777777" w:rsidR="00460D43" w:rsidRDefault="0035637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923" w14:paraId="754C0470" w14:textId="77777777" w:rsidTr="00A4268A">
        <w:trPr>
          <w:cantSplit/>
        </w:trPr>
        <w:tc>
          <w:tcPr>
            <w:tcW w:w="10206" w:type="dxa"/>
            <w:vAlign w:val="center"/>
          </w:tcPr>
          <w:p w14:paraId="2CDDFF2B" w14:textId="77777777" w:rsidR="00FB778F" w:rsidRPr="00FB778F" w:rsidRDefault="0035637D" w:rsidP="00FB778F">
            <w:pPr>
              <w:spacing w:before="60" w:after="60" w:line="276" w:lineRule="auto"/>
              <w:rPr>
                <w:rFonts w:eastAsia="Calibri"/>
              </w:rPr>
            </w:pPr>
            <w:r w:rsidRPr="00FB778F">
              <w:rPr>
                <w:rFonts w:eastAsia="Calibri"/>
              </w:rPr>
              <w:t xml:space="preserve">Includes 10 subsections that support an </w:t>
            </w:r>
            <w:r w:rsidRPr="00FB778F">
              <w:rPr>
                <w:rFonts w:eastAsia="Calibri"/>
              </w:rPr>
              <w:t>outcome where people receive safe services of an appropriate standard that comply with consumer rights legislation. Services are provided in a manner that is respectful of people’s rights, facilitates informed choice, minimises harm,</w:t>
            </w:r>
          </w:p>
          <w:p w14:paraId="5B92D702" w14:textId="77777777" w:rsidR="00460D43" w:rsidRPr="00621629" w:rsidRDefault="0035637D" w:rsidP="00FB778F">
            <w:pPr>
              <w:spacing w:before="60" w:after="60" w:line="276" w:lineRule="auto"/>
              <w:rPr>
                <w:rFonts w:eastAsia="Calibri"/>
              </w:rPr>
            </w:pPr>
            <w:r w:rsidRPr="00FB778F">
              <w:rPr>
                <w:rFonts w:eastAsia="Calibri"/>
              </w:rPr>
              <w:t>and upholds cultural a</w:t>
            </w:r>
            <w:r w:rsidRPr="00FB778F">
              <w:rPr>
                <w:rFonts w:eastAsia="Calibri"/>
              </w:rPr>
              <w:t>nd individual values and beliefs.</w:t>
            </w:r>
          </w:p>
        </w:tc>
        <w:tc>
          <w:tcPr>
            <w:tcW w:w="1276" w:type="dxa"/>
            <w:shd w:val="clear" w:color="auto" w:fill="00FF00"/>
            <w:vAlign w:val="center"/>
          </w:tcPr>
          <w:p w14:paraId="2B4F3F05" w14:textId="77777777" w:rsidR="00460D43" w:rsidRPr="00621629" w:rsidRDefault="0035637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A316DBF" w14:textId="77777777" w:rsidR="00460D43" w:rsidRPr="00621629" w:rsidRDefault="0035637D" w:rsidP="008F3634">
            <w:pPr>
              <w:spacing w:before="60" w:after="60" w:line="276" w:lineRule="auto"/>
              <w:rPr>
                <w:rFonts w:eastAsia="Calibri"/>
              </w:rPr>
            </w:pPr>
            <w:bookmarkStart w:id="15" w:name="IndicatorDescription1_1"/>
            <w:bookmarkEnd w:id="15"/>
            <w:r>
              <w:t>Subsections applicable to this service fully attained.</w:t>
            </w:r>
          </w:p>
        </w:tc>
      </w:tr>
    </w:tbl>
    <w:p w14:paraId="0053248B" w14:textId="77777777" w:rsidR="00460D43" w:rsidRDefault="0035637D">
      <w:pPr>
        <w:spacing w:before="240" w:line="276" w:lineRule="auto"/>
        <w:rPr>
          <w:rFonts w:eastAsia="Calibri"/>
        </w:rPr>
      </w:pPr>
      <w:bookmarkStart w:id="16" w:name="ConsumerRights"/>
      <w:r w:rsidRPr="00A4268A">
        <w:rPr>
          <w:rFonts w:eastAsia="Calibri"/>
        </w:rPr>
        <w:t xml:space="preserve">Broadview Lifecare works collaboratively to support and encourage a Māori world view of health in service delivery. Māori are provided with equitable and effective services based on the Te Tiriti o Waitangi and the principles of mana motuhake. </w:t>
      </w:r>
    </w:p>
    <w:p w14:paraId="10AD92AF" w14:textId="77777777" w:rsidR="00A31923" w:rsidRPr="00A4268A" w:rsidRDefault="0035637D">
      <w:pPr>
        <w:spacing w:before="240" w:line="276" w:lineRule="auto"/>
        <w:rPr>
          <w:rFonts w:eastAsia="Calibri"/>
        </w:rPr>
      </w:pPr>
      <w:r w:rsidRPr="00A4268A">
        <w:rPr>
          <w:rFonts w:eastAsia="Calibri"/>
        </w:rPr>
        <w:t xml:space="preserve"> </w:t>
      </w:r>
    </w:p>
    <w:p w14:paraId="6DE1012A" w14:textId="77777777" w:rsidR="00A31923" w:rsidRPr="00A4268A" w:rsidRDefault="0035637D">
      <w:pPr>
        <w:spacing w:before="240" w:line="276" w:lineRule="auto"/>
        <w:rPr>
          <w:rFonts w:eastAsia="Calibri"/>
        </w:rPr>
      </w:pPr>
      <w:r w:rsidRPr="00A4268A">
        <w:rPr>
          <w:rFonts w:eastAsia="Calibri"/>
        </w:rPr>
        <w:t>Pacific p</w:t>
      </w:r>
      <w:r w:rsidRPr="00A4268A">
        <w:rPr>
          <w:rFonts w:eastAsia="Calibri"/>
        </w:rPr>
        <w:t xml:space="preserve">eoples are provided with culturally safe services that recognise their worldviews.  </w:t>
      </w:r>
    </w:p>
    <w:p w14:paraId="6BF69C4D" w14:textId="77777777" w:rsidR="00A31923" w:rsidRPr="00A4268A" w:rsidRDefault="0035637D">
      <w:pPr>
        <w:spacing w:before="240" w:line="276" w:lineRule="auto"/>
        <w:rPr>
          <w:rFonts w:eastAsia="Calibri"/>
        </w:rPr>
      </w:pPr>
      <w:r w:rsidRPr="00A4268A">
        <w:rPr>
          <w:rFonts w:eastAsia="Calibri"/>
        </w:rPr>
        <w:t xml:space="preserve"> </w:t>
      </w:r>
    </w:p>
    <w:p w14:paraId="6ED7258A" w14:textId="77777777" w:rsidR="00A31923" w:rsidRPr="00A4268A" w:rsidRDefault="0035637D">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w:t>
      </w:r>
      <w:r w:rsidRPr="00A4268A">
        <w:rPr>
          <w:rFonts w:eastAsia="Calibri"/>
        </w:rPr>
        <w:t>al identity, independence, privacy, and dignity are respected and supported. Residents are safe from abuse.</w:t>
      </w:r>
    </w:p>
    <w:p w14:paraId="4EC80ACE" w14:textId="77777777" w:rsidR="00A31923" w:rsidRPr="00A4268A" w:rsidRDefault="0035637D">
      <w:pPr>
        <w:spacing w:before="240" w:line="276" w:lineRule="auto"/>
        <w:rPr>
          <w:rFonts w:eastAsia="Calibri"/>
        </w:rPr>
      </w:pPr>
      <w:r w:rsidRPr="00A4268A">
        <w:rPr>
          <w:rFonts w:eastAsia="Calibri"/>
        </w:rPr>
        <w:t xml:space="preserve"> </w:t>
      </w:r>
    </w:p>
    <w:p w14:paraId="6B535B6C" w14:textId="77777777" w:rsidR="00A31923" w:rsidRPr="00A4268A" w:rsidRDefault="0035637D">
      <w:pPr>
        <w:spacing w:before="240" w:line="276" w:lineRule="auto"/>
        <w:rPr>
          <w:rFonts w:eastAsia="Calibri"/>
        </w:rPr>
      </w:pPr>
      <w:r w:rsidRPr="00A4268A">
        <w:rPr>
          <w:rFonts w:eastAsia="Calibri"/>
        </w:rPr>
        <w:t>Residents and whānau receive information in an easy to understand format and felt listened to and included when making decisions about care and tr</w:t>
      </w:r>
      <w:r w:rsidRPr="00A4268A">
        <w:rPr>
          <w:rFonts w:eastAsia="Calibri"/>
        </w:rPr>
        <w:t xml:space="preserve">eatment.  Open communication is practised. Interpreter services are provided as needed.  Whānau and legal representatives are involved in decision making that complies with the law. Advance directives are followed wherever possible. </w:t>
      </w:r>
    </w:p>
    <w:p w14:paraId="77E72F39" w14:textId="77777777" w:rsidR="00A31923" w:rsidRPr="00A4268A" w:rsidRDefault="0035637D">
      <w:pPr>
        <w:spacing w:before="240" w:line="276" w:lineRule="auto"/>
        <w:rPr>
          <w:rFonts w:eastAsia="Calibri"/>
        </w:rPr>
      </w:pPr>
      <w:r w:rsidRPr="00A4268A">
        <w:rPr>
          <w:rFonts w:eastAsia="Calibri"/>
        </w:rPr>
        <w:t xml:space="preserve"> </w:t>
      </w:r>
    </w:p>
    <w:p w14:paraId="7B0B9A9C" w14:textId="77777777" w:rsidR="00A31923" w:rsidRPr="00A4268A" w:rsidRDefault="0035637D">
      <w:pPr>
        <w:spacing w:before="240" w:line="276" w:lineRule="auto"/>
        <w:rPr>
          <w:rFonts w:eastAsia="Calibri"/>
        </w:rPr>
      </w:pPr>
      <w:r w:rsidRPr="00A4268A">
        <w:rPr>
          <w:rFonts w:eastAsia="Calibri"/>
        </w:rPr>
        <w:t>Complaints are resol</w:t>
      </w:r>
      <w:r w:rsidRPr="00A4268A">
        <w:rPr>
          <w:rFonts w:eastAsia="Calibri"/>
        </w:rPr>
        <w:t>ved promptly and effectively in collaboration with all parties involved.</w:t>
      </w:r>
    </w:p>
    <w:bookmarkEnd w:id="16"/>
    <w:p w14:paraId="07374B16" w14:textId="77777777" w:rsidR="00A31923" w:rsidRPr="00A4268A" w:rsidRDefault="00A31923">
      <w:pPr>
        <w:spacing w:before="240" w:line="276" w:lineRule="auto"/>
        <w:rPr>
          <w:rFonts w:eastAsia="Calibri"/>
        </w:rPr>
      </w:pPr>
    </w:p>
    <w:p w14:paraId="6F483A92" w14:textId="77777777" w:rsidR="00460D43" w:rsidRDefault="0035637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923" w14:paraId="5A52AB42" w14:textId="77777777" w:rsidTr="00A4268A">
        <w:trPr>
          <w:cantSplit/>
        </w:trPr>
        <w:tc>
          <w:tcPr>
            <w:tcW w:w="10206" w:type="dxa"/>
            <w:vAlign w:val="center"/>
          </w:tcPr>
          <w:p w14:paraId="40FBD9FE" w14:textId="77777777" w:rsidR="00460D43" w:rsidRPr="00621629" w:rsidRDefault="0035637D" w:rsidP="00621629">
            <w:pPr>
              <w:spacing w:before="60" w:after="60" w:line="276" w:lineRule="auto"/>
              <w:rPr>
                <w:rFonts w:eastAsia="Calibri"/>
              </w:rPr>
            </w:pPr>
            <w:r w:rsidRPr="00FB778F">
              <w:rPr>
                <w:rFonts w:eastAsia="Calibri"/>
              </w:rPr>
              <w:t xml:space="preserve">Includes 5 subsections that support an outcome where people receive quality services through effective governance and a </w:t>
            </w:r>
            <w:r w:rsidRPr="00FB778F">
              <w:rPr>
                <w:rFonts w:eastAsia="Calibri"/>
              </w:rPr>
              <w:t>supported workforce.</w:t>
            </w:r>
          </w:p>
        </w:tc>
        <w:tc>
          <w:tcPr>
            <w:tcW w:w="1276" w:type="dxa"/>
            <w:shd w:val="clear" w:color="auto" w:fill="00FF00"/>
            <w:vAlign w:val="center"/>
          </w:tcPr>
          <w:p w14:paraId="18E6AEEE" w14:textId="77777777" w:rsidR="00460D43" w:rsidRPr="00621629" w:rsidRDefault="0035637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4D1A924" w14:textId="77777777" w:rsidR="00460D43" w:rsidRPr="00621629" w:rsidRDefault="0035637D" w:rsidP="00621629">
            <w:pPr>
              <w:spacing w:before="60" w:after="60" w:line="276" w:lineRule="auto"/>
              <w:rPr>
                <w:rFonts w:eastAsia="Calibri"/>
              </w:rPr>
            </w:pPr>
            <w:bookmarkStart w:id="18" w:name="IndicatorDescription1_2"/>
            <w:bookmarkEnd w:id="18"/>
            <w:r>
              <w:t>Subsections applicable to this service fully attained.</w:t>
            </w:r>
          </w:p>
        </w:tc>
      </w:tr>
    </w:tbl>
    <w:p w14:paraId="3080F35F" w14:textId="77777777" w:rsidR="00460D43" w:rsidRDefault="0035637D">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governance groups, honouring Te Tiriti </w:t>
      </w:r>
      <w:r w:rsidRPr="00A4268A">
        <w:rPr>
          <w:rFonts w:eastAsia="Calibri"/>
        </w:rPr>
        <w:t>o Waitangi and reducing barriers to improve outcomes for Māori and people with disabilities.</w:t>
      </w:r>
    </w:p>
    <w:p w14:paraId="5E0548AB" w14:textId="77777777" w:rsidR="00A31923" w:rsidRPr="00A4268A" w:rsidRDefault="00A31923">
      <w:pPr>
        <w:spacing w:before="240" w:line="276" w:lineRule="auto"/>
        <w:rPr>
          <w:rFonts w:eastAsia="Calibri"/>
        </w:rPr>
      </w:pPr>
    </w:p>
    <w:p w14:paraId="0BC1BB11" w14:textId="77777777" w:rsidR="00A31923" w:rsidRPr="00A4268A" w:rsidRDefault="0035637D">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scheduled intervals. </w:t>
      </w:r>
      <w:r w:rsidRPr="00A4268A">
        <w:rPr>
          <w:rFonts w:eastAsia="Calibri"/>
        </w:rPr>
        <w:t xml:space="preserve"> </w:t>
      </w:r>
    </w:p>
    <w:p w14:paraId="223220B8" w14:textId="77777777" w:rsidR="00A31923" w:rsidRPr="00A4268A" w:rsidRDefault="0035637D">
      <w:pPr>
        <w:spacing w:before="240" w:line="276" w:lineRule="auto"/>
        <w:rPr>
          <w:rFonts w:eastAsia="Calibri"/>
        </w:rPr>
      </w:pPr>
      <w:r w:rsidRPr="00A4268A">
        <w:rPr>
          <w:rFonts w:eastAsia="Calibri"/>
        </w:rPr>
        <w:t xml:space="preserve"> </w:t>
      </w:r>
    </w:p>
    <w:p w14:paraId="781DE664" w14:textId="77777777" w:rsidR="00A31923" w:rsidRPr="00A4268A" w:rsidRDefault="0035637D">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approach includes collection and analysis of quality i</w:t>
      </w:r>
      <w:r w:rsidRPr="00A4268A">
        <w:rPr>
          <w:rFonts w:eastAsia="Calibri"/>
        </w:rPr>
        <w:t xml:space="preserve">mprovement data, identifies trends and leads to improvements. Actual and potential risks are identified and mitigated.  </w:t>
      </w:r>
    </w:p>
    <w:p w14:paraId="2E1C8955" w14:textId="77777777" w:rsidR="00A31923" w:rsidRPr="00A4268A" w:rsidRDefault="0035637D">
      <w:pPr>
        <w:spacing w:before="240" w:line="276" w:lineRule="auto"/>
        <w:rPr>
          <w:rFonts w:eastAsia="Calibri"/>
        </w:rPr>
      </w:pPr>
      <w:r w:rsidRPr="00A4268A">
        <w:rPr>
          <w:rFonts w:eastAsia="Calibri"/>
        </w:rPr>
        <w:t xml:space="preserve"> </w:t>
      </w:r>
    </w:p>
    <w:p w14:paraId="17CD573A" w14:textId="77777777" w:rsidR="00A31923" w:rsidRPr="00A4268A" w:rsidRDefault="0035637D">
      <w:pPr>
        <w:spacing w:before="240" w:line="276" w:lineRule="auto"/>
        <w:rPr>
          <w:rFonts w:eastAsia="Calibri"/>
        </w:rPr>
      </w:pPr>
      <w:r w:rsidRPr="00A4268A">
        <w:rPr>
          <w:rFonts w:eastAsia="Calibri"/>
        </w:rPr>
        <w:t>Adverse events are documented with corrective actions implemented.  The service complies with statutory and regulatory reporting obli</w:t>
      </w:r>
      <w:r w:rsidRPr="00A4268A">
        <w:rPr>
          <w:rFonts w:eastAsia="Calibri"/>
        </w:rPr>
        <w:t xml:space="preserve">gations.  </w:t>
      </w:r>
    </w:p>
    <w:p w14:paraId="3B97FB47" w14:textId="77777777" w:rsidR="00A31923" w:rsidRPr="00A4268A" w:rsidRDefault="0035637D">
      <w:pPr>
        <w:spacing w:before="240" w:line="276" w:lineRule="auto"/>
        <w:rPr>
          <w:rFonts w:eastAsia="Calibri"/>
        </w:rPr>
      </w:pPr>
      <w:r w:rsidRPr="00A4268A">
        <w:rPr>
          <w:rFonts w:eastAsia="Calibri"/>
        </w:rPr>
        <w:t xml:space="preserve"> </w:t>
      </w:r>
    </w:p>
    <w:p w14:paraId="508F96E7" w14:textId="77777777" w:rsidR="00A31923" w:rsidRPr="00A4268A" w:rsidRDefault="0035637D">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w:t>
      </w:r>
      <w:r w:rsidRPr="00A4268A">
        <w:rPr>
          <w:rFonts w:eastAsia="Calibri"/>
        </w:rPr>
        <w:t xml:space="preserve">ery. </w:t>
      </w:r>
    </w:p>
    <w:p w14:paraId="2F9CFA07" w14:textId="77777777" w:rsidR="00A31923" w:rsidRPr="00A4268A" w:rsidRDefault="0035637D">
      <w:pPr>
        <w:spacing w:before="240" w:line="276" w:lineRule="auto"/>
        <w:rPr>
          <w:rFonts w:eastAsia="Calibri"/>
        </w:rPr>
      </w:pPr>
      <w:r w:rsidRPr="00A4268A">
        <w:rPr>
          <w:rFonts w:eastAsia="Calibri"/>
        </w:rPr>
        <w:t xml:space="preserve"> </w:t>
      </w:r>
    </w:p>
    <w:p w14:paraId="3430BDC7" w14:textId="77777777" w:rsidR="00A31923" w:rsidRPr="00A4268A" w:rsidRDefault="0035637D">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4CED4FF6" w14:textId="77777777" w:rsidR="00A31923" w:rsidRPr="00A4268A" w:rsidRDefault="00A31923">
      <w:pPr>
        <w:spacing w:before="240" w:line="276" w:lineRule="auto"/>
        <w:rPr>
          <w:rFonts w:eastAsia="Calibri"/>
        </w:rPr>
      </w:pPr>
    </w:p>
    <w:p w14:paraId="472173F2" w14:textId="77777777" w:rsidR="00460D43" w:rsidRDefault="0035637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923" w14:paraId="5B24B4EF" w14:textId="77777777" w:rsidTr="00A4268A">
        <w:trPr>
          <w:cantSplit/>
        </w:trPr>
        <w:tc>
          <w:tcPr>
            <w:tcW w:w="10206" w:type="dxa"/>
            <w:vAlign w:val="center"/>
          </w:tcPr>
          <w:p w14:paraId="6969F41C" w14:textId="77777777" w:rsidR="00460D43" w:rsidRPr="00621629" w:rsidRDefault="0035637D" w:rsidP="00621629">
            <w:pPr>
              <w:spacing w:before="60" w:after="60" w:line="276" w:lineRule="auto"/>
              <w:rPr>
                <w:rFonts w:eastAsia="Calibri"/>
              </w:rPr>
            </w:pPr>
            <w:r w:rsidRPr="00FB778F">
              <w:rPr>
                <w:rFonts w:eastAsia="Calibri"/>
              </w:rPr>
              <w:t>Includes 8 subsections that support an outcome where people participate in the developmen</w:t>
            </w:r>
            <w:r w:rsidRPr="00FB778F">
              <w:rPr>
                <w:rFonts w:eastAsia="Calibri"/>
              </w:rPr>
              <w:t>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0C6D747" w14:textId="77777777" w:rsidR="00460D43" w:rsidRPr="00621629" w:rsidRDefault="0035637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73D7100" w14:textId="77777777" w:rsidR="00460D43" w:rsidRPr="00621629" w:rsidRDefault="0035637D"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2A3E2DE9" w14:textId="77777777" w:rsidR="00E536CC" w:rsidRPr="005E14A4" w:rsidRDefault="0035637D"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Relevant information is provided to the potential resident and their whānau.  </w:t>
      </w:r>
    </w:p>
    <w:p w14:paraId="2E740B81" w14:textId="77777777" w:rsidR="00A31923" w:rsidRPr="00A4268A" w:rsidRDefault="0035637D" w:rsidP="00621629">
      <w:pPr>
        <w:spacing w:before="240" w:line="276" w:lineRule="auto"/>
        <w:rPr>
          <w:rFonts w:eastAsia="Calibri"/>
        </w:rPr>
      </w:pPr>
      <w:r w:rsidRPr="00A4268A">
        <w:rPr>
          <w:rFonts w:eastAsia="Calibri"/>
        </w:rPr>
        <w:t xml:space="preserve"> </w:t>
      </w:r>
    </w:p>
    <w:p w14:paraId="34EA0EC2" w14:textId="77777777" w:rsidR="00A31923" w:rsidRPr="00A4268A" w:rsidRDefault="0035637D" w:rsidP="00621629">
      <w:pPr>
        <w:spacing w:before="240" w:line="276" w:lineRule="auto"/>
        <w:rPr>
          <w:rFonts w:eastAsia="Calibri"/>
        </w:rPr>
      </w:pPr>
      <w:r w:rsidRPr="00A4268A">
        <w:rPr>
          <w:rFonts w:eastAsia="Calibri"/>
        </w:rPr>
        <w:t>Broadview Lifecare works in partnership with the residents and their whānau to asses</w:t>
      </w:r>
      <w:r w:rsidRPr="00A4268A">
        <w:rPr>
          <w:rFonts w:eastAsia="Calibri"/>
        </w:rPr>
        <w:t xml:space="preserve">s, plan and evaluate care.  Care plans are individualised, based on comprehensive information, and accommodate any new problems that might arise.  Files reviewed demonstrated that care meets the needs of residents and whānau and are evaluated on a regular </w:t>
      </w:r>
      <w:r w:rsidRPr="00A4268A">
        <w:rPr>
          <w:rFonts w:eastAsia="Calibri"/>
        </w:rPr>
        <w:t xml:space="preserve">and timely basis. </w:t>
      </w:r>
    </w:p>
    <w:p w14:paraId="1244F97A" w14:textId="77777777" w:rsidR="00A31923" w:rsidRPr="00A4268A" w:rsidRDefault="0035637D" w:rsidP="00621629">
      <w:pPr>
        <w:spacing w:before="240" w:line="276" w:lineRule="auto"/>
        <w:rPr>
          <w:rFonts w:eastAsia="Calibri"/>
        </w:rPr>
      </w:pPr>
      <w:r w:rsidRPr="00A4268A">
        <w:rPr>
          <w:rFonts w:eastAsia="Calibri"/>
        </w:rPr>
        <w:t xml:space="preserve"> </w:t>
      </w:r>
    </w:p>
    <w:p w14:paraId="7B237E5B" w14:textId="77777777" w:rsidR="00A31923" w:rsidRPr="00A4268A" w:rsidRDefault="0035637D"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1BB35C60" w14:textId="77777777" w:rsidR="00A31923" w:rsidRPr="00A4268A" w:rsidRDefault="00A31923" w:rsidP="00621629">
      <w:pPr>
        <w:spacing w:before="240" w:line="276" w:lineRule="auto"/>
        <w:rPr>
          <w:rFonts w:eastAsia="Calibri"/>
        </w:rPr>
      </w:pPr>
    </w:p>
    <w:p w14:paraId="4AEB9755" w14:textId="77777777" w:rsidR="00A31923" w:rsidRPr="00A4268A" w:rsidRDefault="0035637D"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4B196428" w14:textId="77777777" w:rsidR="00A31923" w:rsidRPr="00A4268A" w:rsidRDefault="0035637D" w:rsidP="00621629">
      <w:pPr>
        <w:spacing w:before="240" w:line="276" w:lineRule="auto"/>
        <w:rPr>
          <w:rFonts w:eastAsia="Calibri"/>
        </w:rPr>
      </w:pPr>
      <w:r w:rsidRPr="00A4268A">
        <w:rPr>
          <w:rFonts w:eastAsia="Calibri"/>
        </w:rPr>
        <w:t xml:space="preserve"> </w:t>
      </w:r>
    </w:p>
    <w:p w14:paraId="282428ED" w14:textId="77777777" w:rsidR="00A31923" w:rsidRPr="00A4268A" w:rsidRDefault="0035637D"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0E42D023" w14:textId="77777777" w:rsidR="00A31923" w:rsidRPr="00A4268A" w:rsidRDefault="0035637D" w:rsidP="00621629">
      <w:pPr>
        <w:spacing w:before="240" w:line="276" w:lineRule="auto"/>
        <w:rPr>
          <w:rFonts w:eastAsia="Calibri"/>
        </w:rPr>
      </w:pPr>
      <w:r w:rsidRPr="00A4268A">
        <w:rPr>
          <w:rFonts w:eastAsia="Calibri"/>
        </w:rPr>
        <w:t xml:space="preserve"> </w:t>
      </w:r>
    </w:p>
    <w:p w14:paraId="34377F7F" w14:textId="77777777" w:rsidR="00A31923" w:rsidRPr="00A4268A" w:rsidRDefault="0035637D" w:rsidP="00621629">
      <w:pPr>
        <w:spacing w:before="240" w:line="276" w:lineRule="auto"/>
        <w:rPr>
          <w:rFonts w:eastAsia="Calibri"/>
        </w:rPr>
      </w:pPr>
      <w:r w:rsidRPr="00A4268A">
        <w:rPr>
          <w:rFonts w:eastAsia="Calibri"/>
        </w:rPr>
        <w:t>Residents are referred or transferred t</w:t>
      </w:r>
      <w:r w:rsidRPr="00A4268A">
        <w:rPr>
          <w:rFonts w:eastAsia="Calibri"/>
        </w:rPr>
        <w:t>o other health services as required.</w:t>
      </w:r>
    </w:p>
    <w:bookmarkEnd w:id="22"/>
    <w:p w14:paraId="5022E821" w14:textId="77777777" w:rsidR="00A31923" w:rsidRPr="00A4268A" w:rsidRDefault="00A31923" w:rsidP="00621629">
      <w:pPr>
        <w:spacing w:before="240" w:line="276" w:lineRule="auto"/>
        <w:rPr>
          <w:rFonts w:eastAsia="Calibri"/>
        </w:rPr>
      </w:pPr>
    </w:p>
    <w:p w14:paraId="66300E48" w14:textId="77777777" w:rsidR="00460D43" w:rsidRDefault="0035637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923" w14:paraId="3F908978" w14:textId="77777777" w:rsidTr="00A4268A">
        <w:trPr>
          <w:cantSplit/>
        </w:trPr>
        <w:tc>
          <w:tcPr>
            <w:tcW w:w="10206" w:type="dxa"/>
            <w:vAlign w:val="center"/>
          </w:tcPr>
          <w:p w14:paraId="5CA0C742" w14:textId="77777777" w:rsidR="00460D43" w:rsidRPr="00621629" w:rsidRDefault="0035637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w:t>
            </w:r>
            <w:r w:rsidRPr="00FB778F">
              <w:rPr>
                <w:rFonts w:eastAsia="Calibri"/>
              </w:rPr>
              <w:t>ge and needs of the people receiving services that facilitates independence and meets the needs of people with disabilities.</w:t>
            </w:r>
          </w:p>
        </w:tc>
        <w:tc>
          <w:tcPr>
            <w:tcW w:w="1276" w:type="dxa"/>
            <w:shd w:val="clear" w:color="auto" w:fill="00FF00"/>
            <w:vAlign w:val="center"/>
          </w:tcPr>
          <w:p w14:paraId="1F09066C" w14:textId="77777777" w:rsidR="00460D43" w:rsidRPr="00621629" w:rsidRDefault="0035637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480FBD" w14:textId="77777777" w:rsidR="00460D43" w:rsidRPr="00621629" w:rsidRDefault="0035637D" w:rsidP="00621629">
            <w:pPr>
              <w:spacing w:before="60" w:after="60" w:line="276" w:lineRule="auto"/>
              <w:rPr>
                <w:rFonts w:eastAsia="Calibri"/>
              </w:rPr>
            </w:pPr>
            <w:bookmarkStart w:id="24" w:name="IndicatorDescription1_4"/>
            <w:bookmarkEnd w:id="24"/>
            <w:r>
              <w:t>Subsections applicable to this service fully attained.</w:t>
            </w:r>
          </w:p>
        </w:tc>
      </w:tr>
    </w:tbl>
    <w:p w14:paraId="26F6A932" w14:textId="77777777" w:rsidR="00460D43" w:rsidRDefault="0035637D">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building warrant of fitness.  Electrical equipment has been tested as required. External areas are accessible, safe and provide shade and seating, and meet the </w:t>
      </w:r>
      <w:r w:rsidRPr="00A4268A">
        <w:rPr>
          <w:rFonts w:eastAsia="Calibri"/>
        </w:rPr>
        <w:t xml:space="preserve">needs of people with disabilities. </w:t>
      </w:r>
    </w:p>
    <w:p w14:paraId="5FC5AC84" w14:textId="77777777" w:rsidR="00A31923" w:rsidRPr="00A4268A" w:rsidRDefault="00A31923">
      <w:pPr>
        <w:spacing w:before="240" w:line="276" w:lineRule="auto"/>
        <w:rPr>
          <w:rFonts w:eastAsia="Calibri"/>
        </w:rPr>
      </w:pPr>
    </w:p>
    <w:p w14:paraId="3D783D7D" w14:textId="77777777" w:rsidR="00A31923" w:rsidRPr="00A4268A" w:rsidRDefault="0035637D">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w:t>
      </w:r>
      <w:r w:rsidRPr="00A4268A">
        <w:rPr>
          <w:rFonts w:eastAsia="Calibri"/>
        </w:rPr>
        <w:t xml:space="preserve"> staff response to call bells.  Security is maintained.</w:t>
      </w:r>
    </w:p>
    <w:bookmarkEnd w:id="25"/>
    <w:p w14:paraId="48DBAFB6" w14:textId="77777777" w:rsidR="00A31923" w:rsidRPr="00A4268A" w:rsidRDefault="00A31923">
      <w:pPr>
        <w:spacing w:before="240" w:line="276" w:lineRule="auto"/>
        <w:rPr>
          <w:rFonts w:eastAsia="Calibri"/>
        </w:rPr>
      </w:pPr>
    </w:p>
    <w:p w14:paraId="2EF0C803" w14:textId="77777777" w:rsidR="00460D43" w:rsidRDefault="0035637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20574" w14:paraId="62836267" w14:textId="77777777" w:rsidTr="00A20574">
        <w:trPr>
          <w:cantSplit/>
        </w:trPr>
        <w:tc>
          <w:tcPr>
            <w:tcW w:w="10206" w:type="dxa"/>
            <w:vAlign w:val="center"/>
          </w:tcPr>
          <w:p w14:paraId="6635EE55" w14:textId="77777777" w:rsidR="00A20574" w:rsidRPr="00621629" w:rsidRDefault="00A20574" w:rsidP="00A20574">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tcPr>
          <w:p w14:paraId="3E052B84" w14:textId="77777777" w:rsidR="00A20574" w:rsidRPr="00621629" w:rsidRDefault="00A20574" w:rsidP="00A20574">
            <w:pPr>
              <w:spacing w:before="60" w:after="60" w:line="276" w:lineRule="auto"/>
              <w:rPr>
                <w:rFonts w:eastAsia="Calibri"/>
              </w:rPr>
            </w:pPr>
            <w:bookmarkStart w:id="26" w:name="IndicatorColour2"/>
            <w:bookmarkEnd w:id="26"/>
          </w:p>
        </w:tc>
        <w:tc>
          <w:tcPr>
            <w:tcW w:w="2552" w:type="dxa"/>
            <w:shd w:val="clear" w:color="auto" w:fill="FFFFFF"/>
          </w:tcPr>
          <w:p w14:paraId="67632B5C" w14:textId="1CF27154" w:rsidR="00A20574" w:rsidRPr="00621629" w:rsidRDefault="00A20574" w:rsidP="00A20574">
            <w:pPr>
              <w:spacing w:before="60" w:after="60" w:line="276" w:lineRule="auto"/>
              <w:rPr>
                <w:rFonts w:eastAsia="Calibri"/>
              </w:rPr>
            </w:pPr>
            <w:bookmarkStart w:id="27" w:name="IndicatorDescription2"/>
            <w:bookmarkEnd w:id="27"/>
            <w:r w:rsidRPr="008A2D25">
              <w:t>Some subsections applicable to this service partially attained and of low risk.</w:t>
            </w:r>
          </w:p>
        </w:tc>
      </w:tr>
    </w:tbl>
    <w:p w14:paraId="6562FE87" w14:textId="77777777" w:rsidR="00460D43" w:rsidRDefault="0035637D">
      <w:pPr>
        <w:spacing w:before="240" w:line="276" w:lineRule="auto"/>
        <w:rPr>
          <w:rFonts w:eastAsia="Calibri"/>
        </w:rPr>
      </w:pPr>
      <w:bookmarkStart w:id="28" w:name="RestraintMinimisationAndSafePractice"/>
      <w:r w:rsidRPr="00A4268A">
        <w:rPr>
          <w:rFonts w:eastAsia="Calibri"/>
        </w:rPr>
        <w:t>The governing body, Heritage Lifecare Ltd, ens</w:t>
      </w:r>
      <w:r w:rsidRPr="00A4268A">
        <w:rPr>
          <w:rFonts w:eastAsia="Calibri"/>
        </w:rPr>
        <w:t>ures the safety of residents and staff through a planned infection prevention (IP) and antimicrobial stewardship (AMS) programme that is appropriate to the size and complexity of the service.  It is adequately resourced.  An experienced and trained infecti</w:t>
      </w:r>
      <w:r w:rsidRPr="00A4268A">
        <w:rPr>
          <w:rFonts w:eastAsia="Calibri"/>
        </w:rPr>
        <w:t xml:space="preserve">on control coordinator leads the programme. </w:t>
      </w:r>
    </w:p>
    <w:p w14:paraId="21CB7D93" w14:textId="77777777" w:rsidR="00A31923" w:rsidRPr="00A4268A" w:rsidRDefault="0035637D">
      <w:pPr>
        <w:spacing w:before="240" w:line="276" w:lineRule="auto"/>
        <w:rPr>
          <w:rFonts w:eastAsia="Calibri"/>
        </w:rPr>
      </w:pPr>
      <w:r w:rsidRPr="00A4268A">
        <w:rPr>
          <w:rFonts w:eastAsia="Calibri"/>
        </w:rPr>
        <w:t xml:space="preserve"> </w:t>
      </w:r>
    </w:p>
    <w:p w14:paraId="169D45E6" w14:textId="77777777" w:rsidR="00A31923" w:rsidRPr="00A4268A" w:rsidRDefault="0035637D">
      <w:pPr>
        <w:spacing w:before="240" w:line="276" w:lineRule="auto"/>
        <w:rPr>
          <w:rFonts w:eastAsia="Calibri"/>
        </w:rPr>
      </w:pPr>
      <w:r w:rsidRPr="00A4268A">
        <w:rPr>
          <w:rFonts w:eastAsia="Calibri"/>
        </w:rPr>
        <w:t>The infection control coordinator, who is a registered nurse, is involved in procurement processes, any facility changes and processes related to decontamination of any reusable devices.</w:t>
      </w:r>
    </w:p>
    <w:p w14:paraId="2A8F45B3" w14:textId="77777777" w:rsidR="00A31923" w:rsidRPr="00A4268A" w:rsidRDefault="0035637D">
      <w:pPr>
        <w:spacing w:before="240" w:line="276" w:lineRule="auto"/>
        <w:rPr>
          <w:rFonts w:eastAsia="Calibri"/>
        </w:rPr>
      </w:pPr>
      <w:r w:rsidRPr="00A4268A">
        <w:rPr>
          <w:rFonts w:eastAsia="Calibri"/>
        </w:rPr>
        <w:t xml:space="preserve"> </w:t>
      </w:r>
    </w:p>
    <w:p w14:paraId="55719FE5" w14:textId="77777777" w:rsidR="00A31923" w:rsidRPr="00A4268A" w:rsidRDefault="0035637D">
      <w:pPr>
        <w:spacing w:before="240" w:line="276" w:lineRule="auto"/>
        <w:rPr>
          <w:rFonts w:eastAsia="Calibri"/>
        </w:rPr>
      </w:pPr>
      <w:r w:rsidRPr="00A4268A">
        <w:rPr>
          <w:rFonts w:eastAsia="Calibri"/>
        </w:rPr>
        <w:t xml:space="preserve">Staff </w:t>
      </w:r>
      <w:r w:rsidRPr="00A4268A">
        <w:rPr>
          <w:rFonts w:eastAsia="Calibri"/>
        </w:rPr>
        <w:t>demonstrated good principles and practice around infection control. Staff, residents and whānau were familiar with the infectious diseases outbreak response plan.</w:t>
      </w:r>
    </w:p>
    <w:p w14:paraId="030FF30E" w14:textId="77777777" w:rsidR="00A31923" w:rsidRPr="00A4268A" w:rsidRDefault="00A31923">
      <w:pPr>
        <w:spacing w:before="240" w:line="276" w:lineRule="auto"/>
        <w:rPr>
          <w:rFonts w:eastAsia="Calibri"/>
        </w:rPr>
      </w:pPr>
    </w:p>
    <w:p w14:paraId="15EC11EB" w14:textId="77777777" w:rsidR="00A31923" w:rsidRPr="00A4268A" w:rsidRDefault="0035637D">
      <w:pPr>
        <w:spacing w:before="240" w:line="276" w:lineRule="auto"/>
        <w:rPr>
          <w:rFonts w:eastAsia="Calibri"/>
        </w:rPr>
      </w:pPr>
      <w:r w:rsidRPr="00A4268A">
        <w:rPr>
          <w:rFonts w:eastAsia="Calibri"/>
        </w:rPr>
        <w:t xml:space="preserve">Aged care specific infection surveillance is undertaken with follow-up action taken as </w:t>
      </w:r>
      <w:r w:rsidRPr="00A4268A">
        <w:rPr>
          <w:rFonts w:eastAsia="Calibri"/>
        </w:rPr>
        <w:t>required and there are clear processes for communication.</w:t>
      </w:r>
    </w:p>
    <w:p w14:paraId="1C780FD6" w14:textId="77777777" w:rsidR="00A31923" w:rsidRPr="00A4268A" w:rsidRDefault="00A31923">
      <w:pPr>
        <w:spacing w:before="240" w:line="276" w:lineRule="auto"/>
        <w:rPr>
          <w:rFonts w:eastAsia="Calibri"/>
        </w:rPr>
      </w:pPr>
    </w:p>
    <w:p w14:paraId="45043658" w14:textId="77777777" w:rsidR="00A31923" w:rsidRPr="00A4268A" w:rsidRDefault="0035637D">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4DA5B140" w14:textId="77777777" w:rsidR="00A31923" w:rsidRPr="00A4268A" w:rsidRDefault="00A31923">
      <w:pPr>
        <w:spacing w:before="240" w:line="276" w:lineRule="auto"/>
        <w:rPr>
          <w:rFonts w:eastAsia="Calibri"/>
        </w:rPr>
      </w:pPr>
    </w:p>
    <w:p w14:paraId="688DB193" w14:textId="77777777" w:rsidR="00460D43" w:rsidRDefault="0035637D" w:rsidP="000E6E02">
      <w:pPr>
        <w:pStyle w:val="Heading2"/>
        <w:spacing w:before="0"/>
        <w:rPr>
          <w:rFonts w:cs="Arial"/>
        </w:rPr>
      </w:pPr>
      <w:r w:rsidRPr="00FB778F">
        <w:rPr>
          <w:rFonts w:cs="Arial"/>
        </w:rPr>
        <w:t xml:space="preserve">Here taratahi │ Restraint and </w:t>
      </w:r>
      <w:r w:rsidRPr="00FB778F">
        <w:rPr>
          <w:rFonts w:cs="Arial"/>
        </w:rPr>
        <w:t>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923" w14:paraId="26FB41DB" w14:textId="77777777" w:rsidTr="00A4268A">
        <w:trPr>
          <w:cantSplit/>
        </w:trPr>
        <w:tc>
          <w:tcPr>
            <w:tcW w:w="10206" w:type="dxa"/>
            <w:vAlign w:val="center"/>
          </w:tcPr>
          <w:p w14:paraId="1EE23FA1" w14:textId="77777777" w:rsidR="00460D43" w:rsidRPr="00621629" w:rsidRDefault="0035637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8AFB431" w14:textId="77777777" w:rsidR="00460D43" w:rsidRPr="00621629" w:rsidRDefault="0035637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A09830" w14:textId="77777777" w:rsidR="00460D43" w:rsidRPr="00621629" w:rsidRDefault="0035637D" w:rsidP="00621629">
            <w:pPr>
              <w:spacing w:before="60" w:after="60" w:line="276" w:lineRule="auto"/>
              <w:rPr>
                <w:rFonts w:eastAsia="Calibri"/>
              </w:rPr>
            </w:pPr>
            <w:bookmarkStart w:id="30" w:name="IndicatorDescription3"/>
            <w:bookmarkEnd w:id="30"/>
            <w:r>
              <w:t>Subsections applicable to this service fully attained.</w:t>
            </w:r>
          </w:p>
        </w:tc>
      </w:tr>
    </w:tbl>
    <w:p w14:paraId="101A2EED" w14:textId="77777777" w:rsidR="00460D43" w:rsidRDefault="0035637D">
      <w:pPr>
        <w:spacing w:before="240" w:line="276" w:lineRule="auto"/>
        <w:rPr>
          <w:rFonts w:eastAsia="Calibri"/>
        </w:rPr>
      </w:pPr>
      <w:bookmarkStart w:id="31" w:name="InfectionPreventionAndControl"/>
      <w:r w:rsidRPr="00A4268A">
        <w:rPr>
          <w:rFonts w:eastAsia="Calibri"/>
        </w:rPr>
        <w:t>The service aims for</w:t>
      </w:r>
      <w:r w:rsidRPr="00A4268A">
        <w:rPr>
          <w:rFonts w:eastAsia="Calibri"/>
        </w:rPr>
        <w:t xml:space="preserve"> a restraint free environment. This is supported by the governing body and policies and procedures.  There were three residents using restraints at the time of audit.  A comprehensive assessment, approval, monitoring process, with regular reviews occurs fo</w:t>
      </w:r>
      <w:r w:rsidRPr="00A4268A">
        <w:rPr>
          <w:rFonts w:eastAsia="Calibri"/>
        </w:rPr>
        <w:t xml:space="preserve">r any restraint used.  Staff demonstrated a sound knowledge and understanding of providing the least restrictive practice, de-escalation techniques and alternative interventions.  </w:t>
      </w:r>
    </w:p>
    <w:bookmarkEnd w:id="31"/>
    <w:p w14:paraId="5786EEB2" w14:textId="77777777" w:rsidR="00A31923" w:rsidRPr="00A4268A" w:rsidRDefault="00A31923">
      <w:pPr>
        <w:spacing w:before="240" w:line="276" w:lineRule="auto"/>
        <w:rPr>
          <w:rFonts w:eastAsia="Calibri"/>
        </w:rPr>
      </w:pPr>
    </w:p>
    <w:p w14:paraId="6E801022" w14:textId="77777777" w:rsidR="00460D43" w:rsidRDefault="0035637D" w:rsidP="000E6E02">
      <w:pPr>
        <w:pStyle w:val="Heading2"/>
        <w:spacing w:before="0"/>
        <w:rPr>
          <w:rFonts w:cs="Arial"/>
        </w:rPr>
      </w:pPr>
      <w:r>
        <w:rPr>
          <w:rFonts w:cs="Arial"/>
        </w:rPr>
        <w:t>Summary of attainment</w:t>
      </w:r>
    </w:p>
    <w:p w14:paraId="41F7D0A7" w14:textId="77777777" w:rsidR="00460D43" w:rsidRDefault="0035637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31923" w14:paraId="09392C8E" w14:textId="77777777">
        <w:tc>
          <w:tcPr>
            <w:tcW w:w="1384" w:type="dxa"/>
            <w:vAlign w:val="center"/>
          </w:tcPr>
          <w:p w14:paraId="5B0C6A83" w14:textId="77777777" w:rsidR="00460D43" w:rsidRDefault="0035637D">
            <w:pPr>
              <w:keepNext/>
              <w:spacing w:before="60" w:after="60"/>
              <w:rPr>
                <w:rFonts w:cs="Arial"/>
                <w:b/>
                <w:sz w:val="20"/>
                <w:szCs w:val="20"/>
              </w:rPr>
            </w:pPr>
            <w:r>
              <w:rPr>
                <w:rFonts w:cs="Arial"/>
                <w:b/>
                <w:sz w:val="20"/>
                <w:szCs w:val="20"/>
              </w:rPr>
              <w:t>Attainment Rating</w:t>
            </w:r>
          </w:p>
        </w:tc>
        <w:tc>
          <w:tcPr>
            <w:tcW w:w="1701" w:type="dxa"/>
            <w:vAlign w:val="center"/>
          </w:tcPr>
          <w:p w14:paraId="065F0740" w14:textId="77777777" w:rsidR="00460D43" w:rsidRDefault="0035637D">
            <w:pPr>
              <w:keepNext/>
              <w:spacing w:before="60" w:after="60"/>
              <w:jc w:val="center"/>
              <w:rPr>
                <w:rFonts w:cs="Arial"/>
                <w:b/>
                <w:sz w:val="20"/>
                <w:szCs w:val="20"/>
              </w:rPr>
            </w:pPr>
            <w:r>
              <w:rPr>
                <w:rFonts w:cs="Arial"/>
                <w:b/>
                <w:sz w:val="20"/>
                <w:szCs w:val="20"/>
              </w:rPr>
              <w:t>Continuous Improvement</w:t>
            </w:r>
          </w:p>
          <w:p w14:paraId="06A5C5B2" w14:textId="77777777" w:rsidR="00460D43" w:rsidRDefault="0035637D">
            <w:pPr>
              <w:keepNext/>
              <w:spacing w:before="60" w:after="60"/>
              <w:jc w:val="center"/>
              <w:rPr>
                <w:rFonts w:cs="Arial"/>
                <w:b/>
                <w:sz w:val="20"/>
                <w:szCs w:val="20"/>
              </w:rPr>
            </w:pPr>
            <w:r>
              <w:rPr>
                <w:rFonts w:cs="Arial"/>
                <w:b/>
                <w:sz w:val="20"/>
                <w:szCs w:val="20"/>
              </w:rPr>
              <w:t>(CI)</w:t>
            </w:r>
          </w:p>
        </w:tc>
        <w:tc>
          <w:tcPr>
            <w:tcW w:w="1843" w:type="dxa"/>
            <w:vAlign w:val="center"/>
          </w:tcPr>
          <w:p w14:paraId="209DEDEC" w14:textId="77777777" w:rsidR="00460D43" w:rsidRDefault="0035637D">
            <w:pPr>
              <w:keepNext/>
              <w:spacing w:before="60" w:after="60"/>
              <w:jc w:val="center"/>
              <w:rPr>
                <w:rFonts w:cs="Arial"/>
                <w:b/>
                <w:sz w:val="20"/>
                <w:szCs w:val="20"/>
              </w:rPr>
            </w:pPr>
            <w:r>
              <w:rPr>
                <w:rFonts w:cs="Arial"/>
                <w:b/>
                <w:sz w:val="20"/>
                <w:szCs w:val="20"/>
              </w:rPr>
              <w:t>Fully Attained</w:t>
            </w:r>
          </w:p>
          <w:p w14:paraId="65BD294F" w14:textId="77777777" w:rsidR="00460D43" w:rsidRDefault="0035637D">
            <w:pPr>
              <w:keepNext/>
              <w:spacing w:before="60" w:after="60"/>
              <w:jc w:val="center"/>
              <w:rPr>
                <w:rFonts w:cs="Arial"/>
                <w:b/>
                <w:sz w:val="20"/>
                <w:szCs w:val="20"/>
              </w:rPr>
            </w:pPr>
            <w:r>
              <w:rPr>
                <w:rFonts w:cs="Arial"/>
                <w:b/>
                <w:sz w:val="20"/>
                <w:szCs w:val="20"/>
              </w:rPr>
              <w:t>(FA)</w:t>
            </w:r>
          </w:p>
        </w:tc>
        <w:tc>
          <w:tcPr>
            <w:tcW w:w="1843" w:type="dxa"/>
            <w:vAlign w:val="center"/>
          </w:tcPr>
          <w:p w14:paraId="24E6ACD8" w14:textId="77777777" w:rsidR="00460D43" w:rsidRDefault="0035637D">
            <w:pPr>
              <w:keepNext/>
              <w:spacing w:before="60" w:after="60"/>
              <w:jc w:val="center"/>
              <w:rPr>
                <w:rFonts w:cs="Arial"/>
                <w:b/>
                <w:sz w:val="20"/>
                <w:szCs w:val="20"/>
              </w:rPr>
            </w:pPr>
            <w:r>
              <w:rPr>
                <w:rFonts w:cs="Arial"/>
                <w:b/>
                <w:sz w:val="20"/>
                <w:szCs w:val="20"/>
              </w:rPr>
              <w:t>Partially Attained Negligible Risk</w:t>
            </w:r>
          </w:p>
          <w:p w14:paraId="40819896" w14:textId="77777777" w:rsidR="00460D43" w:rsidRDefault="0035637D">
            <w:pPr>
              <w:keepNext/>
              <w:spacing w:before="60" w:after="60"/>
              <w:jc w:val="center"/>
              <w:rPr>
                <w:rFonts w:cs="Arial"/>
                <w:b/>
                <w:sz w:val="20"/>
                <w:szCs w:val="20"/>
              </w:rPr>
            </w:pPr>
            <w:r>
              <w:rPr>
                <w:rFonts w:cs="Arial"/>
                <w:b/>
                <w:sz w:val="20"/>
                <w:szCs w:val="20"/>
              </w:rPr>
              <w:t>(PA Negligible)</w:t>
            </w:r>
          </w:p>
        </w:tc>
        <w:tc>
          <w:tcPr>
            <w:tcW w:w="1842" w:type="dxa"/>
            <w:vAlign w:val="center"/>
          </w:tcPr>
          <w:p w14:paraId="46C77C39" w14:textId="77777777" w:rsidR="00460D43" w:rsidRDefault="0035637D">
            <w:pPr>
              <w:keepNext/>
              <w:spacing w:before="60" w:after="60"/>
              <w:jc w:val="center"/>
              <w:rPr>
                <w:rFonts w:cs="Arial"/>
                <w:b/>
                <w:sz w:val="20"/>
                <w:szCs w:val="20"/>
              </w:rPr>
            </w:pPr>
            <w:r>
              <w:rPr>
                <w:rFonts w:cs="Arial"/>
                <w:b/>
                <w:sz w:val="20"/>
                <w:szCs w:val="20"/>
              </w:rPr>
              <w:t>Partially Attained Low Ris</w:t>
            </w:r>
            <w:r>
              <w:rPr>
                <w:rFonts w:cs="Arial"/>
                <w:b/>
                <w:sz w:val="20"/>
                <w:szCs w:val="20"/>
              </w:rPr>
              <w:t>k</w:t>
            </w:r>
          </w:p>
          <w:p w14:paraId="6DF5665A" w14:textId="77777777" w:rsidR="00460D43" w:rsidRDefault="0035637D">
            <w:pPr>
              <w:keepNext/>
              <w:spacing w:before="60" w:after="60"/>
              <w:jc w:val="center"/>
              <w:rPr>
                <w:rFonts w:cs="Arial"/>
                <w:b/>
                <w:sz w:val="20"/>
                <w:szCs w:val="20"/>
              </w:rPr>
            </w:pPr>
            <w:r>
              <w:rPr>
                <w:rFonts w:cs="Arial"/>
                <w:b/>
                <w:sz w:val="20"/>
                <w:szCs w:val="20"/>
              </w:rPr>
              <w:t>(PA Low)</w:t>
            </w:r>
          </w:p>
        </w:tc>
        <w:tc>
          <w:tcPr>
            <w:tcW w:w="1843" w:type="dxa"/>
            <w:vAlign w:val="center"/>
          </w:tcPr>
          <w:p w14:paraId="7A648E1E" w14:textId="77777777" w:rsidR="00460D43" w:rsidRDefault="0035637D">
            <w:pPr>
              <w:keepNext/>
              <w:spacing w:before="60" w:after="60"/>
              <w:jc w:val="center"/>
              <w:rPr>
                <w:rFonts w:cs="Arial"/>
                <w:b/>
                <w:sz w:val="20"/>
                <w:szCs w:val="20"/>
              </w:rPr>
            </w:pPr>
            <w:r>
              <w:rPr>
                <w:rFonts w:cs="Arial"/>
                <w:b/>
                <w:sz w:val="20"/>
                <w:szCs w:val="20"/>
              </w:rPr>
              <w:t>Partially Attained Moderate Risk</w:t>
            </w:r>
          </w:p>
          <w:p w14:paraId="7EAD05D0" w14:textId="77777777" w:rsidR="00460D43" w:rsidRDefault="0035637D">
            <w:pPr>
              <w:keepNext/>
              <w:spacing w:before="60" w:after="60"/>
              <w:jc w:val="center"/>
              <w:rPr>
                <w:rFonts w:cs="Arial"/>
                <w:b/>
                <w:sz w:val="20"/>
                <w:szCs w:val="20"/>
              </w:rPr>
            </w:pPr>
            <w:r>
              <w:rPr>
                <w:rFonts w:cs="Arial"/>
                <w:b/>
                <w:sz w:val="20"/>
                <w:szCs w:val="20"/>
              </w:rPr>
              <w:t>(PA Moderate)</w:t>
            </w:r>
          </w:p>
        </w:tc>
        <w:tc>
          <w:tcPr>
            <w:tcW w:w="1843" w:type="dxa"/>
            <w:vAlign w:val="center"/>
          </w:tcPr>
          <w:p w14:paraId="4EC4F293" w14:textId="77777777" w:rsidR="00460D43" w:rsidRDefault="0035637D">
            <w:pPr>
              <w:keepNext/>
              <w:spacing w:before="60" w:after="60"/>
              <w:jc w:val="center"/>
              <w:rPr>
                <w:rFonts w:cs="Arial"/>
                <w:b/>
                <w:sz w:val="20"/>
                <w:szCs w:val="20"/>
              </w:rPr>
            </w:pPr>
            <w:r>
              <w:rPr>
                <w:rFonts w:cs="Arial"/>
                <w:b/>
                <w:sz w:val="20"/>
                <w:szCs w:val="20"/>
              </w:rPr>
              <w:t>Partially Attained High Risk</w:t>
            </w:r>
          </w:p>
          <w:p w14:paraId="749ACE89" w14:textId="77777777" w:rsidR="00460D43" w:rsidRDefault="0035637D">
            <w:pPr>
              <w:keepNext/>
              <w:spacing w:before="60" w:after="60"/>
              <w:jc w:val="center"/>
              <w:rPr>
                <w:rFonts w:cs="Arial"/>
                <w:b/>
                <w:sz w:val="20"/>
                <w:szCs w:val="20"/>
              </w:rPr>
            </w:pPr>
            <w:r>
              <w:rPr>
                <w:rFonts w:cs="Arial"/>
                <w:b/>
                <w:sz w:val="20"/>
                <w:szCs w:val="20"/>
              </w:rPr>
              <w:t>(PA High)</w:t>
            </w:r>
          </w:p>
        </w:tc>
        <w:tc>
          <w:tcPr>
            <w:tcW w:w="1843" w:type="dxa"/>
            <w:vAlign w:val="center"/>
          </w:tcPr>
          <w:p w14:paraId="71F25581" w14:textId="77777777" w:rsidR="00460D43" w:rsidRDefault="0035637D">
            <w:pPr>
              <w:keepNext/>
              <w:spacing w:before="60" w:after="60"/>
              <w:jc w:val="center"/>
              <w:rPr>
                <w:rFonts w:cs="Arial"/>
                <w:b/>
                <w:sz w:val="20"/>
                <w:szCs w:val="20"/>
              </w:rPr>
            </w:pPr>
            <w:r>
              <w:rPr>
                <w:rFonts w:cs="Arial"/>
                <w:b/>
                <w:sz w:val="20"/>
                <w:szCs w:val="20"/>
              </w:rPr>
              <w:t>Partially Attained Critical Risk</w:t>
            </w:r>
          </w:p>
          <w:p w14:paraId="78C719E4" w14:textId="77777777" w:rsidR="00460D43" w:rsidRDefault="0035637D">
            <w:pPr>
              <w:keepNext/>
              <w:spacing w:before="60" w:after="60"/>
              <w:jc w:val="center"/>
              <w:rPr>
                <w:rFonts w:cs="Arial"/>
                <w:b/>
                <w:sz w:val="20"/>
                <w:szCs w:val="20"/>
              </w:rPr>
            </w:pPr>
            <w:r>
              <w:rPr>
                <w:rFonts w:cs="Arial"/>
                <w:b/>
                <w:sz w:val="20"/>
                <w:szCs w:val="20"/>
              </w:rPr>
              <w:t>(PA Critical)</w:t>
            </w:r>
          </w:p>
        </w:tc>
      </w:tr>
      <w:tr w:rsidR="00A31923" w14:paraId="6BFBC1D1" w14:textId="77777777">
        <w:tc>
          <w:tcPr>
            <w:tcW w:w="1384" w:type="dxa"/>
            <w:vAlign w:val="center"/>
          </w:tcPr>
          <w:p w14:paraId="716EE646" w14:textId="77777777" w:rsidR="00460D43" w:rsidRDefault="0035637D">
            <w:pPr>
              <w:keepNext/>
              <w:spacing w:before="60" w:after="60"/>
              <w:rPr>
                <w:rFonts w:cs="Arial"/>
                <w:b/>
                <w:sz w:val="20"/>
                <w:szCs w:val="20"/>
              </w:rPr>
            </w:pPr>
            <w:r>
              <w:rPr>
                <w:rFonts w:cs="Arial"/>
                <w:b/>
                <w:sz w:val="20"/>
                <w:szCs w:val="20"/>
              </w:rPr>
              <w:t>Subsection</w:t>
            </w:r>
          </w:p>
        </w:tc>
        <w:tc>
          <w:tcPr>
            <w:tcW w:w="1701" w:type="dxa"/>
            <w:vAlign w:val="center"/>
          </w:tcPr>
          <w:p w14:paraId="46850F74" w14:textId="77777777" w:rsidR="00460D43" w:rsidRDefault="0035637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9AEB113" w14:textId="77777777" w:rsidR="00460D43" w:rsidRDefault="0035637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DCC213C" w14:textId="77777777" w:rsidR="00460D43" w:rsidRDefault="0035637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B23D409" w14:textId="77777777" w:rsidR="00460D43" w:rsidRDefault="0035637D"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88A43ED" w14:textId="77777777" w:rsidR="00460D43" w:rsidRDefault="0035637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B5C88BB" w14:textId="77777777" w:rsidR="00460D43" w:rsidRDefault="0035637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F63929" w14:textId="77777777" w:rsidR="00460D43" w:rsidRDefault="0035637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31923" w14:paraId="2EFB1237" w14:textId="77777777">
        <w:tc>
          <w:tcPr>
            <w:tcW w:w="1384" w:type="dxa"/>
            <w:vAlign w:val="center"/>
          </w:tcPr>
          <w:p w14:paraId="34476CA8" w14:textId="77777777" w:rsidR="00460D43" w:rsidRDefault="0035637D">
            <w:pPr>
              <w:keepNext/>
              <w:spacing w:before="60" w:after="60"/>
              <w:rPr>
                <w:rFonts w:cs="Arial"/>
                <w:b/>
                <w:sz w:val="20"/>
                <w:szCs w:val="20"/>
              </w:rPr>
            </w:pPr>
            <w:r>
              <w:rPr>
                <w:rFonts w:cs="Arial"/>
                <w:b/>
                <w:sz w:val="20"/>
                <w:szCs w:val="20"/>
              </w:rPr>
              <w:t>Criteria</w:t>
            </w:r>
          </w:p>
        </w:tc>
        <w:tc>
          <w:tcPr>
            <w:tcW w:w="1701" w:type="dxa"/>
            <w:vAlign w:val="center"/>
          </w:tcPr>
          <w:p w14:paraId="33203B14" w14:textId="77777777" w:rsidR="00460D43" w:rsidRDefault="0035637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6874421" w14:textId="77777777" w:rsidR="00460D43" w:rsidRDefault="0035637D" w:rsidP="00A4268A">
            <w:pPr>
              <w:spacing w:before="60" w:after="60"/>
              <w:jc w:val="center"/>
              <w:rPr>
                <w:rFonts w:cs="Arial"/>
                <w:sz w:val="20"/>
                <w:szCs w:val="20"/>
                <w:lang w:eastAsia="en-NZ"/>
              </w:rPr>
            </w:pPr>
            <w:bookmarkStart w:id="40" w:name="TotalCritFA"/>
            <w:r>
              <w:rPr>
                <w:rFonts w:cs="Arial"/>
                <w:sz w:val="20"/>
                <w:szCs w:val="20"/>
                <w:lang w:eastAsia="en-NZ"/>
              </w:rPr>
              <w:t>173</w:t>
            </w:r>
            <w:bookmarkEnd w:id="40"/>
          </w:p>
        </w:tc>
        <w:tc>
          <w:tcPr>
            <w:tcW w:w="1843" w:type="dxa"/>
            <w:vAlign w:val="center"/>
          </w:tcPr>
          <w:p w14:paraId="3E4DAC56" w14:textId="77777777" w:rsidR="00460D43" w:rsidRDefault="0035637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4D92CF1" w14:textId="77777777" w:rsidR="00460D43" w:rsidRDefault="0035637D"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A9E0140" w14:textId="77777777" w:rsidR="00460D43" w:rsidRDefault="0035637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AA2DD12" w14:textId="77777777" w:rsidR="00460D43" w:rsidRDefault="0035637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5080029" w14:textId="77777777" w:rsidR="00460D43" w:rsidRDefault="0035637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0F6A257" w14:textId="77777777" w:rsidR="00460D43" w:rsidRDefault="0035637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31923" w14:paraId="00D58DCC" w14:textId="77777777">
        <w:tc>
          <w:tcPr>
            <w:tcW w:w="1384" w:type="dxa"/>
            <w:vAlign w:val="center"/>
          </w:tcPr>
          <w:p w14:paraId="40BEE60E" w14:textId="77777777" w:rsidR="00460D43" w:rsidRDefault="0035637D">
            <w:pPr>
              <w:keepNext/>
              <w:spacing w:before="60" w:after="60"/>
              <w:rPr>
                <w:rFonts w:cs="Arial"/>
                <w:b/>
                <w:sz w:val="20"/>
                <w:szCs w:val="20"/>
              </w:rPr>
            </w:pPr>
            <w:r>
              <w:rPr>
                <w:rFonts w:cs="Arial"/>
                <w:b/>
                <w:sz w:val="20"/>
                <w:szCs w:val="20"/>
              </w:rPr>
              <w:t>Attainment Rating</w:t>
            </w:r>
          </w:p>
        </w:tc>
        <w:tc>
          <w:tcPr>
            <w:tcW w:w="1701" w:type="dxa"/>
            <w:vAlign w:val="center"/>
          </w:tcPr>
          <w:p w14:paraId="768C8A10" w14:textId="77777777" w:rsidR="00460D43" w:rsidRDefault="0035637D">
            <w:pPr>
              <w:keepNext/>
              <w:spacing w:before="60" w:after="60"/>
              <w:jc w:val="center"/>
              <w:rPr>
                <w:rFonts w:cs="Arial"/>
                <w:b/>
                <w:sz w:val="20"/>
                <w:szCs w:val="20"/>
              </w:rPr>
            </w:pPr>
            <w:r>
              <w:rPr>
                <w:rFonts w:cs="Arial"/>
                <w:b/>
                <w:sz w:val="20"/>
                <w:szCs w:val="20"/>
              </w:rPr>
              <w:t>Unattained Negligible Risk</w:t>
            </w:r>
          </w:p>
          <w:p w14:paraId="089985FF" w14:textId="77777777" w:rsidR="00460D43" w:rsidRDefault="0035637D">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4B6369F" w14:textId="77777777" w:rsidR="00460D43" w:rsidRDefault="0035637D">
            <w:pPr>
              <w:keepNext/>
              <w:spacing w:before="60" w:after="60"/>
              <w:jc w:val="center"/>
              <w:rPr>
                <w:rFonts w:cs="Arial"/>
                <w:b/>
                <w:sz w:val="20"/>
                <w:szCs w:val="20"/>
              </w:rPr>
            </w:pPr>
            <w:r>
              <w:rPr>
                <w:rFonts w:cs="Arial"/>
                <w:b/>
                <w:sz w:val="20"/>
                <w:szCs w:val="20"/>
              </w:rPr>
              <w:t>Unattained Low Risk</w:t>
            </w:r>
          </w:p>
          <w:p w14:paraId="5D5A20F7" w14:textId="77777777" w:rsidR="00460D43" w:rsidRDefault="0035637D">
            <w:pPr>
              <w:keepNext/>
              <w:spacing w:before="60" w:after="60"/>
              <w:jc w:val="center"/>
              <w:rPr>
                <w:rFonts w:cs="Arial"/>
                <w:b/>
                <w:sz w:val="20"/>
                <w:szCs w:val="20"/>
              </w:rPr>
            </w:pPr>
            <w:r>
              <w:rPr>
                <w:rFonts w:cs="Arial"/>
                <w:b/>
                <w:sz w:val="20"/>
                <w:szCs w:val="20"/>
              </w:rPr>
              <w:t>(UA Low)</w:t>
            </w:r>
          </w:p>
        </w:tc>
        <w:tc>
          <w:tcPr>
            <w:tcW w:w="1843" w:type="dxa"/>
            <w:vAlign w:val="center"/>
          </w:tcPr>
          <w:p w14:paraId="65AF8E34" w14:textId="77777777" w:rsidR="00460D43" w:rsidRDefault="0035637D">
            <w:pPr>
              <w:keepNext/>
              <w:spacing w:before="60" w:after="60"/>
              <w:jc w:val="center"/>
              <w:rPr>
                <w:rFonts w:cs="Arial"/>
                <w:b/>
                <w:sz w:val="20"/>
                <w:szCs w:val="20"/>
              </w:rPr>
            </w:pPr>
            <w:r>
              <w:rPr>
                <w:rFonts w:cs="Arial"/>
                <w:b/>
                <w:sz w:val="20"/>
                <w:szCs w:val="20"/>
              </w:rPr>
              <w:t>Unattained Moderate Risk</w:t>
            </w:r>
          </w:p>
          <w:p w14:paraId="1AEF3F01" w14:textId="77777777" w:rsidR="00460D43" w:rsidRDefault="0035637D">
            <w:pPr>
              <w:keepNext/>
              <w:spacing w:before="60" w:after="60"/>
              <w:jc w:val="center"/>
              <w:rPr>
                <w:rFonts w:cs="Arial"/>
                <w:b/>
                <w:sz w:val="20"/>
                <w:szCs w:val="20"/>
              </w:rPr>
            </w:pPr>
            <w:r>
              <w:rPr>
                <w:rFonts w:cs="Arial"/>
                <w:b/>
                <w:sz w:val="20"/>
                <w:szCs w:val="20"/>
              </w:rPr>
              <w:t>(UA Moderate)</w:t>
            </w:r>
          </w:p>
        </w:tc>
        <w:tc>
          <w:tcPr>
            <w:tcW w:w="1842" w:type="dxa"/>
            <w:vAlign w:val="center"/>
          </w:tcPr>
          <w:p w14:paraId="6750C23B" w14:textId="77777777" w:rsidR="00460D43" w:rsidRDefault="0035637D">
            <w:pPr>
              <w:keepNext/>
              <w:spacing w:before="60" w:after="60"/>
              <w:jc w:val="center"/>
              <w:rPr>
                <w:rFonts w:cs="Arial"/>
                <w:b/>
                <w:sz w:val="20"/>
                <w:szCs w:val="20"/>
              </w:rPr>
            </w:pPr>
            <w:r>
              <w:rPr>
                <w:rFonts w:cs="Arial"/>
                <w:b/>
                <w:sz w:val="20"/>
                <w:szCs w:val="20"/>
              </w:rPr>
              <w:t>Unattained High Risk</w:t>
            </w:r>
          </w:p>
          <w:p w14:paraId="20384C78" w14:textId="77777777" w:rsidR="00460D43" w:rsidRDefault="0035637D">
            <w:pPr>
              <w:keepNext/>
              <w:spacing w:before="60" w:after="60"/>
              <w:jc w:val="center"/>
              <w:rPr>
                <w:rFonts w:cs="Arial"/>
                <w:b/>
                <w:sz w:val="20"/>
                <w:szCs w:val="20"/>
              </w:rPr>
            </w:pPr>
            <w:r>
              <w:rPr>
                <w:rFonts w:cs="Arial"/>
                <w:b/>
                <w:sz w:val="20"/>
                <w:szCs w:val="20"/>
              </w:rPr>
              <w:t>(UA High)</w:t>
            </w:r>
          </w:p>
        </w:tc>
        <w:tc>
          <w:tcPr>
            <w:tcW w:w="1843" w:type="dxa"/>
            <w:vAlign w:val="center"/>
          </w:tcPr>
          <w:p w14:paraId="2ADA54D0" w14:textId="77777777" w:rsidR="00460D43" w:rsidRDefault="0035637D">
            <w:pPr>
              <w:keepNext/>
              <w:spacing w:before="60" w:after="60"/>
              <w:jc w:val="center"/>
              <w:rPr>
                <w:rFonts w:cs="Arial"/>
                <w:b/>
                <w:sz w:val="20"/>
                <w:szCs w:val="20"/>
              </w:rPr>
            </w:pPr>
            <w:r>
              <w:rPr>
                <w:rFonts w:cs="Arial"/>
                <w:b/>
                <w:sz w:val="20"/>
                <w:szCs w:val="20"/>
              </w:rPr>
              <w:t>Unattained Critical Risk</w:t>
            </w:r>
          </w:p>
          <w:p w14:paraId="14F47267" w14:textId="77777777" w:rsidR="00460D43" w:rsidRDefault="0035637D">
            <w:pPr>
              <w:keepNext/>
              <w:spacing w:before="60" w:after="60"/>
              <w:jc w:val="center"/>
              <w:rPr>
                <w:rFonts w:cs="Arial"/>
                <w:b/>
                <w:sz w:val="20"/>
                <w:szCs w:val="20"/>
              </w:rPr>
            </w:pPr>
            <w:r>
              <w:rPr>
                <w:rFonts w:cs="Arial"/>
                <w:b/>
                <w:sz w:val="20"/>
                <w:szCs w:val="20"/>
              </w:rPr>
              <w:t>(UA Critical)</w:t>
            </w:r>
          </w:p>
        </w:tc>
      </w:tr>
      <w:tr w:rsidR="00A31923" w14:paraId="2DF67D4F" w14:textId="77777777">
        <w:tc>
          <w:tcPr>
            <w:tcW w:w="1384" w:type="dxa"/>
            <w:vAlign w:val="center"/>
          </w:tcPr>
          <w:p w14:paraId="1BAD7D50" w14:textId="77777777" w:rsidR="00460D43" w:rsidRDefault="0035637D">
            <w:pPr>
              <w:keepNext/>
              <w:spacing w:before="60" w:after="60"/>
              <w:rPr>
                <w:rFonts w:cs="Arial"/>
                <w:b/>
                <w:sz w:val="20"/>
                <w:szCs w:val="20"/>
              </w:rPr>
            </w:pPr>
            <w:r>
              <w:rPr>
                <w:rFonts w:cs="Arial"/>
                <w:b/>
                <w:sz w:val="20"/>
                <w:szCs w:val="20"/>
              </w:rPr>
              <w:t>Subsection</w:t>
            </w:r>
          </w:p>
        </w:tc>
        <w:tc>
          <w:tcPr>
            <w:tcW w:w="1701" w:type="dxa"/>
            <w:vAlign w:val="center"/>
          </w:tcPr>
          <w:p w14:paraId="69AD345D" w14:textId="77777777" w:rsidR="00460D43" w:rsidRDefault="0035637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4BEB202" w14:textId="77777777" w:rsidR="00460D43" w:rsidRDefault="0035637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2BFCD32" w14:textId="77777777" w:rsidR="00460D43" w:rsidRDefault="0035637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32FC22A" w14:textId="77777777" w:rsidR="00460D43" w:rsidRDefault="0035637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A38BEA4" w14:textId="77777777" w:rsidR="00460D43" w:rsidRDefault="0035637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31923" w14:paraId="395AD409" w14:textId="77777777">
        <w:tc>
          <w:tcPr>
            <w:tcW w:w="1384" w:type="dxa"/>
            <w:vAlign w:val="center"/>
          </w:tcPr>
          <w:p w14:paraId="64321078" w14:textId="77777777" w:rsidR="00460D43" w:rsidRDefault="0035637D">
            <w:pPr>
              <w:spacing w:before="60" w:after="60"/>
              <w:rPr>
                <w:rFonts w:cs="Arial"/>
                <w:b/>
                <w:sz w:val="20"/>
                <w:szCs w:val="20"/>
              </w:rPr>
            </w:pPr>
            <w:r>
              <w:rPr>
                <w:rFonts w:cs="Arial"/>
                <w:b/>
                <w:sz w:val="20"/>
                <w:szCs w:val="20"/>
              </w:rPr>
              <w:t>Criteria</w:t>
            </w:r>
          </w:p>
        </w:tc>
        <w:tc>
          <w:tcPr>
            <w:tcW w:w="1701" w:type="dxa"/>
            <w:vAlign w:val="center"/>
          </w:tcPr>
          <w:p w14:paraId="6FAEC473" w14:textId="77777777" w:rsidR="00460D43" w:rsidRDefault="0035637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EB36F75" w14:textId="77777777" w:rsidR="00460D43" w:rsidRDefault="0035637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4C7A2C2" w14:textId="77777777" w:rsidR="00460D43" w:rsidRDefault="0035637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9BBE2B6" w14:textId="77777777" w:rsidR="00460D43" w:rsidRDefault="0035637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F55216" w14:textId="77777777" w:rsidR="00460D43" w:rsidRDefault="0035637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C852007" w14:textId="77777777" w:rsidR="00460D43" w:rsidRDefault="0035637D">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4A2AA6AD" w14:textId="77777777" w:rsidR="00460D43" w:rsidRDefault="0035637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14917AF" w14:textId="77777777" w:rsidR="006331D4" w:rsidRDefault="0035637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C1E7070" w14:textId="77777777" w:rsidR="00460D43" w:rsidRDefault="0035637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6CC46B0" w14:textId="77777777" w:rsidR="00460D43" w:rsidRDefault="0035637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A31923" w14:paraId="477313C3" w14:textId="77777777">
        <w:tc>
          <w:tcPr>
            <w:tcW w:w="0" w:type="auto"/>
          </w:tcPr>
          <w:p w14:paraId="25C0AB26" w14:textId="77777777" w:rsidR="00EB7645" w:rsidRPr="00BE00C7" w:rsidRDefault="0035637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B72A925" w14:textId="77777777" w:rsidR="00EB7645" w:rsidRPr="00BE00C7" w:rsidRDefault="003563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CFD034" w14:textId="77777777" w:rsidR="00EB7645" w:rsidRPr="00BE00C7" w:rsidRDefault="0035637D" w:rsidP="00BE00C7">
            <w:pPr>
              <w:pStyle w:val="OutcomeDescription"/>
              <w:spacing w:before="120" w:after="120"/>
              <w:rPr>
                <w:rFonts w:cs="Arial"/>
                <w:b/>
                <w:lang w:eastAsia="en-NZ"/>
              </w:rPr>
            </w:pPr>
            <w:r w:rsidRPr="00BE00C7">
              <w:rPr>
                <w:rFonts w:cs="Arial"/>
                <w:b/>
                <w:lang w:eastAsia="en-NZ"/>
              </w:rPr>
              <w:t>Audit Evidence</w:t>
            </w:r>
          </w:p>
        </w:tc>
      </w:tr>
      <w:tr w:rsidR="00A31923" w14:paraId="4C3AD344" w14:textId="77777777">
        <w:tc>
          <w:tcPr>
            <w:tcW w:w="0" w:type="auto"/>
          </w:tcPr>
          <w:p w14:paraId="24C9F483"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1.1: Pae ora healthy futures</w:t>
            </w:r>
          </w:p>
          <w:p w14:paraId="72B602CE" w14:textId="77777777" w:rsidR="00EB7645" w:rsidRPr="00BE00C7" w:rsidRDefault="0035637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4B968209" w14:textId="77777777" w:rsidR="00EB7645" w:rsidRPr="00BE00C7" w:rsidRDefault="0035637D" w:rsidP="00BE00C7">
            <w:pPr>
              <w:pStyle w:val="OutcomeDescription"/>
              <w:spacing w:before="120" w:after="120"/>
              <w:rPr>
                <w:rFonts w:cs="Arial"/>
                <w:lang w:eastAsia="en-NZ"/>
              </w:rPr>
            </w:pPr>
          </w:p>
        </w:tc>
        <w:tc>
          <w:tcPr>
            <w:tcW w:w="0" w:type="auto"/>
          </w:tcPr>
          <w:p w14:paraId="68076E01"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00141B4C" w14:textId="77777777" w:rsidR="00EB7645" w:rsidRPr="00BE00C7" w:rsidRDefault="0035637D" w:rsidP="00BE00C7">
            <w:pPr>
              <w:pStyle w:val="OutcomeDescription"/>
              <w:spacing w:before="120" w:after="120"/>
              <w:rPr>
                <w:rFonts w:cs="Arial"/>
                <w:lang w:eastAsia="en-NZ"/>
              </w:rPr>
            </w:pPr>
            <w:r w:rsidRPr="00BE00C7">
              <w:rPr>
                <w:rFonts w:cs="Arial"/>
                <w:lang w:eastAsia="en-NZ"/>
              </w:rPr>
              <w:t>Heritage Lifecare who operate Broadview Lifecare, has developed policie</w:t>
            </w:r>
            <w:r w:rsidRPr="00BE00C7">
              <w:rPr>
                <w:rFonts w:cs="Arial"/>
                <w:lang w:eastAsia="en-NZ"/>
              </w:rPr>
              <w:t>s, procedures, and processes to embed and enact Te Tiriti o Waitangi in all aspects of its work. The governance group and all managers have completed the Ministry of Health education series aimed at meeting Te Tiriti o Waitangi requirements in these standa</w:t>
            </w:r>
            <w:r w:rsidRPr="00BE00C7">
              <w:rPr>
                <w:rFonts w:cs="Arial"/>
                <w:lang w:eastAsia="en-NZ"/>
              </w:rPr>
              <w:t xml:space="preserve">rds. </w:t>
            </w:r>
          </w:p>
          <w:p w14:paraId="1E67DA8C" w14:textId="77777777" w:rsidR="00EB7645" w:rsidRPr="00BE00C7" w:rsidRDefault="0035637D" w:rsidP="00BE00C7">
            <w:pPr>
              <w:pStyle w:val="OutcomeDescription"/>
              <w:spacing w:before="120" w:after="120"/>
              <w:rPr>
                <w:rFonts w:cs="Arial"/>
                <w:lang w:eastAsia="en-NZ"/>
              </w:rPr>
            </w:pPr>
            <w:r w:rsidRPr="00BE00C7">
              <w:rPr>
                <w:rFonts w:cs="Arial"/>
                <w:lang w:eastAsia="en-NZ"/>
              </w:rPr>
              <w:t>Mana motuhake is respected. Residents and whānau interviewed reported that staff respected their right to Māori self-determination, and they felt culturally safe. There are Māori staff employed.</w:t>
            </w:r>
          </w:p>
          <w:p w14:paraId="1137FF96"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A Māori health plan has been developed with input from </w:t>
            </w:r>
            <w:r w:rsidRPr="00BE00C7">
              <w:rPr>
                <w:rFonts w:cs="Arial"/>
                <w:lang w:eastAsia="en-NZ"/>
              </w:rPr>
              <w:t>the head of cultural partnerships and is used for residents who identify as Māori.  There has been significant work with local and national Iwi and Māori organisations to promote better service integration and support for Māori.</w:t>
            </w:r>
          </w:p>
          <w:p w14:paraId="2C54CCA0" w14:textId="77777777" w:rsidR="00EB7645" w:rsidRPr="00BE00C7" w:rsidRDefault="0035637D" w:rsidP="00BE00C7">
            <w:pPr>
              <w:pStyle w:val="OutcomeDescription"/>
              <w:spacing w:before="120" w:after="120"/>
              <w:rPr>
                <w:rFonts w:cs="Arial"/>
                <w:lang w:eastAsia="en-NZ"/>
              </w:rPr>
            </w:pPr>
          </w:p>
        </w:tc>
      </w:tr>
      <w:tr w:rsidR="00A31923" w14:paraId="08DF601F" w14:textId="77777777">
        <w:tc>
          <w:tcPr>
            <w:tcW w:w="0" w:type="auto"/>
          </w:tcPr>
          <w:p w14:paraId="07C7B9F0"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1.2: Ola manui</w:t>
            </w:r>
            <w:r w:rsidRPr="00BE00C7">
              <w:rPr>
                <w:rFonts w:cs="Arial"/>
                <w:lang w:eastAsia="en-NZ"/>
              </w:rPr>
              <w:t>a of Pacific peoples in Aotearoa</w:t>
            </w:r>
          </w:p>
          <w:p w14:paraId="1434E4B0"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w:t>
            </w:r>
            <w:r w:rsidRPr="00BE00C7">
              <w:rPr>
                <w:rFonts w:cs="Arial"/>
                <w:lang w:eastAsia="en-NZ"/>
              </w:rPr>
              <w:t>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C35E5C4" w14:textId="77777777" w:rsidR="00EB7645" w:rsidRPr="00BE00C7" w:rsidRDefault="0035637D" w:rsidP="00BE00C7">
            <w:pPr>
              <w:pStyle w:val="OutcomeDescription"/>
              <w:spacing w:before="120" w:after="120"/>
              <w:rPr>
                <w:rFonts w:cs="Arial"/>
                <w:lang w:eastAsia="en-NZ"/>
              </w:rPr>
            </w:pPr>
          </w:p>
        </w:tc>
        <w:tc>
          <w:tcPr>
            <w:tcW w:w="0" w:type="auto"/>
          </w:tcPr>
          <w:p w14:paraId="4ABC6206"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38096782" w14:textId="77777777" w:rsidR="00EB7645" w:rsidRPr="00BE00C7" w:rsidRDefault="0035637D" w:rsidP="00BE00C7">
            <w:pPr>
              <w:pStyle w:val="OutcomeDescription"/>
              <w:spacing w:before="120" w:after="120"/>
              <w:rPr>
                <w:rFonts w:cs="Arial"/>
                <w:lang w:eastAsia="en-NZ"/>
              </w:rPr>
            </w:pPr>
            <w:r w:rsidRPr="00BE00C7">
              <w:rPr>
                <w:rFonts w:cs="Arial"/>
                <w:lang w:eastAsia="en-NZ"/>
              </w:rPr>
              <w:t>The service provider identifi</w:t>
            </w:r>
            <w:r w:rsidRPr="00BE00C7">
              <w:rPr>
                <w:rFonts w:cs="Arial"/>
                <w:lang w:eastAsia="en-NZ"/>
              </w:rPr>
              <w:t xml:space="preserve">es and works in partnership with Pacific communities and organisations to provide a Pacific plan that support culturally safe practices for Pacific peoples using the service. There were very few Pacific residents, but one interviewed felt their worldview, </w:t>
            </w:r>
            <w:r w:rsidRPr="00BE00C7">
              <w:rPr>
                <w:rFonts w:cs="Arial"/>
                <w:lang w:eastAsia="en-NZ"/>
              </w:rPr>
              <w:t xml:space="preserve">cultural and spiritual beliefs were embraced. There are pacific peoples employed. The bi cultural training provided to all staff includes Pacific components and creating care plans for Pasifika people.  </w:t>
            </w:r>
          </w:p>
          <w:p w14:paraId="5BD4AC35" w14:textId="77777777" w:rsidR="00EB7645" w:rsidRPr="00BE00C7" w:rsidRDefault="0035637D" w:rsidP="00BE00C7">
            <w:pPr>
              <w:pStyle w:val="OutcomeDescription"/>
              <w:spacing w:before="120" w:after="120"/>
              <w:rPr>
                <w:rFonts w:cs="Arial"/>
                <w:lang w:eastAsia="en-NZ"/>
              </w:rPr>
            </w:pPr>
          </w:p>
        </w:tc>
      </w:tr>
      <w:tr w:rsidR="00A31923" w14:paraId="1BDF5FE5" w14:textId="77777777">
        <w:tc>
          <w:tcPr>
            <w:tcW w:w="0" w:type="auto"/>
          </w:tcPr>
          <w:p w14:paraId="7C774A31"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1.3: My rights during service delivery</w:t>
            </w:r>
          </w:p>
          <w:p w14:paraId="07663E34"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w:t>
            </w:r>
            <w:r w:rsidRPr="00BE00C7">
              <w:rPr>
                <w:rFonts w:cs="Arial"/>
                <w:lang w:eastAsia="en-NZ"/>
              </w:rPr>
              <w:t xml:space="preserve"> their rights and complies with legal requirements.</w:t>
            </w:r>
          </w:p>
          <w:p w14:paraId="786D02DD" w14:textId="77777777" w:rsidR="00EB7645" w:rsidRPr="00BE00C7" w:rsidRDefault="0035637D" w:rsidP="00BE00C7">
            <w:pPr>
              <w:pStyle w:val="OutcomeDescription"/>
              <w:spacing w:before="120" w:after="120"/>
              <w:rPr>
                <w:rFonts w:cs="Arial"/>
                <w:lang w:eastAsia="en-NZ"/>
              </w:rPr>
            </w:pPr>
          </w:p>
        </w:tc>
        <w:tc>
          <w:tcPr>
            <w:tcW w:w="0" w:type="auto"/>
          </w:tcPr>
          <w:p w14:paraId="0913DE69"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5A481B04"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Heritage Lifecare Ltd is aware of their responsibilities under the Code of Health and Disability Services Consumers’ Rights (the Code) and have policies and procedures in place to ensure these are </w:t>
            </w:r>
            <w:r w:rsidRPr="00BE00C7">
              <w:rPr>
                <w:rFonts w:cs="Arial"/>
                <w:lang w:eastAsia="en-NZ"/>
              </w:rPr>
              <w:t>respected.</w:t>
            </w:r>
          </w:p>
          <w:p w14:paraId="1B413D20" w14:textId="77777777" w:rsidR="00EB7645" w:rsidRPr="00BE00C7" w:rsidRDefault="0035637D" w:rsidP="00BE00C7">
            <w:pPr>
              <w:pStyle w:val="OutcomeDescription"/>
              <w:spacing w:before="120" w:after="120"/>
              <w:rPr>
                <w:rFonts w:cs="Arial"/>
                <w:lang w:eastAsia="en-NZ"/>
              </w:rPr>
            </w:pPr>
          </w:p>
          <w:p w14:paraId="30D2B1D8" w14:textId="77777777" w:rsidR="00EB7645" w:rsidRPr="00BE00C7" w:rsidRDefault="0035637D" w:rsidP="00BE00C7">
            <w:pPr>
              <w:pStyle w:val="OutcomeDescription"/>
              <w:spacing w:before="120" w:after="120"/>
              <w:rPr>
                <w:rFonts w:cs="Arial"/>
                <w:lang w:eastAsia="en-NZ"/>
              </w:rPr>
            </w:pPr>
            <w:r w:rsidRPr="00BE00C7">
              <w:rPr>
                <w:rFonts w:cs="Arial"/>
                <w:lang w:eastAsia="en-NZ"/>
              </w:rPr>
              <w:t>Staff interviewed understood the requirements of the Code, including the right to self-determination, and were observed supporting residents in accordance with their wishes.</w:t>
            </w:r>
          </w:p>
          <w:p w14:paraId="1DFD6E4F" w14:textId="77777777" w:rsidR="00EB7645" w:rsidRPr="00BE00C7" w:rsidRDefault="0035637D" w:rsidP="00BE00C7">
            <w:pPr>
              <w:pStyle w:val="OutcomeDescription"/>
              <w:spacing w:before="120" w:after="120"/>
              <w:rPr>
                <w:rFonts w:cs="Arial"/>
                <w:lang w:eastAsia="en-NZ"/>
              </w:rPr>
            </w:pPr>
          </w:p>
          <w:p w14:paraId="1E7D8114" w14:textId="77777777" w:rsidR="00EB7645" w:rsidRPr="00BE00C7" w:rsidRDefault="0035637D" w:rsidP="00BE00C7">
            <w:pPr>
              <w:pStyle w:val="OutcomeDescription"/>
              <w:spacing w:before="120" w:after="120"/>
              <w:rPr>
                <w:rFonts w:cs="Arial"/>
                <w:lang w:eastAsia="en-NZ"/>
              </w:rPr>
            </w:pPr>
            <w:r w:rsidRPr="00BE00C7">
              <w:rPr>
                <w:rFonts w:cs="Arial"/>
                <w:lang w:eastAsia="en-NZ"/>
              </w:rPr>
              <w:t>Residents and whānau interviewed reported being made aware of the Cod</w:t>
            </w:r>
            <w:r w:rsidRPr="00BE00C7">
              <w:rPr>
                <w:rFonts w:cs="Arial"/>
                <w:lang w:eastAsia="en-NZ"/>
              </w:rPr>
              <w:t xml:space="preserve">e and the Nationwide Health and Disability Advocacy Service (Advocacy Service) and were provided with opportunities to discuss and clarify their rights.  Written information on the Code is displayed throughout the facility. Staff and residents interviewed </w:t>
            </w:r>
            <w:r w:rsidRPr="00BE00C7">
              <w:rPr>
                <w:rFonts w:cs="Arial"/>
                <w:lang w:eastAsia="en-NZ"/>
              </w:rPr>
              <w:t>identified how resident rights were respected with residents able to acknowledge how their rights are upheld.</w:t>
            </w:r>
          </w:p>
          <w:p w14:paraId="4FCD8E78" w14:textId="77777777" w:rsidR="00EB7645" w:rsidRPr="00BE00C7" w:rsidRDefault="0035637D" w:rsidP="00BE00C7">
            <w:pPr>
              <w:pStyle w:val="OutcomeDescription"/>
              <w:spacing w:before="120" w:after="120"/>
              <w:rPr>
                <w:rFonts w:cs="Arial"/>
                <w:lang w:eastAsia="en-NZ"/>
              </w:rPr>
            </w:pPr>
          </w:p>
        </w:tc>
      </w:tr>
      <w:tr w:rsidR="00A31923" w14:paraId="0A4199B4" w14:textId="77777777">
        <w:tc>
          <w:tcPr>
            <w:tcW w:w="0" w:type="auto"/>
          </w:tcPr>
          <w:p w14:paraId="636EA6E9"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1.4: I am treated with respect</w:t>
            </w:r>
          </w:p>
          <w:p w14:paraId="270626DE"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w:t>
            </w:r>
            <w:r w:rsidRPr="00BE00C7">
              <w:rPr>
                <w:rFonts w:cs="Arial"/>
                <w:lang w:eastAsia="en-NZ"/>
              </w:rPr>
              <w:t xml:space="preserve"> commit to Māori mana motuhake.</w:t>
            </w:r>
            <w:r w:rsidRPr="00BE00C7">
              <w:rPr>
                <w:rFonts w:cs="Arial"/>
                <w:lang w:eastAsia="en-NZ"/>
              </w:rPr>
              <w:br/>
              <w:t>As service providers: We provide services and support to people in a way that is inclusive and respects their identity and their experiences.</w:t>
            </w:r>
          </w:p>
          <w:p w14:paraId="320DCD8B" w14:textId="77777777" w:rsidR="00EB7645" w:rsidRPr="00BE00C7" w:rsidRDefault="0035637D" w:rsidP="00BE00C7">
            <w:pPr>
              <w:pStyle w:val="OutcomeDescription"/>
              <w:spacing w:before="120" w:after="120"/>
              <w:rPr>
                <w:rFonts w:cs="Arial"/>
                <w:lang w:eastAsia="en-NZ"/>
              </w:rPr>
            </w:pPr>
          </w:p>
        </w:tc>
        <w:tc>
          <w:tcPr>
            <w:tcW w:w="0" w:type="auto"/>
          </w:tcPr>
          <w:p w14:paraId="56931E7E"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6505AF2C"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Broadview Lifecare supports residents in a way that is inclusive and respects </w:t>
            </w:r>
            <w:r w:rsidRPr="00BE00C7">
              <w:rPr>
                <w:rFonts w:cs="Arial"/>
                <w:lang w:eastAsia="en-NZ"/>
              </w:rPr>
              <w:t xml:space="preserve">their identity and experiences. Residents and whānau, including people with disabilities, confirmed that they receive services in a manner that has regard for their dignity, gender, privacy, sexual orientation, spirituality, and choices. </w:t>
            </w:r>
          </w:p>
          <w:p w14:paraId="261E1E4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6C7D385A" w14:textId="77777777" w:rsidR="00EB7645" w:rsidRPr="00BE00C7" w:rsidRDefault="0035637D" w:rsidP="00BE00C7">
            <w:pPr>
              <w:pStyle w:val="OutcomeDescription"/>
              <w:spacing w:before="120" w:after="120"/>
              <w:rPr>
                <w:rFonts w:cs="Arial"/>
                <w:lang w:eastAsia="en-NZ"/>
              </w:rPr>
            </w:pPr>
            <w:r w:rsidRPr="00BE00C7">
              <w:rPr>
                <w:rFonts w:cs="Arial"/>
                <w:lang w:eastAsia="en-NZ"/>
              </w:rPr>
              <w:t>Staff were obse</w:t>
            </w:r>
            <w:r w:rsidRPr="00BE00C7">
              <w:rPr>
                <w:rFonts w:cs="Arial"/>
                <w:lang w:eastAsia="en-NZ"/>
              </w:rPr>
              <w:t xml:space="preserve">rved to maintain privacy throughout the audit.  All residents have a private room, which is spacious and reflects their individuality. </w:t>
            </w:r>
          </w:p>
          <w:p w14:paraId="1AE7C05F"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47CBB0BD" w14:textId="77777777" w:rsidR="00EB7645" w:rsidRPr="00BE00C7" w:rsidRDefault="0035637D" w:rsidP="00BE00C7">
            <w:pPr>
              <w:pStyle w:val="OutcomeDescription"/>
              <w:spacing w:before="120" w:after="120"/>
              <w:rPr>
                <w:rFonts w:cs="Arial"/>
                <w:lang w:eastAsia="en-NZ"/>
              </w:rPr>
            </w:pPr>
            <w:r w:rsidRPr="00BE00C7">
              <w:rPr>
                <w:rFonts w:cs="Arial"/>
                <w:lang w:eastAsia="en-NZ"/>
              </w:rPr>
              <w:t>All nurses and cares staff receive training on Te Tiriti o Waitangi. Resident centred care and the culture of the orga</w:t>
            </w:r>
            <w:r w:rsidRPr="00BE00C7">
              <w:rPr>
                <w:rFonts w:cs="Arial"/>
                <w:lang w:eastAsia="en-NZ"/>
              </w:rPr>
              <w:t xml:space="preserve">nisation are strengthened by this training and other cultural opportunities for further learning. </w:t>
            </w:r>
          </w:p>
          <w:p w14:paraId="6C480D49" w14:textId="77777777" w:rsidR="00EB7645" w:rsidRPr="00BE00C7" w:rsidRDefault="0035637D" w:rsidP="00BE00C7">
            <w:pPr>
              <w:pStyle w:val="OutcomeDescription"/>
              <w:spacing w:before="120" w:after="120"/>
              <w:rPr>
                <w:rFonts w:cs="Arial"/>
                <w:lang w:eastAsia="en-NZ"/>
              </w:rPr>
            </w:pPr>
          </w:p>
          <w:p w14:paraId="2332A66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Te reo Māori and tikanga Māori are strongly promoted within the service through policy and education of staff. Bilingual signage is evident in the facility </w:t>
            </w:r>
            <w:r w:rsidRPr="00BE00C7">
              <w:rPr>
                <w:rFonts w:cs="Arial"/>
                <w:lang w:eastAsia="en-NZ"/>
              </w:rPr>
              <w:t xml:space="preserve">and key resident information such as the Code of Rights is displayed in te reo Māori. Te reo Māori is used in the care plans of Māori residents. </w:t>
            </w:r>
          </w:p>
          <w:p w14:paraId="692775A4"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29D910D0"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service responds to the needs of individual residents including those with disabilities and staff </w:t>
            </w:r>
            <w:r w:rsidRPr="00BE00C7">
              <w:rPr>
                <w:rFonts w:cs="Arial"/>
                <w:lang w:eastAsia="en-NZ"/>
              </w:rPr>
              <w:t>described ways to enable participation in te ao Māori. Residents and whānau, including those with age related disabilities, confirmed that they receive services in a manner that has regard for their cultural identity and needs.</w:t>
            </w:r>
          </w:p>
          <w:p w14:paraId="0766B530" w14:textId="77777777" w:rsidR="00EB7645" w:rsidRPr="00BE00C7" w:rsidRDefault="0035637D" w:rsidP="00BE00C7">
            <w:pPr>
              <w:pStyle w:val="OutcomeDescription"/>
              <w:spacing w:before="120" w:after="120"/>
              <w:rPr>
                <w:rFonts w:cs="Arial"/>
                <w:lang w:eastAsia="en-NZ"/>
              </w:rPr>
            </w:pPr>
          </w:p>
        </w:tc>
      </w:tr>
      <w:tr w:rsidR="00A31923" w14:paraId="6AC25C00" w14:textId="77777777">
        <w:tc>
          <w:tcPr>
            <w:tcW w:w="0" w:type="auto"/>
          </w:tcPr>
          <w:p w14:paraId="11B248C3"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1.5: I am prote</w:t>
            </w:r>
            <w:r w:rsidRPr="00BE00C7">
              <w:rPr>
                <w:rFonts w:cs="Arial"/>
                <w:lang w:eastAsia="en-NZ"/>
              </w:rPr>
              <w:t>cted from abuse</w:t>
            </w:r>
          </w:p>
          <w:p w14:paraId="7F9E276B"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w:t>
            </w:r>
            <w:r w:rsidRPr="00BE00C7">
              <w:rPr>
                <w:rFonts w:cs="Arial"/>
                <w:lang w:eastAsia="en-NZ"/>
              </w:rPr>
              <w:t>ervices are safe and protected from abuse.</w:t>
            </w:r>
          </w:p>
          <w:p w14:paraId="715B381E" w14:textId="77777777" w:rsidR="00EB7645" w:rsidRPr="00BE00C7" w:rsidRDefault="0035637D" w:rsidP="00BE00C7">
            <w:pPr>
              <w:pStyle w:val="OutcomeDescription"/>
              <w:spacing w:before="120" w:after="120"/>
              <w:rPr>
                <w:rFonts w:cs="Arial"/>
                <w:lang w:eastAsia="en-NZ"/>
              </w:rPr>
            </w:pPr>
          </w:p>
        </w:tc>
        <w:tc>
          <w:tcPr>
            <w:tcW w:w="0" w:type="auto"/>
          </w:tcPr>
          <w:p w14:paraId="5384C7AA"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27ECACD6"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service provides culturally and clinically safe services for all residents. Staff understood the service’s policy on abuse and neglect, including what to do should there be any signs. </w:t>
            </w:r>
          </w:p>
          <w:p w14:paraId="3DAF4CAF" w14:textId="77777777" w:rsidR="00EB7645" w:rsidRPr="00BE00C7" w:rsidRDefault="0035637D" w:rsidP="00BE00C7">
            <w:pPr>
              <w:pStyle w:val="OutcomeDescription"/>
              <w:spacing w:before="120" w:after="120"/>
              <w:rPr>
                <w:rFonts w:cs="Arial"/>
                <w:lang w:eastAsia="en-NZ"/>
              </w:rPr>
            </w:pPr>
          </w:p>
          <w:p w14:paraId="091D9F3B" w14:textId="77777777" w:rsidR="00EB7645" w:rsidRPr="00BE00C7" w:rsidRDefault="0035637D" w:rsidP="00BE00C7">
            <w:pPr>
              <w:pStyle w:val="OutcomeDescription"/>
              <w:spacing w:before="120" w:after="120"/>
              <w:rPr>
                <w:rFonts w:cs="Arial"/>
                <w:lang w:eastAsia="en-NZ"/>
              </w:rPr>
            </w:pPr>
            <w:r w:rsidRPr="00BE00C7">
              <w:rPr>
                <w:rFonts w:cs="Arial"/>
                <w:lang w:eastAsia="en-NZ"/>
              </w:rPr>
              <w:t>Processes are place</w:t>
            </w:r>
            <w:r w:rsidRPr="00BE00C7">
              <w:rPr>
                <w:rFonts w:cs="Arial"/>
                <w:lang w:eastAsia="en-NZ"/>
              </w:rPr>
              <w:t xml:space="preserve"> to secure residents valuables and residents reported that their property is respected. Enduring Power of Attorney (EPOA) documentation was on file to protect residents personal and property assets and decision making where required.</w:t>
            </w:r>
          </w:p>
          <w:p w14:paraId="5072631D" w14:textId="77777777" w:rsidR="00EB7645" w:rsidRPr="00BE00C7" w:rsidRDefault="0035637D" w:rsidP="00BE00C7">
            <w:pPr>
              <w:pStyle w:val="OutcomeDescription"/>
              <w:spacing w:before="120" w:after="120"/>
              <w:rPr>
                <w:rFonts w:cs="Arial"/>
                <w:lang w:eastAsia="en-NZ"/>
              </w:rPr>
            </w:pPr>
          </w:p>
          <w:p w14:paraId="4F5130B7" w14:textId="77777777" w:rsidR="00EB7645" w:rsidRPr="00BE00C7" w:rsidRDefault="0035637D" w:rsidP="00BE00C7">
            <w:pPr>
              <w:pStyle w:val="OutcomeDescription"/>
              <w:spacing w:before="120" w:after="120"/>
              <w:rPr>
                <w:rFonts w:cs="Arial"/>
                <w:lang w:eastAsia="en-NZ"/>
              </w:rPr>
            </w:pPr>
            <w:r w:rsidRPr="00BE00C7">
              <w:rPr>
                <w:rFonts w:cs="Arial"/>
                <w:lang w:eastAsia="en-NZ"/>
              </w:rPr>
              <w:t>There is a code of st</w:t>
            </w:r>
            <w:r w:rsidRPr="00BE00C7">
              <w:rPr>
                <w:rFonts w:cs="Arial"/>
                <w:lang w:eastAsia="en-NZ"/>
              </w:rPr>
              <w:t>aff conduct in place, staff demonstrated professional behaviours throughout the audit visit and professional boundaries are maintained.</w:t>
            </w:r>
          </w:p>
          <w:p w14:paraId="78C6CCDF" w14:textId="77777777" w:rsidR="00EB7645" w:rsidRPr="00BE00C7" w:rsidRDefault="0035637D" w:rsidP="00BE00C7">
            <w:pPr>
              <w:pStyle w:val="OutcomeDescription"/>
              <w:spacing w:before="120" w:after="120"/>
              <w:rPr>
                <w:rFonts w:cs="Arial"/>
                <w:lang w:eastAsia="en-NZ"/>
              </w:rPr>
            </w:pPr>
          </w:p>
          <w:p w14:paraId="7DAE7288" w14:textId="77777777" w:rsidR="00EB7645" w:rsidRPr="00BE00C7" w:rsidRDefault="0035637D" w:rsidP="00BE00C7">
            <w:pPr>
              <w:pStyle w:val="OutcomeDescription"/>
              <w:spacing w:before="120" w:after="120"/>
              <w:rPr>
                <w:rFonts w:cs="Arial"/>
                <w:lang w:eastAsia="en-NZ"/>
              </w:rPr>
            </w:pPr>
            <w:r w:rsidRPr="00BE00C7">
              <w:rPr>
                <w:rFonts w:cs="Arial"/>
                <w:lang w:eastAsia="en-NZ"/>
              </w:rPr>
              <w:t>The staff is multicultural and those interviewed understood the concept of institutional racism and stated they felt co</w:t>
            </w:r>
            <w:r w:rsidRPr="00BE00C7">
              <w:rPr>
                <w:rFonts w:cs="Arial"/>
                <w:lang w:eastAsia="en-NZ"/>
              </w:rPr>
              <w:t xml:space="preserve">mfortable to question any racism they encountered. </w:t>
            </w:r>
          </w:p>
          <w:p w14:paraId="286CBE6C" w14:textId="77777777" w:rsidR="00EB7645" w:rsidRPr="00BE00C7" w:rsidRDefault="0035637D" w:rsidP="00BE00C7">
            <w:pPr>
              <w:pStyle w:val="OutcomeDescription"/>
              <w:spacing w:before="120" w:after="120"/>
              <w:rPr>
                <w:rFonts w:cs="Arial"/>
                <w:lang w:eastAsia="en-NZ"/>
              </w:rPr>
            </w:pPr>
          </w:p>
          <w:p w14:paraId="6ED2082D" w14:textId="77777777" w:rsidR="00EB7645" w:rsidRPr="00BE00C7" w:rsidRDefault="0035637D"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strengths of residents. Wellbeing outcomes for all residents including Māori, are evaluated six mon</w:t>
            </w:r>
            <w:r w:rsidRPr="00BE00C7">
              <w:rPr>
                <w:rFonts w:cs="Arial"/>
                <w:lang w:eastAsia="en-NZ"/>
              </w:rPr>
              <w:t>thly to ensure the needs of residents are met. All residents and whānau reported the service provided care to meet their mental, physical and cultural health needs.</w:t>
            </w:r>
          </w:p>
          <w:p w14:paraId="0A90A97A" w14:textId="77777777" w:rsidR="00EB7645" w:rsidRPr="00BE00C7" w:rsidRDefault="0035637D" w:rsidP="00BE00C7">
            <w:pPr>
              <w:pStyle w:val="OutcomeDescription"/>
              <w:spacing w:before="120" w:after="120"/>
              <w:rPr>
                <w:rFonts w:cs="Arial"/>
                <w:lang w:eastAsia="en-NZ"/>
              </w:rPr>
            </w:pPr>
          </w:p>
        </w:tc>
      </w:tr>
      <w:tr w:rsidR="00A31923" w14:paraId="2A963DB7" w14:textId="77777777">
        <w:tc>
          <w:tcPr>
            <w:tcW w:w="0" w:type="auto"/>
          </w:tcPr>
          <w:p w14:paraId="3D504C0F"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1.6: Effective communication occurs</w:t>
            </w:r>
          </w:p>
          <w:p w14:paraId="4C82B00B"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feel listened to and that wh</w:t>
            </w:r>
            <w:r w:rsidRPr="00BE00C7">
              <w:rPr>
                <w:rFonts w:cs="Arial"/>
                <w:lang w:eastAsia="en-NZ"/>
              </w:rPr>
              <w:t>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w:t>
            </w:r>
            <w:r w:rsidRPr="00BE00C7">
              <w:rPr>
                <w:rFonts w:cs="Arial"/>
                <w:lang w:eastAsia="en-NZ"/>
              </w:rPr>
              <w:t>oices of the people who use our services and effectively communicate with them about their choices.</w:t>
            </w:r>
          </w:p>
          <w:p w14:paraId="4CA8729B" w14:textId="77777777" w:rsidR="00EB7645" w:rsidRPr="00BE00C7" w:rsidRDefault="0035637D" w:rsidP="00BE00C7">
            <w:pPr>
              <w:pStyle w:val="OutcomeDescription"/>
              <w:spacing w:before="120" w:after="120"/>
              <w:rPr>
                <w:rFonts w:cs="Arial"/>
                <w:lang w:eastAsia="en-NZ"/>
              </w:rPr>
            </w:pPr>
          </w:p>
        </w:tc>
        <w:tc>
          <w:tcPr>
            <w:tcW w:w="0" w:type="auto"/>
          </w:tcPr>
          <w:p w14:paraId="754191A0"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6F7CA7D9" w14:textId="77777777" w:rsidR="00EB7645" w:rsidRPr="00BE00C7" w:rsidRDefault="0035637D"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they felt listened too. Information was provided in an easy to understand format and each residents preferred form of communication was documented in their lifestyle plan.  Change</w:t>
            </w:r>
            <w:r w:rsidRPr="00BE00C7">
              <w:rPr>
                <w:rFonts w:cs="Arial"/>
                <w:lang w:eastAsia="en-NZ"/>
              </w:rPr>
              <w:t xml:space="preserve">s to residents’ health status were communicated to relatives and whānau/EPOA in a timely manner.  </w:t>
            </w:r>
          </w:p>
          <w:p w14:paraId="1C40326F" w14:textId="77777777" w:rsidR="00EB7645" w:rsidRPr="00BE00C7" w:rsidRDefault="0035637D" w:rsidP="00BE00C7">
            <w:pPr>
              <w:pStyle w:val="OutcomeDescription"/>
              <w:spacing w:before="120" w:after="120"/>
              <w:rPr>
                <w:rFonts w:cs="Arial"/>
                <w:lang w:eastAsia="en-NZ"/>
              </w:rPr>
            </w:pPr>
          </w:p>
          <w:p w14:paraId="65DB96E0" w14:textId="77777777" w:rsidR="00EB7645" w:rsidRPr="00BE00C7" w:rsidRDefault="0035637D" w:rsidP="00BE00C7">
            <w:pPr>
              <w:pStyle w:val="OutcomeDescription"/>
              <w:spacing w:before="120" w:after="120"/>
              <w:rPr>
                <w:rFonts w:cs="Arial"/>
                <w:lang w:eastAsia="en-NZ"/>
              </w:rPr>
            </w:pPr>
            <w:r w:rsidRPr="00BE00C7">
              <w:rPr>
                <w:rFonts w:cs="Arial"/>
                <w:lang w:eastAsia="en-NZ"/>
              </w:rPr>
              <w:t>All residents and whānau interviewed stated they felt included in discussions and staff kept them informed of any decisions made by their medical team. Open</w:t>
            </w:r>
            <w:r w:rsidRPr="00BE00C7">
              <w:rPr>
                <w:rFonts w:cs="Arial"/>
                <w:lang w:eastAsia="en-NZ"/>
              </w:rPr>
              <w:t xml:space="preserve"> communication was observed with clear information and respectful approaches between staff and residents witnessed. The nurse practitioner interviewed stated communication from staff was appropriate, timely and included all relevant information.</w:t>
            </w:r>
          </w:p>
          <w:p w14:paraId="34380550"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6430A427" w14:textId="77777777" w:rsidR="00EB7645" w:rsidRPr="00BE00C7" w:rsidRDefault="0035637D"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3916610F" w14:textId="77777777" w:rsidR="00EB7645" w:rsidRPr="00BE00C7" w:rsidRDefault="0035637D" w:rsidP="00BE00C7">
            <w:pPr>
              <w:pStyle w:val="OutcomeDescription"/>
              <w:spacing w:before="120" w:after="120"/>
              <w:rPr>
                <w:rFonts w:cs="Arial"/>
                <w:lang w:eastAsia="en-NZ"/>
              </w:rPr>
            </w:pPr>
          </w:p>
        </w:tc>
      </w:tr>
      <w:tr w:rsidR="00A31923" w14:paraId="64DEBA22" w14:textId="77777777">
        <w:tc>
          <w:tcPr>
            <w:tcW w:w="0" w:type="auto"/>
          </w:tcPr>
          <w:p w14:paraId="60CA50F9"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1.7: I am informed and able to make choices</w:t>
            </w:r>
          </w:p>
          <w:p w14:paraId="4C9142D6"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w:t>
            </w:r>
            <w:r w:rsidRPr="00BE00C7">
              <w:rPr>
                <w:rFonts w:cs="Arial"/>
                <w:lang w:eastAsia="en-NZ"/>
              </w:rPr>
              <w:t>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w:t>
            </w:r>
            <w:r w:rsidRPr="00BE00C7">
              <w:rPr>
                <w:rFonts w:cs="Arial"/>
                <w:lang w:eastAsia="en-NZ"/>
              </w:rPr>
              <w:t>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w:t>
            </w:r>
            <w:r w:rsidRPr="00BE00C7">
              <w:rPr>
                <w:rFonts w:cs="Arial"/>
                <w:lang w:eastAsia="en-NZ"/>
              </w:rPr>
              <w:t>xercise independence, choice, and control.</w:t>
            </w:r>
          </w:p>
          <w:p w14:paraId="7BBDF889" w14:textId="77777777" w:rsidR="00EB7645" w:rsidRPr="00BE00C7" w:rsidRDefault="0035637D" w:rsidP="00BE00C7">
            <w:pPr>
              <w:pStyle w:val="OutcomeDescription"/>
              <w:spacing w:before="120" w:after="120"/>
              <w:rPr>
                <w:rFonts w:cs="Arial"/>
                <w:lang w:eastAsia="en-NZ"/>
              </w:rPr>
            </w:pPr>
          </w:p>
        </w:tc>
        <w:tc>
          <w:tcPr>
            <w:tcW w:w="0" w:type="auto"/>
          </w:tcPr>
          <w:p w14:paraId="41F49615"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5F2E7646" w14:textId="77777777" w:rsidR="00EB7645" w:rsidRPr="00BE00C7" w:rsidRDefault="0035637D"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Those interviewed felt empowered to actively participate in decision making. Nursing and care</w:t>
            </w:r>
            <w:r w:rsidRPr="00BE00C7">
              <w:rPr>
                <w:rFonts w:cs="Arial"/>
                <w:lang w:eastAsia="en-NZ"/>
              </w:rPr>
              <w:t xml:space="preserve"> staff interviewed understood the principles and practice of informed consent and described involving resident and whānau in the process. Tikanga guidelines are available to support staff when working with Māori residents and whānau. </w:t>
            </w:r>
          </w:p>
          <w:p w14:paraId="147C42AF" w14:textId="77777777" w:rsidR="00EB7645" w:rsidRPr="00BE00C7" w:rsidRDefault="0035637D" w:rsidP="00BE00C7">
            <w:pPr>
              <w:pStyle w:val="OutcomeDescription"/>
              <w:spacing w:before="120" w:after="120"/>
              <w:rPr>
                <w:rFonts w:cs="Arial"/>
                <w:lang w:eastAsia="en-NZ"/>
              </w:rPr>
            </w:pPr>
          </w:p>
          <w:p w14:paraId="7E16F296" w14:textId="77777777" w:rsidR="00EB7645" w:rsidRPr="00BE00C7" w:rsidRDefault="0035637D" w:rsidP="00BE00C7">
            <w:pPr>
              <w:pStyle w:val="OutcomeDescription"/>
              <w:spacing w:before="120" w:after="120"/>
              <w:rPr>
                <w:rFonts w:cs="Arial"/>
                <w:lang w:eastAsia="en-NZ"/>
              </w:rPr>
            </w:pPr>
            <w:r w:rsidRPr="00BE00C7">
              <w:rPr>
                <w:rFonts w:cs="Arial"/>
                <w:lang w:eastAsia="en-NZ"/>
              </w:rPr>
              <w:t>Advance care plannin</w:t>
            </w:r>
            <w:r w:rsidRPr="00BE00C7">
              <w:rPr>
                <w:rFonts w:cs="Arial"/>
                <w:lang w:eastAsia="en-NZ"/>
              </w:rPr>
              <w:t>g, establishing, and documenting enduring power of attorney requirements and processes for residents unable to consent are documented, as relevant, in the resident’s record.  All residents in the dementia and psychogeriatric units have a documented endurin</w:t>
            </w:r>
            <w:r w:rsidRPr="00BE00C7">
              <w:rPr>
                <w:rFonts w:cs="Arial"/>
                <w:lang w:eastAsia="en-NZ"/>
              </w:rPr>
              <w:t>g power of attorney or welfare guardian on file that has been activated by an appropriate medical practitioner. Informed consent documentation using the Heritage Lifecare Ltd standard consent form was evident in all files reviewed. These were signed by the</w:t>
            </w:r>
            <w:r w:rsidRPr="00BE00C7">
              <w:rPr>
                <w:rFonts w:cs="Arial"/>
                <w:lang w:eastAsia="en-NZ"/>
              </w:rPr>
              <w:t xml:space="preserve"> EPOA where this was activated.</w:t>
            </w:r>
          </w:p>
          <w:p w14:paraId="51655B7A" w14:textId="77777777" w:rsidR="00EB7645" w:rsidRPr="00BE00C7" w:rsidRDefault="0035637D" w:rsidP="00BE00C7">
            <w:pPr>
              <w:pStyle w:val="OutcomeDescription"/>
              <w:spacing w:before="120" w:after="120"/>
              <w:rPr>
                <w:rFonts w:cs="Arial"/>
                <w:lang w:eastAsia="en-NZ"/>
              </w:rPr>
            </w:pPr>
          </w:p>
          <w:p w14:paraId="3873423E" w14:textId="77777777" w:rsidR="00EB7645" w:rsidRPr="00BE00C7" w:rsidRDefault="0035637D" w:rsidP="00BE00C7">
            <w:pPr>
              <w:pStyle w:val="OutcomeDescription"/>
              <w:spacing w:before="120" w:after="120"/>
              <w:rPr>
                <w:rFonts w:cs="Arial"/>
                <w:lang w:eastAsia="en-NZ"/>
              </w:rPr>
            </w:pPr>
            <w:r w:rsidRPr="00BE00C7">
              <w:rPr>
                <w:rFonts w:cs="Arial"/>
                <w:lang w:eastAsia="en-NZ"/>
              </w:rPr>
              <w:t>Residents interviewed in the mental health and psychogeriatric areas all reported they had choices in their care. Whānau interviewed stated they had been included in the initial admission and had contributed to the care pla</w:t>
            </w:r>
            <w:r w:rsidRPr="00BE00C7">
              <w:rPr>
                <w:rFonts w:cs="Arial"/>
                <w:lang w:eastAsia="en-NZ"/>
              </w:rPr>
              <w:t>n at that point. Whānau who were the appointed EPOA were provided with updates including the recent proposed change of service for those whose loved ones were affected.</w:t>
            </w:r>
          </w:p>
          <w:p w14:paraId="38C12615" w14:textId="77777777" w:rsidR="00EB7645" w:rsidRPr="00BE00C7" w:rsidRDefault="0035637D" w:rsidP="00BE00C7">
            <w:pPr>
              <w:pStyle w:val="OutcomeDescription"/>
              <w:spacing w:before="120" w:after="120"/>
              <w:rPr>
                <w:rFonts w:cs="Arial"/>
                <w:lang w:eastAsia="en-NZ"/>
              </w:rPr>
            </w:pPr>
          </w:p>
        </w:tc>
      </w:tr>
      <w:tr w:rsidR="00A31923" w14:paraId="3B8BD59D" w14:textId="77777777">
        <w:tc>
          <w:tcPr>
            <w:tcW w:w="0" w:type="auto"/>
          </w:tcPr>
          <w:p w14:paraId="4F97A7A2"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1.8: I have the right to complain</w:t>
            </w:r>
          </w:p>
          <w:p w14:paraId="0806C04E"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people: I feel it is easy to </w:t>
            </w:r>
            <w:r w:rsidRPr="00BE00C7">
              <w:rPr>
                <w:rFonts w:cs="Arial"/>
                <w:lang w:eastAsia="en-NZ"/>
              </w:rPr>
              <w:t>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w:t>
            </w:r>
            <w:r w:rsidRPr="00BE00C7">
              <w:rPr>
                <w:rFonts w:cs="Arial"/>
                <w:lang w:eastAsia="en-NZ"/>
              </w:rPr>
              <w:t>ders: We have a fair, transparent, and equitable system in place to easily receive and resolve or escalate complaints in a manner that leads to quality improvement.</w:t>
            </w:r>
          </w:p>
          <w:p w14:paraId="060C2AA2" w14:textId="77777777" w:rsidR="00EB7645" w:rsidRPr="00BE00C7" w:rsidRDefault="0035637D" w:rsidP="00BE00C7">
            <w:pPr>
              <w:pStyle w:val="OutcomeDescription"/>
              <w:spacing w:before="120" w:after="120"/>
              <w:rPr>
                <w:rFonts w:cs="Arial"/>
                <w:lang w:eastAsia="en-NZ"/>
              </w:rPr>
            </w:pPr>
          </w:p>
        </w:tc>
        <w:tc>
          <w:tcPr>
            <w:tcW w:w="0" w:type="auto"/>
          </w:tcPr>
          <w:p w14:paraId="1BCC4878"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0704DF3E"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A fair, transparent, and equitable system is in place to receive and resolve complaint</w:t>
            </w:r>
            <w:r w:rsidRPr="00BE00C7">
              <w:rPr>
                <w:rFonts w:cs="Arial"/>
                <w:lang w:eastAsia="en-NZ"/>
              </w:rPr>
              <w:t>s in ways that leads to improvements.  This meets the requirements of the Code. Residents and whānau understood their right to make a complaint and knew how to do so. Documentation related to the 20 complaints sampled confirmed that complainants had been i</w:t>
            </w:r>
            <w:r w:rsidRPr="00BE00C7">
              <w:rPr>
                <w:rFonts w:cs="Arial"/>
                <w:lang w:eastAsia="en-NZ"/>
              </w:rPr>
              <w:t xml:space="preserve">nformed of findings following investigation and that these matters were closed off. There had been two complaints submitted to the Office of the Health and Disability Commissioner (HDC) in 2022. These were still under investigation and open at the time of </w:t>
            </w:r>
            <w:r w:rsidRPr="00BE00C7">
              <w:rPr>
                <w:rFonts w:cs="Arial"/>
                <w:lang w:eastAsia="en-NZ"/>
              </w:rPr>
              <w:t>audit.</w:t>
            </w:r>
          </w:p>
          <w:p w14:paraId="60F4F11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One whānau member interviewed stated they had recently made a complaint to management regarding their loved one’s care and reported this was addressed promptly and the issue has been resolved to their satisfaction. </w:t>
            </w:r>
          </w:p>
          <w:p w14:paraId="2FD2CA17" w14:textId="77777777" w:rsidR="00EB7645" w:rsidRPr="00BE00C7" w:rsidRDefault="0035637D" w:rsidP="00BE00C7">
            <w:pPr>
              <w:pStyle w:val="OutcomeDescription"/>
              <w:spacing w:before="120" w:after="120"/>
              <w:rPr>
                <w:rFonts w:cs="Arial"/>
                <w:lang w:eastAsia="en-NZ"/>
              </w:rPr>
            </w:pPr>
            <w:r w:rsidRPr="00BE00C7">
              <w:rPr>
                <w:rFonts w:cs="Arial"/>
                <w:lang w:eastAsia="en-NZ"/>
              </w:rPr>
              <w:t>A resident interviewed stated the</w:t>
            </w:r>
            <w:r w:rsidRPr="00BE00C7">
              <w:rPr>
                <w:rFonts w:cs="Arial"/>
                <w:lang w:eastAsia="en-NZ"/>
              </w:rPr>
              <w:t>y would complain directly to staff in the first instance or complete a form available in the unit. They had no complaints about the service they had received to date.</w:t>
            </w:r>
          </w:p>
          <w:p w14:paraId="449FA50E" w14:textId="77777777" w:rsidR="00EB7645" w:rsidRPr="00BE00C7" w:rsidRDefault="0035637D" w:rsidP="00BE00C7">
            <w:pPr>
              <w:pStyle w:val="OutcomeDescription"/>
              <w:spacing w:before="120" w:after="120"/>
              <w:rPr>
                <w:rFonts w:cs="Arial"/>
                <w:lang w:eastAsia="en-NZ"/>
              </w:rPr>
            </w:pPr>
          </w:p>
        </w:tc>
      </w:tr>
      <w:tr w:rsidR="00A31923" w14:paraId="3C1B232A" w14:textId="77777777">
        <w:tc>
          <w:tcPr>
            <w:tcW w:w="0" w:type="auto"/>
          </w:tcPr>
          <w:p w14:paraId="7E8EC578"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2.1: Governance</w:t>
            </w:r>
          </w:p>
          <w:p w14:paraId="463A79D7"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trust the people governing the service to have</w:t>
            </w:r>
            <w:r w:rsidRPr="00BE00C7">
              <w:rPr>
                <w:rFonts w:cs="Arial"/>
                <w:lang w:eastAsia="en-NZ"/>
              </w:rPr>
              <w:t xml:space="preser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w:t>
            </w:r>
            <w:r w:rsidRPr="00BE00C7">
              <w:rPr>
                <w:rFonts w:cs="Arial"/>
                <w:lang w:eastAsia="en-NZ"/>
              </w:rPr>
              <w:t>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C6100A6" w14:textId="77777777" w:rsidR="00EB7645" w:rsidRPr="00BE00C7" w:rsidRDefault="0035637D" w:rsidP="00BE00C7">
            <w:pPr>
              <w:pStyle w:val="OutcomeDescription"/>
              <w:spacing w:before="120" w:after="120"/>
              <w:rPr>
                <w:rFonts w:cs="Arial"/>
                <w:lang w:eastAsia="en-NZ"/>
              </w:rPr>
            </w:pPr>
          </w:p>
        </w:tc>
        <w:tc>
          <w:tcPr>
            <w:tcW w:w="0" w:type="auto"/>
          </w:tcPr>
          <w:p w14:paraId="4062CE73"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2996EC11" w14:textId="77777777" w:rsidR="00EB7645" w:rsidRPr="00BE00C7" w:rsidRDefault="0035637D" w:rsidP="00BE00C7">
            <w:pPr>
              <w:pStyle w:val="OutcomeDescription"/>
              <w:spacing w:before="120" w:after="120"/>
              <w:rPr>
                <w:rFonts w:cs="Arial"/>
                <w:lang w:eastAsia="en-NZ"/>
              </w:rPr>
            </w:pPr>
            <w:r w:rsidRPr="00BE00C7">
              <w:rPr>
                <w:rFonts w:cs="Arial"/>
                <w:lang w:eastAsia="en-NZ"/>
              </w:rPr>
              <w:t>The governing body assumes acc</w:t>
            </w:r>
            <w:r w:rsidRPr="00BE00C7">
              <w:rPr>
                <w:rFonts w:cs="Arial"/>
                <w:lang w:eastAsia="en-NZ"/>
              </w:rPr>
              <w:t>ountability for delivering a high-quality service through supporting meaningful inclusion of Māori and Pasifika in governance groups, honouring Te Tiriti o Waitangi and being focused on improving outcomes for Māori, Pasifika, and tāngata whaikaha. Informat</w:t>
            </w:r>
            <w:r w:rsidRPr="00BE00C7">
              <w:rPr>
                <w:rFonts w:cs="Arial"/>
                <w:lang w:eastAsia="en-NZ"/>
              </w:rPr>
              <w:t>ion garnered from these sources translates into policy and procedures. Equity for Māori, Pasifika and tāngata whaikaha is addressed through the policy documentation and enabled through choice and control over supports and the removal of barriers that preve</w:t>
            </w:r>
            <w:r w:rsidRPr="00BE00C7">
              <w:rPr>
                <w:rFonts w:cs="Arial"/>
                <w:lang w:eastAsia="en-NZ"/>
              </w:rPr>
              <w:t>nt access to information (for example, information in other languages for the Code of Rights, infection prevention and control). Heritage Lifecare utilises the skills of staff and senior managers and supports them in making sure barriers to equitable servi</w:t>
            </w:r>
            <w:r w:rsidRPr="00BE00C7">
              <w:rPr>
                <w:rFonts w:cs="Arial"/>
                <w:lang w:eastAsia="en-NZ"/>
              </w:rPr>
              <w:t>ce delivery are surmounted. A sample of reports to the board of directors showed adequate information to monitor performance is reported.</w:t>
            </w:r>
          </w:p>
          <w:p w14:paraId="1DEB1D4C"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5FCFAD45"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Board members have undertaken the e-learning education on Te Tiriti, health equity, and cultural safety provided by </w:t>
            </w:r>
            <w:r w:rsidRPr="00BE00C7">
              <w:rPr>
                <w:rFonts w:cs="Arial"/>
                <w:lang w:eastAsia="en-NZ"/>
              </w:rPr>
              <w:t>the NZ Ministry of Health.</w:t>
            </w:r>
          </w:p>
          <w:p w14:paraId="3D3726E7" w14:textId="77777777" w:rsidR="00EB7645" w:rsidRPr="00BE00C7" w:rsidRDefault="0035637D" w:rsidP="00BE00C7">
            <w:pPr>
              <w:pStyle w:val="OutcomeDescription"/>
              <w:spacing w:before="120" w:after="120"/>
              <w:rPr>
                <w:rFonts w:cs="Arial"/>
                <w:lang w:eastAsia="en-NZ"/>
              </w:rPr>
            </w:pPr>
          </w:p>
          <w:p w14:paraId="07DC48E8" w14:textId="77777777" w:rsidR="00EB7645" w:rsidRPr="00BE00C7" w:rsidRDefault="0035637D" w:rsidP="00BE00C7">
            <w:pPr>
              <w:pStyle w:val="OutcomeDescription"/>
              <w:spacing w:before="120" w:after="120"/>
              <w:rPr>
                <w:rFonts w:cs="Arial"/>
                <w:lang w:eastAsia="en-NZ"/>
              </w:rPr>
            </w:pPr>
            <w:r w:rsidRPr="00BE00C7">
              <w:rPr>
                <w:rFonts w:cs="Arial"/>
                <w:lang w:eastAsia="en-NZ"/>
              </w:rPr>
              <w:t>The service holds contracts with Te Whatu Ora Whanganui for rest home, hospital, dementia, psychogeriatric and residential mental health. This includes short term/respite care, and long-term support chronic health conditions (LT</w:t>
            </w:r>
            <w:r w:rsidRPr="00BE00C7">
              <w:rPr>
                <w:rFonts w:cs="Arial"/>
                <w:lang w:eastAsia="en-NZ"/>
              </w:rPr>
              <w:t>S-CHC). There were 74 residents on the first day of audit; 24 were assessed as hospital level care (five of these were under the age of 65 years) 18 rest home residents (including one on respite and one on a six-week intermediate assessment) eight mental h</w:t>
            </w:r>
            <w:r w:rsidRPr="00BE00C7">
              <w:rPr>
                <w:rFonts w:cs="Arial"/>
                <w:lang w:eastAsia="en-NZ"/>
              </w:rPr>
              <w:t>ealth residents (including one who was in public hospital), nine residents in the psychogeriatric unit and 16 dementia care residents. The dementia unit is certificated as maximum capacity for 15 residents. A rest home resident was assessed as requiring se</w:t>
            </w:r>
            <w:r w:rsidRPr="00BE00C7">
              <w:rPr>
                <w:rFonts w:cs="Arial"/>
                <w:lang w:eastAsia="en-NZ"/>
              </w:rPr>
              <w:t>cure care due to wandering, within their first month of admission.  Converting a whānau room in the dementia unit as a temporary bedroom for this person was discussed with the portfolio manager who agreed to extending the maximum capacity by one as an exce</w:t>
            </w:r>
            <w:r w:rsidRPr="00BE00C7">
              <w:rPr>
                <w:rFonts w:cs="Arial"/>
                <w:lang w:eastAsia="en-NZ"/>
              </w:rPr>
              <w:t xml:space="preserve">ption. The provider has notified the Ministry of Health about this interim measure. </w:t>
            </w:r>
          </w:p>
          <w:p w14:paraId="28E5AFB8" w14:textId="77777777" w:rsidR="00EB7645" w:rsidRPr="00BE00C7" w:rsidRDefault="0035637D" w:rsidP="00BE00C7">
            <w:pPr>
              <w:pStyle w:val="OutcomeDescription"/>
              <w:spacing w:before="120" w:after="120"/>
              <w:rPr>
                <w:rFonts w:cs="Arial"/>
                <w:lang w:eastAsia="en-NZ"/>
              </w:rPr>
            </w:pPr>
          </w:p>
          <w:p w14:paraId="0E92EB9B"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Care Home and Village Manager (CHVM) has been in the role for 12 months. The clinical services manager and unit coordinator are both RNs with extensive experience in </w:t>
            </w:r>
            <w:r w:rsidRPr="00BE00C7">
              <w:rPr>
                <w:rFonts w:cs="Arial"/>
                <w:lang w:eastAsia="en-NZ"/>
              </w:rPr>
              <w:t>aged care and they confirmed knowledge of the sector, regulatory and reporting requirements.  This leadership team is being supported by the regional operations manager who is frequently on site.</w:t>
            </w:r>
          </w:p>
          <w:p w14:paraId="356550E8" w14:textId="77777777" w:rsidR="00EB7645" w:rsidRPr="00BE00C7" w:rsidRDefault="0035637D" w:rsidP="00BE00C7">
            <w:pPr>
              <w:pStyle w:val="OutcomeDescription"/>
              <w:spacing w:before="120" w:after="120"/>
              <w:rPr>
                <w:rFonts w:cs="Arial"/>
                <w:lang w:eastAsia="en-NZ"/>
              </w:rPr>
            </w:pPr>
          </w:p>
          <w:p w14:paraId="0ADDA595"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Provisional</w:t>
            </w:r>
          </w:p>
          <w:p w14:paraId="7425FBA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Increasing the number of </w:t>
            </w:r>
            <w:r w:rsidRPr="00BE00C7">
              <w:rPr>
                <w:rFonts w:cs="Arial"/>
                <w:lang w:eastAsia="en-NZ"/>
              </w:rPr>
              <w:t>psychogeriatric beds from 10 to 20 will not impact on the governance processes or systems in place for reporting to the board. The funder is aware of the reconfiguration.  Because the service is already providing psychogeriatric care, there is sufficient u</w:t>
            </w:r>
            <w:r w:rsidRPr="00BE00C7">
              <w:rPr>
                <w:rFonts w:cs="Arial"/>
                <w:lang w:eastAsia="en-NZ"/>
              </w:rPr>
              <w:t>nderstanding about the requirements for staffing and other requirements in the Aged Residential Hospital Specialised Services agreement (ARHSS). Five of the existing residents in the mental health unit are expected to be reassessed as requiring psychogeria</w:t>
            </w:r>
            <w:r w:rsidRPr="00BE00C7">
              <w:rPr>
                <w:rFonts w:cs="Arial"/>
                <w:lang w:eastAsia="en-NZ"/>
              </w:rPr>
              <w:t>tric care. Their unique needs are already known to the service provider.</w:t>
            </w:r>
          </w:p>
          <w:p w14:paraId="7034FEAD" w14:textId="77777777" w:rsidR="00EB7645" w:rsidRPr="00BE00C7" w:rsidRDefault="0035637D" w:rsidP="00BE00C7">
            <w:pPr>
              <w:pStyle w:val="OutcomeDescription"/>
              <w:spacing w:before="120" w:after="120"/>
              <w:rPr>
                <w:rFonts w:cs="Arial"/>
                <w:lang w:eastAsia="en-NZ"/>
              </w:rPr>
            </w:pPr>
          </w:p>
        </w:tc>
      </w:tr>
      <w:tr w:rsidR="00A31923" w14:paraId="1E6E86A9" w14:textId="77777777">
        <w:tc>
          <w:tcPr>
            <w:tcW w:w="0" w:type="auto"/>
          </w:tcPr>
          <w:p w14:paraId="7820E6E2"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Subsection 2.2: Quality and risk </w:t>
            </w:r>
          </w:p>
          <w:p w14:paraId="21466A22"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w:t>
            </w:r>
            <w:r w:rsidRPr="00BE00C7">
              <w:rPr>
                <w:rFonts w:cs="Arial"/>
                <w:lang w:eastAsia="en-NZ"/>
              </w:rPr>
              <w:t>ting to continuous quality improvement that take a risk-based approach, and these systems meet the needs of people using the services and our health care and support workers.</w:t>
            </w:r>
          </w:p>
          <w:p w14:paraId="256261E9" w14:textId="77777777" w:rsidR="00EB7645" w:rsidRPr="00BE00C7" w:rsidRDefault="0035637D" w:rsidP="00BE00C7">
            <w:pPr>
              <w:pStyle w:val="OutcomeDescription"/>
              <w:spacing w:before="120" w:after="120"/>
              <w:rPr>
                <w:rFonts w:cs="Arial"/>
                <w:lang w:eastAsia="en-NZ"/>
              </w:rPr>
            </w:pPr>
          </w:p>
        </w:tc>
        <w:tc>
          <w:tcPr>
            <w:tcW w:w="0" w:type="auto"/>
          </w:tcPr>
          <w:p w14:paraId="4A52ED07"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6A5C0706" w14:textId="77777777" w:rsidR="00EB7645" w:rsidRPr="00BE00C7" w:rsidRDefault="0035637D"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w:t>
            </w:r>
            <w:r w:rsidRPr="00BE00C7">
              <w:rPr>
                <w:rFonts w:cs="Arial"/>
                <w:lang w:eastAsia="en-NZ"/>
              </w:rPr>
              <w:t>ciples of continuous quality improvement. This includes management of incidents and accidents, complaints, audit activities, a regular resident satisfaction survey, monitoring of outcomes, clinical incidents including any infections, falls, skin tears, wou</w:t>
            </w:r>
            <w:r w:rsidRPr="00BE00C7">
              <w:rPr>
                <w:rFonts w:cs="Arial"/>
                <w:lang w:eastAsia="en-NZ"/>
              </w:rPr>
              <w:t>nds, challenging behaviours, and pressure injuries.  Residents, whānau and staff contribute to quality improvement through surveys, internal audits, and meetings. Relevant corrective actions are developed and implemented to address any shortfalls. Progress</w:t>
            </w:r>
            <w:r w:rsidRPr="00BE00C7">
              <w:rPr>
                <w:rFonts w:cs="Arial"/>
                <w:lang w:eastAsia="en-NZ"/>
              </w:rPr>
              <w:t xml:space="preserve"> against quality outcomes is evaluated.</w:t>
            </w:r>
          </w:p>
          <w:p w14:paraId="67865714"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27C79BAB" w14:textId="77777777" w:rsidR="00EB7645" w:rsidRPr="00BE00C7" w:rsidRDefault="0035637D" w:rsidP="00BE00C7">
            <w:pPr>
              <w:pStyle w:val="OutcomeDescription"/>
              <w:spacing w:before="120" w:after="120"/>
              <w:rPr>
                <w:rFonts w:cs="Arial"/>
                <w:lang w:eastAsia="en-NZ"/>
              </w:rPr>
            </w:pPr>
            <w:r w:rsidRPr="00BE00C7">
              <w:rPr>
                <w:rFonts w:cs="Arial"/>
                <w:lang w:eastAsia="en-NZ"/>
              </w:rPr>
              <w:t>Policies reviewed were current and covered all necessary aspects of the service and contractual requirements.</w:t>
            </w:r>
          </w:p>
          <w:p w14:paraId="2FABBD33" w14:textId="77777777" w:rsidR="00EB7645" w:rsidRPr="00BE00C7" w:rsidRDefault="0035637D" w:rsidP="00BE00C7">
            <w:pPr>
              <w:pStyle w:val="OutcomeDescription"/>
              <w:spacing w:before="120" w:after="120"/>
              <w:rPr>
                <w:rFonts w:cs="Arial"/>
                <w:lang w:eastAsia="en-NZ"/>
              </w:rPr>
            </w:pPr>
          </w:p>
          <w:p w14:paraId="6A860B57" w14:textId="77777777" w:rsidR="00EB7645" w:rsidRPr="00BE00C7" w:rsidRDefault="0035637D" w:rsidP="00BE00C7">
            <w:pPr>
              <w:pStyle w:val="OutcomeDescription"/>
              <w:spacing w:before="120" w:after="120"/>
              <w:rPr>
                <w:rFonts w:cs="Arial"/>
                <w:lang w:eastAsia="en-NZ"/>
              </w:rPr>
            </w:pPr>
            <w:r w:rsidRPr="00BE00C7">
              <w:rPr>
                <w:rFonts w:cs="Arial"/>
                <w:lang w:eastAsia="en-NZ"/>
              </w:rPr>
              <w:t>The CHVM described the processes for the identification, documentation, monitoring, review and reportin</w:t>
            </w:r>
            <w:r w:rsidRPr="00BE00C7">
              <w:rPr>
                <w:rFonts w:cs="Arial"/>
                <w:lang w:eastAsia="en-NZ"/>
              </w:rPr>
              <w:t>g of risks, including health and safety risks, and development of mitigation strategies.  This person who is the nominated health and safety officer, has achieved qualifications in health and safety and demonstrated in depth understanding about the require</w:t>
            </w:r>
            <w:r w:rsidRPr="00BE00C7">
              <w:rPr>
                <w:rFonts w:cs="Arial"/>
                <w:lang w:eastAsia="en-NZ"/>
              </w:rPr>
              <w:t>ments of the Health and Safety at Work Act 2015.</w:t>
            </w:r>
          </w:p>
          <w:p w14:paraId="336E0330" w14:textId="77777777" w:rsidR="00EB7645" w:rsidRPr="00BE00C7" w:rsidRDefault="0035637D" w:rsidP="00BE00C7">
            <w:pPr>
              <w:pStyle w:val="OutcomeDescription"/>
              <w:spacing w:before="120" w:after="120"/>
              <w:rPr>
                <w:rFonts w:cs="Arial"/>
                <w:lang w:eastAsia="en-NZ"/>
              </w:rPr>
            </w:pPr>
          </w:p>
          <w:p w14:paraId="1E7D2893" w14:textId="77777777" w:rsidR="00EB7645" w:rsidRPr="00BE00C7" w:rsidRDefault="0035637D"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A sample of incidents forms reviewed showed these provided an auditable record of the event, next of kin</w:t>
            </w:r>
            <w:r w:rsidRPr="00BE00C7">
              <w:rPr>
                <w:rFonts w:cs="Arial"/>
                <w:lang w:eastAsia="en-NZ"/>
              </w:rPr>
              <w:t xml:space="preserve"> were informed, incidents were investigated, action plans developed and actions followed-up in a timely manner.  </w:t>
            </w:r>
          </w:p>
          <w:p w14:paraId="428A449A"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4D76A06F" w14:textId="77777777" w:rsidR="00EB7645" w:rsidRPr="00BE00C7" w:rsidRDefault="0035637D" w:rsidP="00BE00C7">
            <w:pPr>
              <w:pStyle w:val="OutcomeDescription"/>
              <w:spacing w:before="120" w:after="120"/>
              <w:rPr>
                <w:rFonts w:cs="Arial"/>
                <w:lang w:eastAsia="en-NZ"/>
              </w:rPr>
            </w:pPr>
            <w:r w:rsidRPr="00BE00C7">
              <w:rPr>
                <w:rFonts w:cs="Arial"/>
                <w:lang w:eastAsia="en-NZ"/>
              </w:rPr>
              <w:t>The senior leadership team understood and have complied with essential notification reporting requirements. At least 50 section 31’s have be</w:t>
            </w:r>
            <w:r w:rsidRPr="00BE00C7">
              <w:rPr>
                <w:rFonts w:cs="Arial"/>
                <w:lang w:eastAsia="en-NZ"/>
              </w:rPr>
              <w:t>en submitted in the past 12 months. The majority of these relate to resident aggression or unwanted behaviour which reflects the scope of services being provided (psychogeriatric and dementia care). Covid 19 positive cases in November/December 2022 were no</w:t>
            </w:r>
            <w:r w:rsidRPr="00BE00C7">
              <w:rPr>
                <w:rFonts w:cs="Arial"/>
                <w:lang w:eastAsia="en-NZ"/>
              </w:rPr>
              <w:t xml:space="preserve">tified to public health. Registered nurse shortage reports have been submitted but there has never been a shift without an RN being on site.   </w:t>
            </w:r>
          </w:p>
          <w:p w14:paraId="5AF5B005" w14:textId="77777777" w:rsidR="00EB7645" w:rsidRPr="00BE00C7" w:rsidRDefault="0035637D" w:rsidP="00BE00C7">
            <w:pPr>
              <w:pStyle w:val="OutcomeDescription"/>
              <w:spacing w:before="120" w:after="120"/>
              <w:rPr>
                <w:rFonts w:cs="Arial"/>
                <w:lang w:eastAsia="en-NZ"/>
              </w:rPr>
            </w:pPr>
          </w:p>
        </w:tc>
      </w:tr>
      <w:tr w:rsidR="00A31923" w14:paraId="63E79D3F" w14:textId="77777777">
        <w:tc>
          <w:tcPr>
            <w:tcW w:w="0" w:type="auto"/>
          </w:tcPr>
          <w:p w14:paraId="1130C8E1"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2.3: Service management</w:t>
            </w:r>
          </w:p>
          <w:p w14:paraId="17971E28"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w:t>
            </w:r>
            <w:r w:rsidRPr="00BE00C7">
              <w:rPr>
                <w:rFonts w:cs="Arial"/>
                <w:lang w:eastAsia="en-NZ"/>
              </w:rPr>
              <w:t>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w:t>
            </w:r>
            <w:r w:rsidRPr="00BE00C7">
              <w:rPr>
                <w:rFonts w:cs="Arial"/>
                <w:lang w:eastAsia="en-NZ"/>
              </w:rPr>
              <w:t>s.</w:t>
            </w:r>
            <w:r w:rsidRPr="00BE00C7">
              <w:rPr>
                <w:rFonts w:cs="Arial"/>
                <w:lang w:eastAsia="en-NZ"/>
              </w:rPr>
              <w:br/>
              <w:t>As service providers: We ensure our day-to-day operation is managed to deliver effective person-centred and whānau-centred services.</w:t>
            </w:r>
          </w:p>
          <w:p w14:paraId="1B6CA3C6" w14:textId="77777777" w:rsidR="00EB7645" w:rsidRPr="00BE00C7" w:rsidRDefault="0035637D" w:rsidP="00BE00C7">
            <w:pPr>
              <w:pStyle w:val="OutcomeDescription"/>
              <w:spacing w:before="120" w:after="120"/>
              <w:rPr>
                <w:rFonts w:cs="Arial"/>
                <w:lang w:eastAsia="en-NZ"/>
              </w:rPr>
            </w:pPr>
          </w:p>
        </w:tc>
        <w:tc>
          <w:tcPr>
            <w:tcW w:w="0" w:type="auto"/>
          </w:tcPr>
          <w:p w14:paraId="31D3A218"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1EFE5148"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w:t>
            </w:r>
            <w:r w:rsidRPr="00BE00C7">
              <w:rPr>
                <w:rFonts w:cs="Arial"/>
                <w:lang w:eastAsia="en-NZ"/>
              </w:rPr>
              <w:t>and clinically safe care, 24 hours a day, seven days a week (24/7). The facility adjusts staffing levels to meet the changing needs of residents.  Care staff reported there were adequate staff to complete the work allocated to them.  Residents and whānau i</w:t>
            </w:r>
            <w:r w:rsidRPr="00BE00C7">
              <w:rPr>
                <w:rFonts w:cs="Arial"/>
                <w:lang w:eastAsia="en-NZ"/>
              </w:rPr>
              <w:t>nterviewed supported this. At least one staff member on duty has a current first aid certificate and there is 24/7 RN coverage in the hospital and psychogeriatric area.</w:t>
            </w:r>
          </w:p>
          <w:p w14:paraId="1D80F37A" w14:textId="77777777" w:rsidR="00EB7645" w:rsidRPr="00BE00C7" w:rsidRDefault="0035637D" w:rsidP="00BE00C7">
            <w:pPr>
              <w:pStyle w:val="OutcomeDescription"/>
              <w:spacing w:before="120" w:after="120"/>
              <w:rPr>
                <w:rFonts w:cs="Arial"/>
                <w:lang w:eastAsia="en-NZ"/>
              </w:rPr>
            </w:pPr>
          </w:p>
          <w:p w14:paraId="77094B43" w14:textId="77777777" w:rsidR="00EB7645" w:rsidRPr="00BE00C7" w:rsidRDefault="0035637D"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w:t>
            </w:r>
            <w:r w:rsidRPr="00BE00C7">
              <w:rPr>
                <w:rFonts w:cs="Arial"/>
                <w:lang w:eastAsia="en-NZ"/>
              </w:rPr>
              <w:t>rements.  Related competencies are assessed and support equitable service delivery.  Care staff have either completed or commenced a New Zealand Qualification Authority education programme to meet the requirements of the provider’s agreements with Te Whatu</w:t>
            </w:r>
            <w:r w:rsidRPr="00BE00C7">
              <w:rPr>
                <w:rFonts w:cs="Arial"/>
                <w:lang w:eastAsia="en-NZ"/>
              </w:rPr>
              <w:t xml:space="preserve"> Ora- Health New Zealand. Of the 73 care staff, 22 have achieved level 4 of the national certificate in health and disability, 13 are at level 3, 18 are at level 2 and 20 are yet to engage.  Twenty-two staff have completed the limited career path-dementia </w:t>
            </w:r>
            <w:r w:rsidRPr="00BE00C7">
              <w:rPr>
                <w:rFonts w:cs="Arial"/>
                <w:lang w:eastAsia="en-NZ"/>
              </w:rPr>
              <w:t>modules and five are enrolled to begin.  The rosters reviewed confirmed that the staff working in the dementia and psychogeriatric care area have either completed or are enrolled in the required education.  Records reviewed demonstrated completion of the r</w:t>
            </w:r>
            <w:r w:rsidRPr="00BE00C7">
              <w:rPr>
                <w:rFonts w:cs="Arial"/>
                <w:lang w:eastAsia="en-NZ"/>
              </w:rPr>
              <w:t>equired training and competency assessments. Staff reported feeling well supported and safe in the workplace.</w:t>
            </w:r>
          </w:p>
          <w:p w14:paraId="3A992F2B" w14:textId="77777777" w:rsidR="00EB7645" w:rsidRPr="00BE00C7" w:rsidRDefault="0035637D" w:rsidP="00BE00C7">
            <w:pPr>
              <w:pStyle w:val="OutcomeDescription"/>
              <w:spacing w:before="120" w:after="120"/>
              <w:rPr>
                <w:rFonts w:cs="Arial"/>
                <w:lang w:eastAsia="en-NZ"/>
              </w:rPr>
            </w:pPr>
          </w:p>
          <w:p w14:paraId="21B358C5" w14:textId="77777777" w:rsidR="00EB7645" w:rsidRPr="00BE00C7" w:rsidRDefault="0035637D" w:rsidP="00BE00C7">
            <w:pPr>
              <w:pStyle w:val="OutcomeDescription"/>
              <w:spacing w:before="120" w:after="120"/>
              <w:rPr>
                <w:rFonts w:cs="Arial"/>
                <w:lang w:eastAsia="en-NZ"/>
              </w:rPr>
            </w:pPr>
            <w:r w:rsidRPr="00BE00C7">
              <w:rPr>
                <w:rFonts w:cs="Arial"/>
                <w:lang w:eastAsia="en-NZ"/>
              </w:rPr>
              <w:t>There are policies and procedures relating to whānau and consumer participation. Whānau and consumers who participate in an advisory capacity hav</w:t>
            </w:r>
            <w:r w:rsidRPr="00BE00C7">
              <w:rPr>
                <w:rFonts w:cs="Arial"/>
                <w:lang w:eastAsia="en-NZ"/>
              </w:rPr>
              <w:t>e clear terms of reference and/or position descriptions that outline their accountabilities, obligations to maintain confidentiality and processes for addressing conflicts of interest.</w:t>
            </w:r>
          </w:p>
          <w:p w14:paraId="7861305D" w14:textId="77777777" w:rsidR="00EB7645" w:rsidRPr="00BE00C7" w:rsidRDefault="0035637D" w:rsidP="00BE00C7">
            <w:pPr>
              <w:pStyle w:val="OutcomeDescription"/>
              <w:spacing w:before="120" w:after="120"/>
              <w:rPr>
                <w:rFonts w:cs="Arial"/>
                <w:lang w:eastAsia="en-NZ"/>
              </w:rPr>
            </w:pPr>
          </w:p>
          <w:p w14:paraId="438965D5"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Partial Provisional </w:t>
            </w:r>
          </w:p>
          <w:p w14:paraId="09147493"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only change proposed in the number of staff allocated between the psychogeriatric units is the addition of an activities person.  Currently for 16 residents across the mental health and psychogeriatric units, there are three care staff and one RN each </w:t>
            </w:r>
            <w:r w:rsidRPr="00BE00C7">
              <w:rPr>
                <w:rFonts w:cs="Arial"/>
                <w:lang w:eastAsia="en-NZ"/>
              </w:rPr>
              <w:t>morning and afternoon and two care staff and one RN at night. Five of the current eight mental health residents will be reassessed and confirmed as psychogeriatric. Their needs and behaviours are well known by staff which will make the transition easier an</w:t>
            </w:r>
            <w:r w:rsidRPr="00BE00C7">
              <w:rPr>
                <w:rFonts w:cs="Arial"/>
                <w:lang w:eastAsia="en-NZ"/>
              </w:rPr>
              <w:t xml:space="preserve">d minimise potential risks.   If the resident numbers increase to 20, additional care staff will be rostered to these units.  </w:t>
            </w:r>
          </w:p>
          <w:p w14:paraId="70C8D6DC" w14:textId="77777777" w:rsidR="00EB7645" w:rsidRPr="00BE00C7" w:rsidRDefault="0035637D" w:rsidP="00BE00C7">
            <w:pPr>
              <w:pStyle w:val="OutcomeDescription"/>
              <w:spacing w:before="120" w:after="120"/>
              <w:rPr>
                <w:rFonts w:cs="Arial"/>
                <w:lang w:eastAsia="en-NZ"/>
              </w:rPr>
            </w:pPr>
          </w:p>
        </w:tc>
      </w:tr>
      <w:tr w:rsidR="00A31923" w14:paraId="0718264B" w14:textId="77777777">
        <w:tc>
          <w:tcPr>
            <w:tcW w:w="0" w:type="auto"/>
          </w:tcPr>
          <w:p w14:paraId="4788664F"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2.4: Health care and support workers</w:t>
            </w:r>
          </w:p>
          <w:p w14:paraId="56C9B82B"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People providing my support have knowledge, skills, values, and att</w:t>
            </w:r>
            <w:r w:rsidRPr="00BE00C7">
              <w:rPr>
                <w:rFonts w:cs="Arial"/>
                <w:lang w:eastAsia="en-NZ"/>
              </w:rPr>
              <w: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w:t>
            </w:r>
            <w:r w:rsidRPr="00BE00C7">
              <w:rPr>
                <w:rFonts w:cs="Arial"/>
                <w:lang w:eastAsia="en-NZ"/>
              </w:rPr>
              <w:t>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3AB30CD" w14:textId="77777777" w:rsidR="00EB7645" w:rsidRPr="00BE00C7" w:rsidRDefault="0035637D" w:rsidP="00BE00C7">
            <w:pPr>
              <w:pStyle w:val="OutcomeDescription"/>
              <w:spacing w:before="120" w:after="120"/>
              <w:rPr>
                <w:rFonts w:cs="Arial"/>
                <w:lang w:eastAsia="en-NZ"/>
              </w:rPr>
            </w:pPr>
          </w:p>
        </w:tc>
        <w:tc>
          <w:tcPr>
            <w:tcW w:w="0" w:type="auto"/>
          </w:tcPr>
          <w:p w14:paraId="297BE085"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10612310" w14:textId="77777777" w:rsidR="00EB7645" w:rsidRPr="00BE00C7" w:rsidRDefault="0035637D" w:rsidP="00BE00C7">
            <w:pPr>
              <w:pStyle w:val="OutcomeDescription"/>
              <w:spacing w:before="120" w:after="120"/>
              <w:rPr>
                <w:rFonts w:cs="Arial"/>
                <w:lang w:eastAsia="en-NZ"/>
              </w:rPr>
            </w:pPr>
            <w:r w:rsidRPr="00BE00C7">
              <w:rPr>
                <w:rFonts w:cs="Arial"/>
                <w:lang w:eastAsia="en-NZ"/>
              </w:rPr>
              <w:t>Human resources management</w:t>
            </w:r>
            <w:r w:rsidRPr="00BE00C7">
              <w:rPr>
                <w:rFonts w:cs="Arial"/>
                <w:lang w:eastAsia="en-NZ"/>
              </w:rPr>
              <w:t xml:space="preserve"> policies and processes are based on good employment practice and relevant legislation.  A sample of staff records reviewed confirmed the organisation’s policies are being consistently implemented.  Qualifications are validated prior to employment. There w</w:t>
            </w:r>
            <w:r w:rsidRPr="00BE00C7">
              <w:rPr>
                <w:rFonts w:cs="Arial"/>
                <w:lang w:eastAsia="en-NZ"/>
              </w:rPr>
              <w:t>as evidence of orientation having been completed. New staff interviewed were satisfied with the extent of their induction. Each of the RNs had copies of current practicing certificates in the personnel records and records of current membership with profess</w:t>
            </w:r>
            <w:r w:rsidRPr="00BE00C7">
              <w:rPr>
                <w:rFonts w:cs="Arial"/>
                <w:lang w:eastAsia="en-NZ"/>
              </w:rPr>
              <w:t>ional organisations for medical staff, pharmacist, and physiotherapists.  Staff performance is reviewed and discussed at regular intervals.  Ethnicity data is recorded and used in line with health information standards.</w:t>
            </w:r>
          </w:p>
          <w:p w14:paraId="798AE0FE" w14:textId="77777777" w:rsidR="00EB7645" w:rsidRPr="00BE00C7" w:rsidRDefault="0035637D" w:rsidP="00BE00C7">
            <w:pPr>
              <w:pStyle w:val="OutcomeDescription"/>
              <w:spacing w:before="120" w:after="120"/>
              <w:rPr>
                <w:rFonts w:cs="Arial"/>
                <w:lang w:eastAsia="en-NZ"/>
              </w:rPr>
            </w:pPr>
          </w:p>
          <w:p w14:paraId="5FE67BB7"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Partial provisional </w:t>
            </w:r>
          </w:p>
          <w:p w14:paraId="2824F6AC" w14:textId="77777777" w:rsidR="00EB7645" w:rsidRPr="00BE00C7" w:rsidRDefault="0035637D" w:rsidP="00BE00C7">
            <w:pPr>
              <w:pStyle w:val="OutcomeDescription"/>
              <w:spacing w:before="120" w:after="120"/>
              <w:rPr>
                <w:rFonts w:cs="Arial"/>
                <w:lang w:eastAsia="en-NZ"/>
              </w:rPr>
            </w:pPr>
            <w:r w:rsidRPr="00BE00C7">
              <w:rPr>
                <w:rFonts w:cs="Arial"/>
                <w:lang w:eastAsia="en-NZ"/>
              </w:rPr>
              <w:t>The service provider already delivers psychogeriatric care and the staff allocated to these areas have the required skills, knowledge, and competencies. A number of staff have experience working in mental health settings and have achie</w:t>
            </w:r>
            <w:r w:rsidRPr="00BE00C7">
              <w:rPr>
                <w:rFonts w:cs="Arial"/>
                <w:lang w:eastAsia="en-NZ"/>
              </w:rPr>
              <w:t xml:space="preserve">ved the level 4 certificate in mental health support work.  </w:t>
            </w:r>
          </w:p>
          <w:p w14:paraId="2D17DA22" w14:textId="77777777" w:rsidR="00EB7645" w:rsidRPr="00BE00C7" w:rsidRDefault="0035637D" w:rsidP="00BE00C7">
            <w:pPr>
              <w:pStyle w:val="OutcomeDescription"/>
              <w:spacing w:before="120" w:after="120"/>
              <w:rPr>
                <w:rFonts w:cs="Arial"/>
                <w:lang w:eastAsia="en-NZ"/>
              </w:rPr>
            </w:pPr>
          </w:p>
        </w:tc>
      </w:tr>
      <w:tr w:rsidR="00A31923" w14:paraId="26B84610" w14:textId="77777777">
        <w:tc>
          <w:tcPr>
            <w:tcW w:w="0" w:type="auto"/>
          </w:tcPr>
          <w:p w14:paraId="4481B9DA"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2.5: Information</w:t>
            </w:r>
          </w:p>
          <w:p w14:paraId="3FC3B949"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w:t>
            </w:r>
            <w:r w:rsidRPr="00BE00C7">
              <w:rPr>
                <w:rFonts w:cs="Arial"/>
                <w:lang w:eastAsia="en-NZ"/>
              </w:rPr>
              <w:t>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2A7FE3C" w14:textId="77777777" w:rsidR="00EB7645" w:rsidRPr="00BE00C7" w:rsidRDefault="0035637D" w:rsidP="00BE00C7">
            <w:pPr>
              <w:pStyle w:val="OutcomeDescription"/>
              <w:spacing w:before="120" w:after="120"/>
              <w:rPr>
                <w:rFonts w:cs="Arial"/>
                <w:lang w:eastAsia="en-NZ"/>
              </w:rPr>
            </w:pPr>
          </w:p>
        </w:tc>
        <w:tc>
          <w:tcPr>
            <w:tcW w:w="0" w:type="auto"/>
          </w:tcPr>
          <w:p w14:paraId="11D12009"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1EC6C3C0" w14:textId="77777777" w:rsidR="00EB7645" w:rsidRPr="00BE00C7" w:rsidRDefault="0035637D" w:rsidP="00BE00C7">
            <w:pPr>
              <w:pStyle w:val="OutcomeDescription"/>
              <w:spacing w:before="120" w:after="120"/>
              <w:rPr>
                <w:rFonts w:cs="Arial"/>
                <w:lang w:eastAsia="en-NZ"/>
              </w:rPr>
            </w:pPr>
            <w:r w:rsidRPr="00BE00C7">
              <w:rPr>
                <w:rFonts w:cs="Arial"/>
                <w:lang w:eastAsia="en-NZ"/>
              </w:rPr>
              <w:t>Policies an</w:t>
            </w:r>
            <w:r w:rsidRPr="00BE00C7">
              <w:rPr>
                <w:rFonts w:cs="Arial"/>
                <w:lang w:eastAsia="en-NZ"/>
              </w:rPr>
              <w:t>d procedures are in place to guide staff on the management of health-related records and data. All necessary demographic, personal, clinical and health information was fully completed in the residents’ files sampled for review. Hard copy clinical notes wer</w:t>
            </w:r>
            <w:r w:rsidRPr="00BE00C7">
              <w:rPr>
                <w:rFonts w:cs="Arial"/>
                <w:lang w:eastAsia="en-NZ"/>
              </w:rPr>
              <w:t>e current, integrated, and legible and met current documentation standards including details of the person making the entry.</w:t>
            </w:r>
          </w:p>
          <w:p w14:paraId="4A50655B"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094D2E47" w14:textId="77777777" w:rsidR="00EB7645" w:rsidRPr="00BE00C7" w:rsidRDefault="0035637D" w:rsidP="00BE00C7">
            <w:pPr>
              <w:pStyle w:val="OutcomeDescription"/>
              <w:spacing w:before="120" w:after="120"/>
              <w:rPr>
                <w:rFonts w:cs="Arial"/>
                <w:lang w:eastAsia="en-NZ"/>
              </w:rPr>
            </w:pPr>
            <w:r w:rsidRPr="00BE00C7">
              <w:rPr>
                <w:rFonts w:cs="Arial"/>
                <w:lang w:eastAsia="en-NZ"/>
              </w:rPr>
              <w:t>Staff were aware of the facility policy and the need to maintain privacy of resident information. No personal or private resident</w:t>
            </w:r>
            <w:r w:rsidRPr="00BE00C7">
              <w:rPr>
                <w:rFonts w:cs="Arial"/>
                <w:lang w:eastAsia="en-NZ"/>
              </w:rPr>
              <w:t xml:space="preserve"> information was on public display during the audit. Residents’ files are held securely for the required period before being destroyed. </w:t>
            </w:r>
          </w:p>
          <w:p w14:paraId="70F50194" w14:textId="77777777" w:rsidR="00EB7645" w:rsidRPr="00BE00C7" w:rsidRDefault="0035637D" w:rsidP="00BE00C7">
            <w:pPr>
              <w:pStyle w:val="OutcomeDescription"/>
              <w:spacing w:before="120" w:after="120"/>
              <w:rPr>
                <w:rFonts w:cs="Arial"/>
                <w:lang w:eastAsia="en-NZ"/>
              </w:rPr>
            </w:pPr>
          </w:p>
          <w:p w14:paraId="024A75EB"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National Health Index (NHI) requirements specified by the Ministry of Health are met by the organisation. The service </w:t>
            </w:r>
            <w:r w:rsidRPr="00BE00C7">
              <w:rPr>
                <w:rFonts w:cs="Arial"/>
                <w:lang w:eastAsia="en-NZ"/>
              </w:rPr>
              <w:t>is not responsible for NHI registration.</w:t>
            </w:r>
          </w:p>
          <w:p w14:paraId="7D9A6241" w14:textId="77777777" w:rsidR="00EB7645" w:rsidRPr="00BE00C7" w:rsidRDefault="0035637D" w:rsidP="00BE00C7">
            <w:pPr>
              <w:pStyle w:val="OutcomeDescription"/>
              <w:spacing w:before="120" w:after="120"/>
              <w:rPr>
                <w:rFonts w:cs="Arial"/>
                <w:lang w:eastAsia="en-NZ"/>
              </w:rPr>
            </w:pPr>
          </w:p>
        </w:tc>
      </w:tr>
      <w:tr w:rsidR="00A31923" w14:paraId="46842963" w14:textId="77777777">
        <w:tc>
          <w:tcPr>
            <w:tcW w:w="0" w:type="auto"/>
          </w:tcPr>
          <w:p w14:paraId="06649454"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3.1: Entry and declining entry</w:t>
            </w:r>
          </w:p>
          <w:p w14:paraId="5B9B1D0D"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w:t>
            </w:r>
            <w:r w:rsidRPr="00BE00C7">
              <w:rPr>
                <w:rFonts w:cs="Arial"/>
                <w:lang w:eastAsia="en-NZ"/>
              </w:rPr>
              <w:t>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w:t>
            </w:r>
            <w:r w:rsidRPr="00BE00C7">
              <w:rPr>
                <w:rFonts w:cs="Arial"/>
                <w:lang w:eastAsia="en-NZ"/>
              </w:rPr>
              <w:t>o their care. We focus on their needs and goals and encourage input from whānau. Where we are unable to meet these needs, adequate information about the reasons for this decision is documented and communicated to the person and whānau.</w:t>
            </w:r>
          </w:p>
          <w:p w14:paraId="68B660F3" w14:textId="77777777" w:rsidR="00EB7645" w:rsidRPr="00BE00C7" w:rsidRDefault="0035637D" w:rsidP="00BE00C7">
            <w:pPr>
              <w:pStyle w:val="OutcomeDescription"/>
              <w:spacing w:before="120" w:after="120"/>
              <w:rPr>
                <w:rFonts w:cs="Arial"/>
                <w:lang w:eastAsia="en-NZ"/>
              </w:rPr>
            </w:pPr>
          </w:p>
        </w:tc>
        <w:tc>
          <w:tcPr>
            <w:tcW w:w="0" w:type="auto"/>
          </w:tcPr>
          <w:p w14:paraId="37B23354"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4A67EA51" w14:textId="77777777" w:rsidR="00EB7645" w:rsidRPr="00BE00C7" w:rsidRDefault="0035637D" w:rsidP="00BE00C7">
            <w:pPr>
              <w:pStyle w:val="OutcomeDescription"/>
              <w:spacing w:before="120" w:after="120"/>
              <w:rPr>
                <w:rFonts w:cs="Arial"/>
                <w:lang w:eastAsia="en-NZ"/>
              </w:rPr>
            </w:pPr>
            <w:r w:rsidRPr="00BE00C7">
              <w:rPr>
                <w:rFonts w:cs="Arial"/>
                <w:lang w:eastAsia="en-NZ"/>
              </w:rPr>
              <w:t>Entry criteria i</w:t>
            </w:r>
            <w:r w:rsidRPr="00BE00C7">
              <w:rPr>
                <w:rFonts w:cs="Arial"/>
                <w:lang w:eastAsia="en-NZ"/>
              </w:rPr>
              <w:t xml:space="preserve">s clearly documented in policy and available on the organisation’s website and known to referrers. </w:t>
            </w:r>
          </w:p>
          <w:p w14:paraId="0F95063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w:t>
            </w:r>
            <w:r w:rsidRPr="00BE00C7">
              <w:rPr>
                <w:rFonts w:cs="Arial"/>
                <w:lang w:eastAsia="en-NZ"/>
              </w:rPr>
              <w:t>Coordination (NASC) Service. Residents may be admitted to a fully funded assessment bed for a period of up to six weeks for full assessment by the Community Assessment and Rehabilitation Team (CART) to determine the level of care requirements for the resid</w:t>
            </w:r>
            <w:r w:rsidRPr="00BE00C7">
              <w:rPr>
                <w:rFonts w:cs="Arial"/>
                <w:lang w:eastAsia="en-NZ"/>
              </w:rPr>
              <w:t>ent. All referrals are admitted to the psychogeriatric unit following an assessment by a psycho-geriatrician.</w:t>
            </w:r>
          </w:p>
          <w:p w14:paraId="631CF959" w14:textId="77777777" w:rsidR="00EB7645" w:rsidRPr="00BE00C7" w:rsidRDefault="0035637D" w:rsidP="00BE00C7">
            <w:pPr>
              <w:pStyle w:val="OutcomeDescription"/>
              <w:spacing w:before="120" w:after="120"/>
              <w:rPr>
                <w:rFonts w:cs="Arial"/>
                <w:lang w:eastAsia="en-NZ"/>
              </w:rPr>
            </w:pPr>
          </w:p>
          <w:p w14:paraId="6996A518" w14:textId="77777777" w:rsidR="00EB7645" w:rsidRPr="00BE00C7" w:rsidRDefault="0035637D" w:rsidP="00BE00C7">
            <w:pPr>
              <w:pStyle w:val="OutcomeDescription"/>
              <w:spacing w:before="120" w:after="120"/>
              <w:rPr>
                <w:rFonts w:cs="Arial"/>
                <w:lang w:eastAsia="en-NZ"/>
              </w:rPr>
            </w:pPr>
            <w:r w:rsidRPr="00BE00C7">
              <w:rPr>
                <w:rFonts w:cs="Arial"/>
                <w:lang w:eastAsia="en-NZ"/>
              </w:rPr>
              <w:t>Residents and whānau members interviewed stated they were satisfied with the admission process and the information that had been made available t</w:t>
            </w:r>
            <w:r w:rsidRPr="00BE00C7">
              <w:rPr>
                <w:rFonts w:cs="Arial"/>
                <w:lang w:eastAsia="en-NZ"/>
              </w:rPr>
              <w:t xml:space="preserve">o them on admission.  Files reviewed met contractual requirements. </w:t>
            </w:r>
          </w:p>
          <w:p w14:paraId="53487AC9"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1E9B4E88" w14:textId="77777777" w:rsidR="00EB7645" w:rsidRPr="00BE00C7" w:rsidRDefault="0035637D" w:rsidP="00BE00C7">
            <w:pPr>
              <w:pStyle w:val="OutcomeDescription"/>
              <w:spacing w:before="120" w:after="120"/>
              <w:rPr>
                <w:rFonts w:cs="Arial"/>
                <w:lang w:eastAsia="en-NZ"/>
              </w:rPr>
            </w:pPr>
            <w:r w:rsidRPr="00BE00C7">
              <w:rPr>
                <w:rFonts w:cs="Arial"/>
                <w:lang w:eastAsia="en-NZ"/>
              </w:rPr>
              <w:t>Enquiries are documented and where a prospective resident is declined entry, there are processes for communicating the decision, although this rarely occurs. Where the facility is unable</w:t>
            </w:r>
            <w:r w:rsidRPr="00BE00C7">
              <w:rPr>
                <w:rFonts w:cs="Arial"/>
                <w:lang w:eastAsia="en-NZ"/>
              </w:rPr>
              <w:t xml:space="preserve"> to accommodate a resident, they will assist the resident and whānau to find an alternative facility. Related data, including ethnicity, is documented, and analysed at organisational level and was sighted. </w:t>
            </w:r>
          </w:p>
          <w:p w14:paraId="47208542"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45A50440" w14:textId="77777777" w:rsidR="00EB7645" w:rsidRPr="00BE00C7" w:rsidRDefault="0035637D" w:rsidP="00BE00C7">
            <w:pPr>
              <w:pStyle w:val="OutcomeDescription"/>
              <w:spacing w:before="120" w:after="120"/>
              <w:rPr>
                <w:rFonts w:cs="Arial"/>
                <w:lang w:eastAsia="en-NZ"/>
              </w:rPr>
            </w:pPr>
            <w:r w:rsidRPr="00BE00C7">
              <w:rPr>
                <w:rFonts w:cs="Arial"/>
                <w:lang w:eastAsia="en-NZ"/>
              </w:rPr>
              <w:t>There are currently no residents who have reque</w:t>
            </w:r>
            <w:r w:rsidRPr="00BE00C7">
              <w:rPr>
                <w:rFonts w:cs="Arial"/>
                <w:lang w:eastAsia="en-NZ"/>
              </w:rPr>
              <w:t>sted the services of a Māori health practitioner or traditional Māori healer. Broadview Lifecare has developed links with local Māori providers to enable this to occur when needed.</w:t>
            </w:r>
          </w:p>
          <w:p w14:paraId="66A0EBD5" w14:textId="77777777" w:rsidR="00EB7645" w:rsidRPr="00BE00C7" w:rsidRDefault="0035637D" w:rsidP="00BE00C7">
            <w:pPr>
              <w:pStyle w:val="OutcomeDescription"/>
              <w:spacing w:before="120" w:after="120"/>
              <w:rPr>
                <w:rFonts w:cs="Arial"/>
                <w:lang w:eastAsia="en-NZ"/>
              </w:rPr>
            </w:pPr>
          </w:p>
        </w:tc>
      </w:tr>
      <w:tr w:rsidR="00A31923" w14:paraId="4F8F41F2" w14:textId="77777777">
        <w:tc>
          <w:tcPr>
            <w:tcW w:w="0" w:type="auto"/>
          </w:tcPr>
          <w:p w14:paraId="5734A117"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3.2: My pathway to wellbeing</w:t>
            </w:r>
          </w:p>
          <w:p w14:paraId="1914DF4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people: I work together with </w:t>
            </w:r>
            <w:r w:rsidRPr="00BE00C7">
              <w:rPr>
                <w:rFonts w:cs="Arial"/>
                <w:lang w:eastAsia="en-NZ"/>
              </w:rPr>
              <w:t>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w:t>
            </w:r>
            <w:r w:rsidRPr="00BE00C7">
              <w:rPr>
                <w:rFonts w:cs="Arial"/>
                <w:lang w:eastAsia="en-NZ"/>
              </w:rPr>
              <w:t>vice providers: We work in partnership with people and whānau to support wellbeing.</w:t>
            </w:r>
          </w:p>
          <w:p w14:paraId="50C74EAF" w14:textId="77777777" w:rsidR="00EB7645" w:rsidRPr="00BE00C7" w:rsidRDefault="0035637D" w:rsidP="00BE00C7">
            <w:pPr>
              <w:pStyle w:val="OutcomeDescription"/>
              <w:spacing w:before="120" w:after="120"/>
              <w:rPr>
                <w:rFonts w:cs="Arial"/>
                <w:lang w:eastAsia="en-NZ"/>
              </w:rPr>
            </w:pPr>
          </w:p>
        </w:tc>
        <w:tc>
          <w:tcPr>
            <w:tcW w:w="0" w:type="auto"/>
          </w:tcPr>
          <w:p w14:paraId="092274E2"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09EAA565"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multidisciplinary team at Broadview Lifecare work in partnership with the resident and family/whānau to support wellbeing. A care plan is developed by a registered </w:t>
            </w:r>
            <w:r w:rsidRPr="00BE00C7">
              <w:rPr>
                <w:rFonts w:cs="Arial"/>
                <w:lang w:eastAsia="en-NZ"/>
              </w:rPr>
              <w:t>nurse following comprehensive nursing and medical assessments, including consideration of the resident’s lived experience, cultural needs, values and beliefs and considers wider service integration where required.</w:t>
            </w:r>
          </w:p>
          <w:p w14:paraId="09D7DC60"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392E09B2" w14:textId="77777777" w:rsidR="00EB7645" w:rsidRPr="00BE00C7" w:rsidRDefault="0035637D" w:rsidP="00BE00C7">
            <w:pPr>
              <w:pStyle w:val="OutcomeDescription"/>
              <w:spacing w:before="120" w:after="120"/>
              <w:rPr>
                <w:rFonts w:cs="Arial"/>
                <w:lang w:eastAsia="en-NZ"/>
              </w:rPr>
            </w:pPr>
            <w:r w:rsidRPr="00BE00C7">
              <w:rPr>
                <w:rFonts w:cs="Arial"/>
                <w:lang w:eastAsia="en-NZ"/>
              </w:rPr>
              <w:t>Clinical assessments including for mobil</w:t>
            </w:r>
            <w:r w:rsidRPr="00BE00C7">
              <w:rPr>
                <w:rFonts w:cs="Arial"/>
                <w:lang w:eastAsia="en-NZ"/>
              </w:rPr>
              <w:t xml:space="preserve">ity, falls risk, pain, pressure injury risk, continence, and nutritional needs inform care planning. An initial care plan guides care during the assessment process. InterRAI assessments are completed within three weeks of admission, or when long term care </w:t>
            </w:r>
            <w:r w:rsidRPr="00BE00C7">
              <w:rPr>
                <w:rFonts w:cs="Arial"/>
                <w:lang w:eastAsia="en-NZ"/>
              </w:rPr>
              <w:t xml:space="preserve">is confirmed by the CART team and inform long term care planning. Care plans detail strategies required to maintain and promote independence, wellbeing, and where appropriate, resident involvement in the community. </w:t>
            </w:r>
          </w:p>
          <w:p w14:paraId="3636BBB2" w14:textId="77777777" w:rsidR="00EB7645" w:rsidRPr="00BE00C7" w:rsidRDefault="0035637D" w:rsidP="00BE00C7">
            <w:pPr>
              <w:pStyle w:val="OutcomeDescription"/>
              <w:spacing w:before="120" w:after="120"/>
              <w:rPr>
                <w:rFonts w:cs="Arial"/>
                <w:lang w:eastAsia="en-NZ"/>
              </w:rPr>
            </w:pPr>
          </w:p>
          <w:p w14:paraId="6CCB60D2" w14:textId="77777777" w:rsidR="00EB7645" w:rsidRPr="00BE00C7" w:rsidRDefault="0035637D" w:rsidP="00BE00C7">
            <w:pPr>
              <w:pStyle w:val="OutcomeDescription"/>
              <w:spacing w:before="120" w:after="120"/>
              <w:rPr>
                <w:rFonts w:cs="Arial"/>
                <w:lang w:eastAsia="en-NZ"/>
              </w:rPr>
            </w:pPr>
            <w:r w:rsidRPr="00BE00C7">
              <w:rPr>
                <w:rFonts w:cs="Arial"/>
                <w:lang w:eastAsia="en-NZ"/>
              </w:rPr>
              <w:t>Cultural needs are identified for resid</w:t>
            </w:r>
            <w:r w:rsidRPr="00BE00C7">
              <w:rPr>
                <w:rFonts w:cs="Arial"/>
                <w:lang w:eastAsia="en-NZ"/>
              </w:rPr>
              <w:t>ents during the assessment process and supports to meet these needs are documented. Māori residents have a Māori health care plan, using the Te Whare Tapa Whā framework, completed which details their cultural needs, including iwi, hapu and marae. This is a</w:t>
            </w:r>
            <w:r w:rsidRPr="00BE00C7">
              <w:rPr>
                <w:rFonts w:cs="Arial"/>
                <w:lang w:eastAsia="en-NZ"/>
              </w:rPr>
              <w:t xml:space="preserve"> strength of the service and was very well documented in all files reviewed across all service streams.</w:t>
            </w:r>
          </w:p>
          <w:p w14:paraId="514E4B3A" w14:textId="77777777" w:rsidR="00EB7645" w:rsidRPr="00BE00C7" w:rsidRDefault="0035637D" w:rsidP="00BE00C7">
            <w:pPr>
              <w:pStyle w:val="OutcomeDescription"/>
              <w:spacing w:before="120" w:after="120"/>
              <w:rPr>
                <w:rFonts w:cs="Arial"/>
                <w:lang w:eastAsia="en-NZ"/>
              </w:rPr>
            </w:pPr>
          </w:p>
          <w:p w14:paraId="43A8E27C" w14:textId="77777777" w:rsidR="00EB7645" w:rsidRPr="00BE00C7" w:rsidRDefault="0035637D" w:rsidP="00BE00C7">
            <w:pPr>
              <w:pStyle w:val="OutcomeDescription"/>
              <w:spacing w:before="120" w:after="120"/>
              <w:rPr>
                <w:rFonts w:cs="Arial"/>
                <w:lang w:eastAsia="en-NZ"/>
              </w:rPr>
            </w:pPr>
            <w:r w:rsidRPr="00BE00C7">
              <w:rPr>
                <w:rFonts w:cs="Arial"/>
                <w:lang w:eastAsia="en-NZ"/>
              </w:rPr>
              <w:t>Daily review occurs and is documented in progress notes, all residents are reviewed by the general or nurse practitioner monthly or three monthly if st</w:t>
            </w:r>
            <w:r w:rsidRPr="00BE00C7">
              <w:rPr>
                <w:rFonts w:cs="Arial"/>
                <w:lang w:eastAsia="en-NZ"/>
              </w:rPr>
              <w:t>able. InterRAI assessments are completed six monthly or sooner if a resident’s condition changes; interRAI assessments had recently been updated for all mental health residents as a part of the service’s plan for change of service provision to ensure their</w:t>
            </w:r>
            <w:r w:rsidRPr="00BE00C7">
              <w:rPr>
                <w:rFonts w:cs="Arial"/>
                <w:lang w:eastAsia="en-NZ"/>
              </w:rPr>
              <w:t xml:space="preserve"> needs are met.</w:t>
            </w:r>
          </w:p>
          <w:p w14:paraId="410596E6"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0E7AC5F5" w14:textId="77777777" w:rsidR="00EB7645" w:rsidRPr="00BE00C7" w:rsidRDefault="0035637D" w:rsidP="00BE00C7">
            <w:pPr>
              <w:pStyle w:val="OutcomeDescription"/>
              <w:spacing w:before="120" w:after="120"/>
              <w:rPr>
                <w:rFonts w:cs="Arial"/>
                <w:lang w:eastAsia="en-NZ"/>
              </w:rPr>
            </w:pPr>
            <w:r w:rsidRPr="00BE00C7">
              <w:rPr>
                <w:rFonts w:cs="Arial"/>
                <w:lang w:eastAsia="en-NZ"/>
              </w:rPr>
              <w:t>Timeframes for the initial assessment, medical assessment, initial care plan, long-term care plan, interRAI and medical review timeframes meet contractual requirements. This was verified by sampling residents’ records, from interviews, including with the n</w:t>
            </w:r>
            <w:r w:rsidRPr="00BE00C7">
              <w:rPr>
                <w:rFonts w:cs="Arial"/>
                <w:lang w:eastAsia="en-NZ"/>
              </w:rPr>
              <w:t xml:space="preserve">urse practitioner and visiting wound care nurse specialist and from observations. </w:t>
            </w:r>
          </w:p>
          <w:p w14:paraId="1708F7A9"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4E11D5F3" w14:textId="77777777" w:rsidR="00EB7645" w:rsidRPr="00BE00C7" w:rsidRDefault="0035637D" w:rsidP="00BE00C7">
            <w:pPr>
              <w:pStyle w:val="OutcomeDescription"/>
              <w:spacing w:before="120" w:after="120"/>
              <w:rPr>
                <w:rFonts w:cs="Arial"/>
                <w:lang w:eastAsia="en-NZ"/>
              </w:rPr>
            </w:pPr>
            <w:r w:rsidRPr="00BE00C7">
              <w:rPr>
                <w:rFonts w:cs="Arial"/>
                <w:lang w:eastAsia="en-NZ"/>
              </w:rPr>
              <w:t>Management of any specific medical conditions were well documented with evidence of systematic monitoring and regular evaluation of responses to planned care. Short term c</w:t>
            </w:r>
            <w:r w:rsidRPr="00BE00C7">
              <w:rPr>
                <w:rFonts w:cs="Arial"/>
                <w:lang w:eastAsia="en-NZ"/>
              </w:rPr>
              <w:t>are plans are developed, if necessary, and examples were sighted for infections and wound care. These are reviewed weekly or earlier if clinically indicated. Where progress is different to that expected, or new needs are identified, changes are made to the</w:t>
            </w:r>
            <w:r w:rsidRPr="00BE00C7">
              <w:rPr>
                <w:rFonts w:cs="Arial"/>
                <w:lang w:eastAsia="en-NZ"/>
              </w:rPr>
              <w:t xml:space="preserve"> care plan, and this was sighted in files reviewed.</w:t>
            </w:r>
          </w:p>
          <w:p w14:paraId="1D49B707"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2FFF42AA" w14:textId="77777777" w:rsidR="00EB7645" w:rsidRPr="00BE00C7" w:rsidRDefault="0035637D" w:rsidP="00BE00C7">
            <w:pPr>
              <w:pStyle w:val="OutcomeDescription"/>
              <w:spacing w:before="120" w:after="120"/>
              <w:rPr>
                <w:rFonts w:cs="Arial"/>
                <w:lang w:eastAsia="en-NZ"/>
              </w:rPr>
            </w:pPr>
            <w:r w:rsidRPr="00BE00C7">
              <w:rPr>
                <w:rFonts w:cs="Arial"/>
                <w:lang w:eastAsia="en-NZ"/>
              </w:rPr>
              <w:t>Staff understood the need for residents and whānau, including Māori, to have input into their care and identify their own goals. Multidisciplinary review occurs with resident and whānau input when possi</w:t>
            </w:r>
            <w:r w:rsidRPr="00BE00C7">
              <w:rPr>
                <w:rFonts w:cs="Arial"/>
                <w:lang w:eastAsia="en-NZ"/>
              </w:rPr>
              <w:t>ble. Residents and whānau are given choices and staff ensure they have access to information. For residents in the dementia and psychogeriatric units the EPOA or welfare guardian is involved at every step of the assessment, care planning and review process</w:t>
            </w:r>
            <w:r w:rsidRPr="00BE00C7">
              <w:rPr>
                <w:rFonts w:cs="Arial"/>
                <w:lang w:eastAsia="en-NZ"/>
              </w:rPr>
              <w:t xml:space="preserve">. Those interviewed confirmed active involvement in the assessment, care planning and review process, including residents with a disability. </w:t>
            </w:r>
          </w:p>
          <w:p w14:paraId="6EAD334B"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0595C5A7" w14:textId="77777777" w:rsidR="00EB7645" w:rsidRPr="00BE00C7" w:rsidRDefault="0035637D" w:rsidP="00BE00C7">
            <w:pPr>
              <w:pStyle w:val="OutcomeDescription"/>
              <w:spacing w:before="120" w:after="120"/>
              <w:rPr>
                <w:rFonts w:cs="Arial"/>
                <w:lang w:eastAsia="en-NZ"/>
              </w:rPr>
            </w:pPr>
            <w:r w:rsidRPr="00BE00C7">
              <w:rPr>
                <w:rFonts w:cs="Arial"/>
                <w:lang w:eastAsia="en-NZ"/>
              </w:rPr>
              <w:t>Residents are supported to maintain their independence, and residents described care staff encouraging them to c</w:t>
            </w:r>
            <w:r w:rsidRPr="00BE00C7">
              <w:rPr>
                <w:rFonts w:cs="Arial"/>
                <w:lang w:eastAsia="en-NZ"/>
              </w:rPr>
              <w:t>omplete their own personal cares. One Māori resident interviewed maintains part of the facility garden and stated this has given their life value.</w:t>
            </w:r>
          </w:p>
          <w:p w14:paraId="5DCC3F74" w14:textId="77777777" w:rsidR="00EB7645" w:rsidRPr="00BE00C7" w:rsidRDefault="0035637D" w:rsidP="00BE00C7">
            <w:pPr>
              <w:pStyle w:val="OutcomeDescription"/>
              <w:spacing w:before="120" w:after="120"/>
              <w:rPr>
                <w:rFonts w:cs="Arial"/>
                <w:lang w:eastAsia="en-NZ"/>
              </w:rPr>
            </w:pPr>
          </w:p>
          <w:p w14:paraId="02B0B152" w14:textId="28DFC668" w:rsidR="00EB7645" w:rsidRPr="00BE00C7" w:rsidRDefault="0035637D" w:rsidP="00A20574">
            <w:pPr>
              <w:pStyle w:val="OutcomeDescription"/>
              <w:spacing w:before="120" w:after="120"/>
              <w:rPr>
                <w:rFonts w:cs="Arial"/>
                <w:lang w:eastAsia="en-NZ"/>
              </w:rPr>
            </w:pPr>
            <w:r w:rsidRPr="00BE00C7">
              <w:rPr>
                <w:rFonts w:cs="Arial"/>
                <w:lang w:eastAsia="en-NZ"/>
              </w:rPr>
              <w:t>Resident meetings are held to ensure the resident voice is heard and to give feedback on care provided. A Ka</w:t>
            </w:r>
            <w:r w:rsidRPr="00BE00C7">
              <w:rPr>
                <w:rFonts w:cs="Arial"/>
                <w:lang w:eastAsia="en-NZ"/>
              </w:rPr>
              <w:t>u Papa Hui meeting is held for Māori residents and whānau of the facility to support cultural care. Review of meeting minutes showed residents are happy with the care provided.</w:t>
            </w:r>
          </w:p>
        </w:tc>
      </w:tr>
      <w:tr w:rsidR="00A31923" w14:paraId="4901D313" w14:textId="77777777">
        <w:tc>
          <w:tcPr>
            <w:tcW w:w="0" w:type="auto"/>
          </w:tcPr>
          <w:p w14:paraId="45E1D2BC"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3.3: Individualised activities</w:t>
            </w:r>
          </w:p>
          <w:p w14:paraId="035E3D68"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w:t>
            </w:r>
            <w:r w:rsidRPr="00BE00C7">
              <w:rPr>
                <w:rFonts w:cs="Arial"/>
                <w:lang w:eastAsia="en-NZ"/>
              </w:rPr>
              <w:t>providers: We support the people using our services to maintain and develop their interests and participate in meaningful community and social activities, planned and unplanned, which are suitable for their age and stage and are satisfying to them.</w:t>
            </w:r>
          </w:p>
          <w:p w14:paraId="516680B8" w14:textId="77777777" w:rsidR="00EB7645" w:rsidRPr="00BE00C7" w:rsidRDefault="0035637D" w:rsidP="00BE00C7">
            <w:pPr>
              <w:pStyle w:val="OutcomeDescription"/>
              <w:spacing w:before="120" w:after="120"/>
              <w:rPr>
                <w:rFonts w:cs="Arial"/>
                <w:lang w:eastAsia="en-NZ"/>
              </w:rPr>
            </w:pPr>
          </w:p>
        </w:tc>
        <w:tc>
          <w:tcPr>
            <w:tcW w:w="0" w:type="auto"/>
          </w:tcPr>
          <w:p w14:paraId="6464E6B0"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0DF2D198" w14:textId="77777777" w:rsidR="00EB7645" w:rsidRPr="00BE00C7" w:rsidRDefault="0035637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service has a weekly activity plan which includes activities for residents across the wider facility. The activities plan encompasses a wide selection of activities to support the residents. Individual activity planning is in place with these documented w</w:t>
            </w:r>
            <w:r w:rsidRPr="00BE00C7">
              <w:rPr>
                <w:rFonts w:cs="Arial"/>
                <w:lang w:eastAsia="en-NZ"/>
              </w:rPr>
              <w:t>ithin residents' files. The wider activity plan includes resident specific interests and caters for different levels of cognition.</w:t>
            </w:r>
          </w:p>
          <w:p w14:paraId="375F7E06" w14:textId="77777777" w:rsidR="00EB7645" w:rsidRPr="00BE00C7" w:rsidRDefault="0035637D" w:rsidP="00BE00C7">
            <w:pPr>
              <w:pStyle w:val="OutcomeDescription"/>
              <w:spacing w:before="120" w:after="120"/>
              <w:rPr>
                <w:rFonts w:cs="Arial"/>
                <w:lang w:eastAsia="en-NZ"/>
              </w:rPr>
            </w:pPr>
            <w:r w:rsidRPr="00BE00C7">
              <w:rPr>
                <w:rFonts w:cs="Arial"/>
                <w:lang w:eastAsia="en-NZ"/>
              </w:rPr>
              <w:t>Some activities are held community wide and are inclusive for all residents to attend and other activities are unit specific.</w:t>
            </w:r>
            <w:r w:rsidRPr="00BE00C7">
              <w:rPr>
                <w:rFonts w:cs="Arial"/>
                <w:lang w:eastAsia="en-NZ"/>
              </w:rPr>
              <w:t xml:space="preserve"> Each area has at least one daily activity provided seven days a week. Diversional activities provided after 4 pm are led by care staff to ensure activities are available 24 hours a day as required by contract in the dementia and psychogeriatric units.</w:t>
            </w:r>
          </w:p>
          <w:p w14:paraId="657282CB" w14:textId="77777777" w:rsidR="00EB7645" w:rsidRPr="00BE00C7" w:rsidRDefault="0035637D" w:rsidP="00BE00C7">
            <w:pPr>
              <w:pStyle w:val="OutcomeDescription"/>
              <w:spacing w:before="120" w:after="120"/>
              <w:rPr>
                <w:rFonts w:cs="Arial"/>
                <w:lang w:eastAsia="en-NZ"/>
              </w:rPr>
            </w:pPr>
          </w:p>
          <w:p w14:paraId="7510A50C" w14:textId="77777777" w:rsidR="00EB7645" w:rsidRPr="00BE00C7" w:rsidRDefault="0035637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current activities co-ordinator is a diversional therapist in training. They are supported externally to complete their qualification over an 18-month period and had only been working for this service since August last year. A mentor is provided to suppo</w:t>
            </w:r>
            <w:r w:rsidRPr="00BE00C7">
              <w:rPr>
                <w:rFonts w:cs="Arial"/>
                <w:lang w:eastAsia="en-NZ"/>
              </w:rPr>
              <w:t>rt their training and the service also has three other part-time activities staff to support the provision of the wider activities programme. An extra activities co-ordinator has been recruited to support the increased number of psychogeriatric residents.</w:t>
            </w:r>
          </w:p>
          <w:p w14:paraId="1A98AE81" w14:textId="77777777" w:rsidR="00EB7645" w:rsidRPr="00BE00C7" w:rsidRDefault="0035637D" w:rsidP="00BE00C7">
            <w:pPr>
              <w:pStyle w:val="OutcomeDescription"/>
              <w:spacing w:before="120" w:after="120"/>
              <w:rPr>
                <w:rFonts w:cs="Arial"/>
                <w:lang w:eastAsia="en-NZ"/>
              </w:rPr>
            </w:pPr>
            <w:r w:rsidRPr="00BE00C7">
              <w:rPr>
                <w:rFonts w:cs="Arial"/>
                <w:lang w:eastAsia="en-NZ"/>
              </w:rPr>
              <w:t>The activities co-ordinator attends resident and whānau meetings to give opportunities for suggestions and feedback. They are currently organising surveys for residents to assess the current activities and ask for any suggested changes, especially from the</w:t>
            </w:r>
            <w:r w:rsidRPr="00BE00C7">
              <w:rPr>
                <w:rFonts w:cs="Arial"/>
                <w:lang w:eastAsia="en-NZ"/>
              </w:rPr>
              <w:t xml:space="preserve"> rest home residents.</w:t>
            </w:r>
          </w:p>
          <w:p w14:paraId="6E6B4920" w14:textId="77777777" w:rsidR="00EB7645" w:rsidRPr="00BE00C7" w:rsidRDefault="0035637D" w:rsidP="00BE00C7">
            <w:pPr>
              <w:pStyle w:val="OutcomeDescription"/>
              <w:spacing w:before="120" w:after="120"/>
              <w:rPr>
                <w:rFonts w:cs="Arial"/>
                <w:lang w:eastAsia="en-NZ"/>
              </w:rPr>
            </w:pPr>
          </w:p>
          <w:p w14:paraId="24E14EA8" w14:textId="77777777" w:rsidR="00EB7645" w:rsidRPr="00BE00C7" w:rsidRDefault="0035637D" w:rsidP="00BE00C7">
            <w:pPr>
              <w:pStyle w:val="OutcomeDescription"/>
              <w:spacing w:before="120" w:after="120"/>
              <w:rPr>
                <w:rFonts w:cs="Arial"/>
                <w:lang w:eastAsia="en-NZ"/>
              </w:rPr>
            </w:pPr>
            <w:r w:rsidRPr="00BE00C7">
              <w:rPr>
                <w:rFonts w:cs="Arial"/>
                <w:lang w:eastAsia="en-NZ"/>
              </w:rPr>
              <w:t>The activities co-ordinator reported that one-to-one activities are also provided, especially for residents who prefer not to join in with groups. Resident choice is respected, and activity plans are developed based on the assessment</w:t>
            </w:r>
            <w:r w:rsidRPr="00BE00C7">
              <w:rPr>
                <w:rFonts w:cs="Arial"/>
                <w:lang w:eastAsia="en-NZ"/>
              </w:rPr>
              <w:t xml:space="preserve"> of need.</w:t>
            </w:r>
          </w:p>
          <w:p w14:paraId="72934A96" w14:textId="77777777" w:rsidR="00EB7645" w:rsidRPr="00BE00C7" w:rsidRDefault="0035637D" w:rsidP="00BE00C7">
            <w:pPr>
              <w:pStyle w:val="OutcomeDescription"/>
              <w:spacing w:before="120" w:after="120"/>
              <w:rPr>
                <w:rFonts w:cs="Arial"/>
                <w:lang w:eastAsia="en-NZ"/>
              </w:rPr>
            </w:pPr>
            <w:r w:rsidRPr="00BE00C7">
              <w:rPr>
                <w:rFonts w:cs="Arial"/>
                <w:lang w:eastAsia="en-NZ"/>
              </w:rPr>
              <w:t>Spiritual input and religious support were provided with communion available for residents who wished to participate. Staff spoke of a local church person who visited residents regularly.</w:t>
            </w:r>
          </w:p>
          <w:p w14:paraId="17A1483E" w14:textId="77777777" w:rsidR="00EB7645" w:rsidRPr="00BE00C7" w:rsidRDefault="0035637D" w:rsidP="00BE00C7">
            <w:pPr>
              <w:pStyle w:val="OutcomeDescription"/>
              <w:spacing w:before="120" w:after="120"/>
              <w:rPr>
                <w:rFonts w:cs="Arial"/>
                <w:lang w:eastAsia="en-NZ"/>
              </w:rPr>
            </w:pPr>
          </w:p>
          <w:p w14:paraId="215D2DCB" w14:textId="77777777" w:rsidR="00EB7645" w:rsidRPr="00BE00C7" w:rsidRDefault="0035637D" w:rsidP="00BE00C7">
            <w:pPr>
              <w:pStyle w:val="OutcomeDescription"/>
              <w:spacing w:before="120" w:after="120"/>
              <w:rPr>
                <w:rFonts w:cs="Arial"/>
                <w:lang w:eastAsia="en-NZ"/>
              </w:rPr>
            </w:pPr>
          </w:p>
          <w:p w14:paraId="0EB2923A"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Provisional</w:t>
            </w:r>
          </w:p>
          <w:p w14:paraId="73A06780" w14:textId="77777777" w:rsidR="00EB7645" w:rsidRPr="00BE00C7" w:rsidRDefault="0035637D" w:rsidP="00BE00C7">
            <w:pPr>
              <w:pStyle w:val="OutcomeDescription"/>
              <w:spacing w:before="120" w:after="120"/>
              <w:rPr>
                <w:rFonts w:cs="Arial"/>
                <w:lang w:eastAsia="en-NZ"/>
              </w:rPr>
            </w:pPr>
            <w:r w:rsidRPr="00BE00C7">
              <w:rPr>
                <w:rFonts w:cs="Arial"/>
                <w:lang w:eastAsia="en-NZ"/>
              </w:rPr>
              <w:t>The current activities programme wil</w:t>
            </w:r>
            <w:r w:rsidRPr="00BE00C7">
              <w:rPr>
                <w:rFonts w:cs="Arial"/>
                <w:lang w:eastAsia="en-NZ"/>
              </w:rPr>
              <w:t>l adequately meet the needs of a maximum 20 psychogeriatric residents. An additional activities coordinator has been recruited and is due to commence employment.</w:t>
            </w:r>
          </w:p>
          <w:p w14:paraId="6BAF8EAF" w14:textId="77777777" w:rsidR="00EB7645" w:rsidRPr="00BE00C7" w:rsidRDefault="0035637D" w:rsidP="00BE00C7">
            <w:pPr>
              <w:pStyle w:val="OutcomeDescription"/>
              <w:spacing w:before="120" w:after="120"/>
              <w:rPr>
                <w:rFonts w:cs="Arial"/>
                <w:lang w:eastAsia="en-NZ"/>
              </w:rPr>
            </w:pPr>
          </w:p>
        </w:tc>
      </w:tr>
      <w:tr w:rsidR="00A31923" w14:paraId="3646CF59" w14:textId="77777777">
        <w:tc>
          <w:tcPr>
            <w:tcW w:w="0" w:type="auto"/>
          </w:tcPr>
          <w:p w14:paraId="660B5159"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3.4: My medication</w:t>
            </w:r>
          </w:p>
          <w:p w14:paraId="5B3CAE2E"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people: I receive my medication and blood products in a </w:t>
            </w:r>
            <w:r w:rsidRPr="00BE00C7">
              <w:rPr>
                <w:rFonts w:cs="Arial"/>
                <w:lang w:eastAsia="en-NZ"/>
              </w:rPr>
              <w:t>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w:t>
            </w:r>
            <w:r w:rsidRPr="00BE00C7">
              <w:rPr>
                <w:rFonts w:cs="Arial"/>
                <w:lang w:eastAsia="en-NZ"/>
              </w:rPr>
              <w:t>at complies with current legislative requirements and safe practice guidelines.</w:t>
            </w:r>
          </w:p>
          <w:p w14:paraId="41F2F54D" w14:textId="77777777" w:rsidR="00EB7645" w:rsidRPr="00BE00C7" w:rsidRDefault="0035637D" w:rsidP="00BE00C7">
            <w:pPr>
              <w:pStyle w:val="OutcomeDescription"/>
              <w:spacing w:before="120" w:after="120"/>
              <w:rPr>
                <w:rFonts w:cs="Arial"/>
                <w:lang w:eastAsia="en-NZ"/>
              </w:rPr>
            </w:pPr>
          </w:p>
        </w:tc>
        <w:tc>
          <w:tcPr>
            <w:tcW w:w="0" w:type="auto"/>
          </w:tcPr>
          <w:p w14:paraId="20B9559A" w14:textId="77777777" w:rsidR="00EB7645" w:rsidRPr="00BE00C7" w:rsidRDefault="0035637D" w:rsidP="00BE00C7">
            <w:pPr>
              <w:pStyle w:val="OutcomeDescription"/>
              <w:spacing w:before="120" w:after="120"/>
              <w:rPr>
                <w:rFonts w:cs="Arial"/>
                <w:lang w:eastAsia="en-NZ"/>
              </w:rPr>
            </w:pPr>
            <w:r w:rsidRPr="00BE00C7">
              <w:rPr>
                <w:rFonts w:cs="Arial"/>
                <w:lang w:eastAsia="en-NZ"/>
              </w:rPr>
              <w:t>PA Low</w:t>
            </w:r>
          </w:p>
        </w:tc>
        <w:tc>
          <w:tcPr>
            <w:tcW w:w="0" w:type="auto"/>
          </w:tcPr>
          <w:p w14:paraId="0115CB7E" w14:textId="77777777" w:rsidR="00EB7645" w:rsidRPr="00BE00C7" w:rsidRDefault="0035637D"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using an electro</w:t>
            </w:r>
            <w:r w:rsidRPr="00BE00C7">
              <w:rPr>
                <w:rFonts w:cs="Arial"/>
                <w:lang w:eastAsia="en-NZ"/>
              </w:rPr>
              <w:t xml:space="preserve">nic system was observed on the day of audit. However, not all medication charts recorded the resident allergies and sensitivities; refer criterion 3.4.4.  All staff who administer medicines are competent to perform the function they manage.  </w:t>
            </w:r>
          </w:p>
          <w:p w14:paraId="3C2C4C62" w14:textId="77777777" w:rsidR="00EB7645" w:rsidRPr="00BE00C7" w:rsidRDefault="0035637D" w:rsidP="00BE00C7">
            <w:pPr>
              <w:pStyle w:val="OutcomeDescription"/>
              <w:spacing w:before="120" w:after="120"/>
              <w:rPr>
                <w:rFonts w:cs="Arial"/>
                <w:lang w:eastAsia="en-NZ"/>
              </w:rPr>
            </w:pPr>
          </w:p>
          <w:p w14:paraId="0A7B1A81"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Medications </w:t>
            </w:r>
            <w:r w:rsidRPr="00BE00C7">
              <w:rPr>
                <w:rFonts w:cs="Arial"/>
                <w:lang w:eastAsia="en-NZ"/>
              </w:rPr>
              <w:t xml:space="preserve">are supplied to the facility from a contracted pharmacy. Medicines are stored safely, including those requiring refrigeration and all medicines were stored within the recommended temperature range. </w:t>
            </w:r>
          </w:p>
          <w:p w14:paraId="2FB49012" w14:textId="77777777" w:rsidR="00EB7645" w:rsidRPr="00BE00C7" w:rsidRDefault="0035637D" w:rsidP="00BE00C7">
            <w:pPr>
              <w:pStyle w:val="OutcomeDescription"/>
              <w:spacing w:before="120" w:after="120"/>
              <w:rPr>
                <w:rFonts w:cs="Arial"/>
                <w:lang w:eastAsia="en-NZ"/>
              </w:rPr>
            </w:pPr>
          </w:p>
          <w:p w14:paraId="3D07C7C6" w14:textId="77777777" w:rsidR="00EB7645" w:rsidRPr="00BE00C7" w:rsidRDefault="0035637D" w:rsidP="00BE00C7">
            <w:pPr>
              <w:pStyle w:val="OutcomeDescription"/>
              <w:spacing w:before="120" w:after="120"/>
              <w:rPr>
                <w:rFonts w:cs="Arial"/>
                <w:lang w:eastAsia="en-NZ"/>
              </w:rPr>
            </w:pPr>
            <w:r w:rsidRPr="00BE00C7">
              <w:rPr>
                <w:rFonts w:cs="Arial"/>
                <w:lang w:eastAsia="en-NZ"/>
              </w:rPr>
              <w:t>Controlled drugs are held securely and entered into a co</w:t>
            </w:r>
            <w:r w:rsidRPr="00BE00C7">
              <w:rPr>
                <w:rFonts w:cs="Arial"/>
                <w:lang w:eastAsia="en-NZ"/>
              </w:rPr>
              <w:t xml:space="preserve">ntrolled drug register. Review of the register confirmed documentation met regulations and the required stock checks occurring. </w:t>
            </w:r>
          </w:p>
          <w:p w14:paraId="6E87CA79" w14:textId="77777777" w:rsidR="00EB7645" w:rsidRPr="00BE00C7" w:rsidRDefault="0035637D" w:rsidP="00BE00C7">
            <w:pPr>
              <w:pStyle w:val="OutcomeDescription"/>
              <w:spacing w:before="120" w:after="120"/>
              <w:rPr>
                <w:rFonts w:cs="Arial"/>
                <w:lang w:eastAsia="en-NZ"/>
              </w:rPr>
            </w:pPr>
          </w:p>
          <w:p w14:paraId="6A6F7219" w14:textId="77777777" w:rsidR="00EB7645" w:rsidRPr="00BE00C7" w:rsidRDefault="0035637D" w:rsidP="00BE00C7">
            <w:pPr>
              <w:pStyle w:val="OutcomeDescription"/>
              <w:spacing w:before="120" w:after="120"/>
              <w:rPr>
                <w:rFonts w:cs="Arial"/>
                <w:lang w:eastAsia="en-NZ"/>
              </w:rPr>
            </w:pPr>
            <w:r w:rsidRPr="00BE00C7">
              <w:rPr>
                <w:rFonts w:cs="Arial"/>
                <w:lang w:eastAsia="en-NZ"/>
              </w:rPr>
              <w:t>Prescribing practices meet requirements, including consideration of over the counter and herbal medications.  The required thr</w:t>
            </w:r>
            <w:r w:rsidRPr="00BE00C7">
              <w:rPr>
                <w:rFonts w:cs="Arial"/>
                <w:lang w:eastAsia="en-NZ"/>
              </w:rPr>
              <w:t>ee-monthly GP or NP reviews were consistently recorded in the medicine charts.  Standing orders are not used.</w:t>
            </w:r>
          </w:p>
          <w:p w14:paraId="507929E2" w14:textId="77777777" w:rsidR="00EB7645" w:rsidRPr="00BE00C7" w:rsidRDefault="0035637D" w:rsidP="00BE00C7">
            <w:pPr>
              <w:pStyle w:val="OutcomeDescription"/>
              <w:spacing w:before="120" w:after="120"/>
              <w:rPr>
                <w:rFonts w:cs="Arial"/>
                <w:lang w:eastAsia="en-NZ"/>
              </w:rPr>
            </w:pPr>
          </w:p>
          <w:p w14:paraId="5348A628" w14:textId="77777777" w:rsidR="00EB7645" w:rsidRPr="00BE00C7" w:rsidRDefault="0035637D" w:rsidP="00BE00C7">
            <w:pPr>
              <w:pStyle w:val="OutcomeDescription"/>
              <w:spacing w:before="120" w:after="120"/>
              <w:rPr>
                <w:rFonts w:cs="Arial"/>
                <w:lang w:eastAsia="en-NZ"/>
              </w:rPr>
            </w:pPr>
            <w:r w:rsidRPr="00BE00C7">
              <w:rPr>
                <w:rFonts w:cs="Arial"/>
                <w:lang w:eastAsia="en-NZ"/>
              </w:rPr>
              <w:t>No residents were self-administrating medication at the time of audit and the registered nurse described the processes to safely facilitate resid</w:t>
            </w:r>
            <w:r w:rsidRPr="00BE00C7">
              <w:rPr>
                <w:rFonts w:cs="Arial"/>
                <w:lang w:eastAsia="en-NZ"/>
              </w:rPr>
              <w:t xml:space="preserve">ent self-administration when required. The registered nurse stated self-administration did not occur in the dementia and psychogeriatric units. </w:t>
            </w:r>
          </w:p>
          <w:p w14:paraId="251B2B51" w14:textId="77777777" w:rsidR="00EB7645" w:rsidRPr="00BE00C7" w:rsidRDefault="0035637D" w:rsidP="00BE00C7">
            <w:pPr>
              <w:pStyle w:val="OutcomeDescription"/>
              <w:spacing w:before="120" w:after="120"/>
              <w:rPr>
                <w:rFonts w:cs="Arial"/>
                <w:lang w:eastAsia="en-NZ"/>
              </w:rPr>
            </w:pPr>
          </w:p>
          <w:p w14:paraId="1E5993A7" w14:textId="77777777" w:rsidR="00EB7645" w:rsidRPr="00BE00C7" w:rsidRDefault="0035637D" w:rsidP="00BE00C7">
            <w:pPr>
              <w:pStyle w:val="OutcomeDescription"/>
              <w:spacing w:before="120" w:after="120"/>
              <w:rPr>
                <w:rFonts w:cs="Arial"/>
                <w:lang w:eastAsia="en-NZ"/>
              </w:rPr>
            </w:pPr>
            <w:r w:rsidRPr="00BE00C7">
              <w:rPr>
                <w:rFonts w:cs="Arial"/>
                <w:lang w:eastAsia="en-NZ"/>
              </w:rPr>
              <w:t>All residents, including Māori, are provided access medications within the facility. Residents and their EPOA/</w:t>
            </w:r>
            <w:r w:rsidRPr="00BE00C7">
              <w:rPr>
                <w:rFonts w:cs="Arial"/>
                <w:lang w:eastAsia="en-NZ"/>
              </w:rPr>
              <w:t>whānau, are supported to understand their medications.</w:t>
            </w:r>
          </w:p>
          <w:p w14:paraId="6D821D3F" w14:textId="77777777" w:rsidR="00EB7645" w:rsidRPr="00BE00C7" w:rsidRDefault="0035637D" w:rsidP="00BE00C7">
            <w:pPr>
              <w:pStyle w:val="OutcomeDescription"/>
              <w:spacing w:before="120" w:after="120"/>
              <w:rPr>
                <w:rFonts w:cs="Arial"/>
                <w:lang w:eastAsia="en-NZ"/>
              </w:rPr>
            </w:pPr>
          </w:p>
          <w:p w14:paraId="33A8E0D7" w14:textId="77777777" w:rsidR="00EB7645" w:rsidRPr="00BE00C7" w:rsidRDefault="0035637D" w:rsidP="00BE00C7">
            <w:pPr>
              <w:pStyle w:val="OutcomeDescription"/>
              <w:spacing w:before="120" w:after="120"/>
              <w:rPr>
                <w:rFonts w:cs="Arial"/>
                <w:lang w:eastAsia="en-NZ"/>
              </w:rPr>
            </w:pPr>
            <w:r w:rsidRPr="00BE00C7">
              <w:rPr>
                <w:rFonts w:cs="Arial"/>
                <w:lang w:eastAsia="en-NZ"/>
              </w:rPr>
              <w:t>The registered nurse discussed including whānau in decision making. Partnerships with local Māori providers are in place to support Māori residents who wish to access traditional Māori medicines if re</w:t>
            </w:r>
            <w:r w:rsidRPr="00BE00C7">
              <w:rPr>
                <w:rFonts w:cs="Arial"/>
                <w:lang w:eastAsia="en-NZ"/>
              </w:rPr>
              <w:t>quested.</w:t>
            </w:r>
          </w:p>
          <w:p w14:paraId="70C661C2" w14:textId="77777777" w:rsidR="00EB7645" w:rsidRPr="00BE00C7" w:rsidRDefault="0035637D" w:rsidP="00BE00C7">
            <w:pPr>
              <w:pStyle w:val="OutcomeDescription"/>
              <w:spacing w:before="120" w:after="120"/>
              <w:rPr>
                <w:rFonts w:cs="Arial"/>
                <w:lang w:eastAsia="en-NZ"/>
              </w:rPr>
            </w:pPr>
          </w:p>
          <w:p w14:paraId="05A13E86"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Partial Provisional </w:t>
            </w:r>
          </w:p>
          <w:p w14:paraId="15E855A7"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processes and systems in place including storage of medications is appropriate for the change in services planned.</w:t>
            </w:r>
          </w:p>
          <w:p w14:paraId="0D2A9946" w14:textId="77777777" w:rsidR="00EB7645" w:rsidRPr="00BE00C7" w:rsidRDefault="0035637D" w:rsidP="00BE00C7">
            <w:pPr>
              <w:pStyle w:val="OutcomeDescription"/>
              <w:spacing w:before="120" w:after="120"/>
              <w:rPr>
                <w:rFonts w:cs="Arial"/>
                <w:lang w:eastAsia="en-NZ"/>
              </w:rPr>
            </w:pPr>
          </w:p>
        </w:tc>
      </w:tr>
      <w:tr w:rsidR="00A31923" w14:paraId="2904765B" w14:textId="77777777">
        <w:tc>
          <w:tcPr>
            <w:tcW w:w="0" w:type="auto"/>
          </w:tcPr>
          <w:p w14:paraId="558D56A8"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3.5: Nutrition to support wellbeing</w:t>
            </w:r>
          </w:p>
          <w:p w14:paraId="2A425641"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people: Service providers meet my </w:t>
            </w:r>
            <w:r w:rsidRPr="00BE00C7">
              <w:rPr>
                <w:rFonts w:cs="Arial"/>
                <w:lang w:eastAsia="en-NZ"/>
              </w:rPr>
              <w:t>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w:t>
            </w:r>
            <w:r w:rsidRPr="00BE00C7">
              <w:rPr>
                <w:rFonts w:cs="Arial"/>
                <w:lang w:eastAsia="en-NZ"/>
              </w:rPr>
              <w:t>s are met to promote and maintain their health and wellbeing.</w:t>
            </w:r>
          </w:p>
          <w:p w14:paraId="4DF3D2AE" w14:textId="77777777" w:rsidR="00EB7645" w:rsidRPr="00BE00C7" w:rsidRDefault="0035637D" w:rsidP="00BE00C7">
            <w:pPr>
              <w:pStyle w:val="OutcomeDescription"/>
              <w:spacing w:before="120" w:after="120"/>
              <w:rPr>
                <w:rFonts w:cs="Arial"/>
                <w:lang w:eastAsia="en-NZ"/>
              </w:rPr>
            </w:pPr>
          </w:p>
        </w:tc>
        <w:tc>
          <w:tcPr>
            <w:tcW w:w="0" w:type="auto"/>
          </w:tcPr>
          <w:p w14:paraId="1DE6399A"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243C7B00" w14:textId="77777777" w:rsidR="00EB7645" w:rsidRPr="00BE00C7" w:rsidRDefault="0035637D" w:rsidP="00BE00C7">
            <w:pPr>
              <w:pStyle w:val="OutcomeDescription"/>
              <w:spacing w:before="120" w:after="120"/>
              <w:rPr>
                <w:rFonts w:cs="Arial"/>
                <w:lang w:eastAsia="en-NZ"/>
              </w:rPr>
            </w:pPr>
            <w:r w:rsidRPr="00BE00C7">
              <w:rPr>
                <w:rFonts w:cs="Arial"/>
                <w:lang w:eastAsia="en-NZ"/>
              </w:rPr>
              <w:t>The service has a food control plan in place and audits continue to be held against this plan. The national office has a dietician who is involved in the development of menus across all of t</w:t>
            </w:r>
            <w:r w:rsidRPr="00BE00C7">
              <w:rPr>
                <w:rFonts w:cs="Arial"/>
                <w:lang w:eastAsia="en-NZ"/>
              </w:rPr>
              <w:t>heir rest home complexes.  The current menu was reviewed, and kitchen staff interviewed spoke of how they will adjust the weekly plan when residents request any changes.</w:t>
            </w:r>
          </w:p>
          <w:p w14:paraId="3F476F5D" w14:textId="77777777" w:rsidR="00EB7645" w:rsidRPr="00BE00C7" w:rsidRDefault="0035637D" w:rsidP="00BE00C7">
            <w:pPr>
              <w:pStyle w:val="OutcomeDescription"/>
              <w:spacing w:before="120" w:after="120"/>
              <w:rPr>
                <w:rFonts w:cs="Arial"/>
                <w:lang w:eastAsia="en-NZ"/>
              </w:rPr>
            </w:pPr>
          </w:p>
          <w:p w14:paraId="32881DC0" w14:textId="77777777" w:rsidR="00EB7645" w:rsidRPr="00BE00C7" w:rsidRDefault="0035637D" w:rsidP="00BE00C7">
            <w:pPr>
              <w:pStyle w:val="OutcomeDescription"/>
              <w:spacing w:before="120" w:after="120"/>
              <w:rPr>
                <w:rFonts w:cs="Arial"/>
                <w:lang w:eastAsia="en-NZ"/>
              </w:rPr>
            </w:pPr>
            <w:r w:rsidRPr="00BE00C7">
              <w:rPr>
                <w:rFonts w:cs="Arial"/>
                <w:lang w:eastAsia="en-NZ"/>
              </w:rPr>
              <w:t>Menu development includes resident’s preferences, and all residents have a nutritiona</w:t>
            </w:r>
            <w:r w:rsidRPr="00BE00C7">
              <w:rPr>
                <w:rFonts w:cs="Arial"/>
                <w:lang w:eastAsia="en-NZ"/>
              </w:rPr>
              <w:t>l assessment completed. Allergies, intolerances, and cultural preferences are noted, both on file and on the kitchen whiteboard. The cook oversees the provision of special dietary needs such as for diabetics or gluten intolerant residents.</w:t>
            </w:r>
          </w:p>
          <w:p w14:paraId="2AEA15DC" w14:textId="77777777" w:rsidR="00EB7645" w:rsidRPr="00BE00C7" w:rsidRDefault="0035637D" w:rsidP="00BE00C7">
            <w:pPr>
              <w:pStyle w:val="OutcomeDescription"/>
              <w:spacing w:before="120" w:after="120"/>
              <w:rPr>
                <w:rFonts w:cs="Arial"/>
                <w:lang w:eastAsia="en-NZ"/>
              </w:rPr>
            </w:pPr>
            <w:r w:rsidRPr="00BE00C7">
              <w:rPr>
                <w:rFonts w:cs="Arial"/>
                <w:lang w:eastAsia="en-NZ"/>
              </w:rPr>
              <w:t>Some of the rest</w:t>
            </w:r>
            <w:r w:rsidRPr="00BE00C7">
              <w:rPr>
                <w:rFonts w:cs="Arial"/>
                <w:lang w:eastAsia="en-NZ"/>
              </w:rPr>
              <w:t xml:space="preserve"> home residents assist with the preparation of food for morning teas.</w:t>
            </w:r>
          </w:p>
          <w:p w14:paraId="71555ADB" w14:textId="77777777" w:rsidR="00EB7645" w:rsidRPr="00BE00C7" w:rsidRDefault="0035637D" w:rsidP="00BE00C7">
            <w:pPr>
              <w:pStyle w:val="OutcomeDescription"/>
              <w:spacing w:before="120" w:after="120"/>
              <w:rPr>
                <w:rFonts w:cs="Arial"/>
                <w:lang w:eastAsia="en-NZ"/>
              </w:rPr>
            </w:pPr>
          </w:p>
          <w:p w14:paraId="728B7DC4"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Designated dining areas were noted in each unit of the service and an observation of the meal service was respectful and appropriate to resident’s preferences. Kitchen staff support in </w:t>
            </w:r>
            <w:r w:rsidRPr="00BE00C7">
              <w:rPr>
                <w:rFonts w:cs="Arial"/>
                <w:lang w:eastAsia="en-NZ"/>
              </w:rPr>
              <w:t>dishing out meals in the dementia unit.</w:t>
            </w:r>
          </w:p>
          <w:p w14:paraId="6C64ABEE"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Menus are reviewed by a qualified dietitian with the menu being a four- week meal plan for both summer and winter. </w:t>
            </w:r>
          </w:p>
          <w:p w14:paraId="6D24C0AB" w14:textId="77777777" w:rsidR="00EB7645" w:rsidRPr="00BE00C7" w:rsidRDefault="0035637D" w:rsidP="00BE00C7">
            <w:pPr>
              <w:pStyle w:val="OutcomeDescription"/>
              <w:spacing w:before="120" w:after="120"/>
              <w:rPr>
                <w:rFonts w:cs="Arial"/>
                <w:lang w:eastAsia="en-NZ"/>
              </w:rPr>
            </w:pPr>
            <w:r w:rsidRPr="00BE00C7">
              <w:rPr>
                <w:rFonts w:cs="Arial"/>
                <w:lang w:eastAsia="en-NZ"/>
              </w:rPr>
              <w:t>All areas of food procurement, production, preparation, storage, transportation, delivery, and dispo</w:t>
            </w:r>
            <w:r w:rsidRPr="00BE00C7">
              <w:rPr>
                <w:rFonts w:cs="Arial"/>
                <w:lang w:eastAsia="en-NZ"/>
              </w:rPr>
              <w:t>sal comply with current legislation and guidelines. All checks were completed regularly and identified issues had been addressed promptly.</w:t>
            </w:r>
          </w:p>
          <w:p w14:paraId="36006006" w14:textId="77777777" w:rsidR="00EB7645" w:rsidRPr="00BE00C7" w:rsidRDefault="0035637D" w:rsidP="00BE00C7">
            <w:pPr>
              <w:pStyle w:val="OutcomeDescription"/>
              <w:spacing w:before="120" w:after="120"/>
              <w:rPr>
                <w:rFonts w:cs="Arial"/>
                <w:lang w:eastAsia="en-NZ"/>
              </w:rPr>
            </w:pPr>
            <w:r w:rsidRPr="00BE00C7">
              <w:rPr>
                <w:rFonts w:cs="Arial"/>
                <w:lang w:eastAsia="en-NZ"/>
              </w:rPr>
              <w:t>Residents were given sufficient time to eat their meals in an unhurried fashion and those requiring assistance had th</w:t>
            </w:r>
            <w:r w:rsidRPr="00BE00C7">
              <w:rPr>
                <w:rFonts w:cs="Arial"/>
                <w:lang w:eastAsia="en-NZ"/>
              </w:rPr>
              <w:t>is provided with dignity. Food is available outside mealtimes for all residents with the assistance of care staff.</w:t>
            </w:r>
          </w:p>
          <w:p w14:paraId="4770A26B" w14:textId="77777777" w:rsidR="00EB7645" w:rsidRPr="00BE00C7" w:rsidRDefault="0035637D" w:rsidP="00BE00C7">
            <w:pPr>
              <w:pStyle w:val="OutcomeDescription"/>
              <w:spacing w:before="120" w:after="120"/>
              <w:rPr>
                <w:rFonts w:cs="Arial"/>
                <w:lang w:eastAsia="en-NZ"/>
              </w:rPr>
            </w:pPr>
          </w:p>
          <w:p w14:paraId="4713AD5A" w14:textId="77777777" w:rsidR="00EB7645" w:rsidRPr="00BE00C7" w:rsidRDefault="0035637D" w:rsidP="00BE00C7">
            <w:pPr>
              <w:pStyle w:val="OutcomeDescription"/>
              <w:spacing w:before="120" w:after="120"/>
              <w:rPr>
                <w:rFonts w:cs="Arial"/>
                <w:lang w:eastAsia="en-NZ"/>
              </w:rPr>
            </w:pPr>
            <w:r w:rsidRPr="00BE00C7">
              <w:rPr>
                <w:rFonts w:cs="Arial"/>
                <w:lang w:eastAsia="en-NZ"/>
              </w:rPr>
              <w:t>Specific cultural foods, such as Boil-ups, are provided with portions pre-prepared and frozen for any weekly requests from Māori residents.</w:t>
            </w:r>
          </w:p>
          <w:p w14:paraId="58EE1E4D" w14:textId="77777777" w:rsidR="00EB7645" w:rsidRPr="00BE00C7" w:rsidRDefault="0035637D" w:rsidP="00BE00C7">
            <w:pPr>
              <w:pStyle w:val="OutcomeDescription"/>
              <w:spacing w:before="120" w:after="120"/>
              <w:rPr>
                <w:rFonts w:cs="Arial"/>
                <w:lang w:eastAsia="en-NZ"/>
              </w:rPr>
            </w:pPr>
          </w:p>
          <w:p w14:paraId="420D4A30"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Provisional</w:t>
            </w:r>
          </w:p>
          <w:p w14:paraId="12E3E197"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Increasing the number of psychogeriatric beds from 10 to 20 will not impact on the menu development or resident’s nutritional supports.  Because the service is already providing psychogeriatric care and both culturally appropriate and </w:t>
            </w:r>
            <w:r w:rsidRPr="00BE00C7">
              <w:rPr>
                <w:rFonts w:cs="Arial"/>
                <w:lang w:eastAsia="en-NZ"/>
              </w:rPr>
              <w:t>nutritional menu options to meet the needs of all residents of the service, there will be no significant changes to any aspects of the food service for the facility. There will be no increase in the maximum number of residents.</w:t>
            </w:r>
          </w:p>
          <w:p w14:paraId="4B5222A4"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food control plan meets </w:t>
            </w:r>
            <w:r w:rsidRPr="00BE00C7">
              <w:rPr>
                <w:rFonts w:cs="Arial"/>
                <w:lang w:eastAsia="en-NZ"/>
              </w:rPr>
              <w:t>the needs of all residents, and the menu is flexible and individualised to ensure any dietary needs, intolerances, allergies and cultural preferences of all residents continue to be met.</w:t>
            </w:r>
          </w:p>
          <w:p w14:paraId="2907BDAE" w14:textId="77777777" w:rsidR="00EB7645" w:rsidRPr="00BE00C7" w:rsidRDefault="0035637D" w:rsidP="00BE00C7">
            <w:pPr>
              <w:pStyle w:val="OutcomeDescription"/>
              <w:spacing w:before="120" w:after="120"/>
              <w:rPr>
                <w:rFonts w:cs="Arial"/>
                <w:lang w:eastAsia="en-NZ"/>
              </w:rPr>
            </w:pPr>
          </w:p>
        </w:tc>
      </w:tr>
      <w:tr w:rsidR="00A31923" w14:paraId="49C7803B" w14:textId="77777777">
        <w:tc>
          <w:tcPr>
            <w:tcW w:w="0" w:type="auto"/>
          </w:tcPr>
          <w:p w14:paraId="2B3D591A"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B8FFE54"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0E1CCC16" w14:textId="77777777" w:rsidR="00EB7645" w:rsidRPr="00BE00C7" w:rsidRDefault="0035637D" w:rsidP="00BE00C7">
            <w:pPr>
              <w:pStyle w:val="OutcomeDescription"/>
              <w:spacing w:before="120" w:after="120"/>
              <w:rPr>
                <w:rFonts w:cs="Arial"/>
                <w:lang w:eastAsia="en-NZ"/>
              </w:rPr>
            </w:pPr>
          </w:p>
        </w:tc>
        <w:tc>
          <w:tcPr>
            <w:tcW w:w="0" w:type="auto"/>
          </w:tcPr>
          <w:p w14:paraId="01CE2D4E"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5DACBD7C" w14:textId="77777777" w:rsidR="00EB7645" w:rsidRPr="00BE00C7" w:rsidRDefault="0035637D" w:rsidP="00BE00C7">
            <w:pPr>
              <w:pStyle w:val="OutcomeDescription"/>
              <w:spacing w:before="120" w:after="120"/>
              <w:rPr>
                <w:rFonts w:cs="Arial"/>
                <w:lang w:eastAsia="en-NZ"/>
              </w:rPr>
            </w:pPr>
            <w:r w:rsidRPr="00BE00C7">
              <w:rPr>
                <w:rFonts w:cs="Arial"/>
                <w:lang w:eastAsia="en-NZ"/>
              </w:rPr>
              <w:t>Transfer or discharge from Broadview Lifecare is planned and managed safely with coordination between services and in collaboration with the resident and whāna</w:t>
            </w:r>
            <w:r w:rsidRPr="00BE00C7">
              <w:rPr>
                <w:rFonts w:cs="Arial"/>
                <w:lang w:eastAsia="en-NZ"/>
              </w:rPr>
              <w:t>u/EPOA. Transfer and discharge planning includes open communication and handover of information between all services including current needs and any risks identified. Escorts are provided as needed.</w:t>
            </w:r>
          </w:p>
          <w:p w14:paraId="46EE2813" w14:textId="77777777" w:rsidR="00EB7645" w:rsidRPr="00BE00C7" w:rsidRDefault="0035637D" w:rsidP="00BE00C7">
            <w:pPr>
              <w:pStyle w:val="OutcomeDescription"/>
              <w:spacing w:before="120" w:after="120"/>
              <w:rPr>
                <w:rFonts w:cs="Arial"/>
                <w:lang w:eastAsia="en-NZ"/>
              </w:rPr>
            </w:pPr>
            <w:r w:rsidRPr="00BE00C7">
              <w:rPr>
                <w:rFonts w:cs="Arial"/>
                <w:lang w:eastAsia="en-NZ"/>
              </w:rPr>
              <w:t>Whānau reported being kept well informed during the trans</w:t>
            </w:r>
            <w:r w:rsidRPr="00BE00C7">
              <w:rPr>
                <w:rFonts w:cs="Arial"/>
                <w:lang w:eastAsia="en-NZ"/>
              </w:rPr>
              <w:t>fer of their relative. Documentation evidenced EPOA and whānau were kept informed during transfer.</w:t>
            </w:r>
          </w:p>
          <w:p w14:paraId="39842C35" w14:textId="77777777" w:rsidR="00EB7645" w:rsidRPr="00BE00C7" w:rsidRDefault="0035637D" w:rsidP="00BE00C7">
            <w:pPr>
              <w:pStyle w:val="OutcomeDescription"/>
              <w:spacing w:before="120" w:after="120"/>
              <w:rPr>
                <w:rFonts w:cs="Arial"/>
                <w:lang w:eastAsia="en-NZ"/>
              </w:rPr>
            </w:pPr>
            <w:r w:rsidRPr="00BE00C7">
              <w:rPr>
                <w:rFonts w:cs="Arial"/>
                <w:lang w:eastAsia="en-NZ"/>
              </w:rPr>
              <w:t>The nurse practitioner interviewed confirmed the level of communication with staff was excellent and that staff transferred residents to emergency services a</w:t>
            </w:r>
            <w:r w:rsidRPr="00BE00C7">
              <w:rPr>
                <w:rFonts w:cs="Arial"/>
                <w:lang w:eastAsia="en-NZ"/>
              </w:rPr>
              <w:t>ppropriately when required.</w:t>
            </w:r>
          </w:p>
          <w:p w14:paraId="1EA0B5C9" w14:textId="77777777" w:rsidR="00EB7645" w:rsidRPr="00BE00C7" w:rsidRDefault="0035637D" w:rsidP="00BE00C7">
            <w:pPr>
              <w:pStyle w:val="OutcomeDescription"/>
              <w:spacing w:before="120" w:after="120"/>
              <w:rPr>
                <w:rFonts w:cs="Arial"/>
                <w:lang w:eastAsia="en-NZ"/>
              </w:rPr>
            </w:pPr>
          </w:p>
          <w:p w14:paraId="166AB345"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Transition planning is underway in relation to the closing of the mental health unit to ensure appropriate alternative placement/care is found for all residents affected. It was noted that five residents from the mental health </w:t>
            </w:r>
            <w:r w:rsidRPr="00BE00C7">
              <w:rPr>
                <w:rFonts w:cs="Arial"/>
                <w:lang w:eastAsia="en-NZ"/>
              </w:rPr>
              <w:t>unit will remain in the reconfigured care facility having been reassessed by the NASC.</w:t>
            </w:r>
          </w:p>
          <w:p w14:paraId="166C09FA" w14:textId="77777777" w:rsidR="00EB7645" w:rsidRPr="00BE00C7" w:rsidRDefault="0035637D" w:rsidP="00BE00C7">
            <w:pPr>
              <w:pStyle w:val="OutcomeDescription"/>
              <w:spacing w:before="120" w:after="120"/>
              <w:rPr>
                <w:rFonts w:cs="Arial"/>
                <w:lang w:eastAsia="en-NZ"/>
              </w:rPr>
            </w:pPr>
          </w:p>
        </w:tc>
      </w:tr>
      <w:tr w:rsidR="00A31923" w14:paraId="0D5F8FAC" w14:textId="77777777">
        <w:tc>
          <w:tcPr>
            <w:tcW w:w="0" w:type="auto"/>
          </w:tcPr>
          <w:p w14:paraId="058F2B0F"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4.1: The facility</w:t>
            </w:r>
          </w:p>
          <w:p w14:paraId="607386D5"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w:t>
            </w:r>
            <w:r w:rsidRPr="00BE00C7">
              <w:rPr>
                <w:rFonts w:cs="Arial"/>
                <w:lang w:eastAsia="en-NZ"/>
              </w:rPr>
              <w:t>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w:t>
            </w:r>
            <w:r w:rsidRPr="00BE00C7">
              <w:rPr>
                <w:rFonts w:cs="Arial"/>
                <w:lang w:eastAsia="en-NZ"/>
              </w:rPr>
              <w:t>sible, and the people we deliver services to can move independently and freely throughout. The physical environment optimises people’s sense of belonging, independence, interaction, and function.</w:t>
            </w:r>
          </w:p>
          <w:p w14:paraId="4B0895E9" w14:textId="77777777" w:rsidR="00EB7645" w:rsidRPr="00BE00C7" w:rsidRDefault="0035637D" w:rsidP="00BE00C7">
            <w:pPr>
              <w:pStyle w:val="OutcomeDescription"/>
              <w:spacing w:before="120" w:after="120"/>
              <w:rPr>
                <w:rFonts w:cs="Arial"/>
                <w:lang w:eastAsia="en-NZ"/>
              </w:rPr>
            </w:pPr>
          </w:p>
        </w:tc>
        <w:tc>
          <w:tcPr>
            <w:tcW w:w="0" w:type="auto"/>
          </w:tcPr>
          <w:p w14:paraId="236BE124"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7CA8DF37" w14:textId="77777777" w:rsidR="00EB7645" w:rsidRPr="00BE00C7" w:rsidRDefault="0035637D" w:rsidP="00BE00C7">
            <w:pPr>
              <w:pStyle w:val="OutcomeDescription"/>
              <w:spacing w:before="120" w:after="120"/>
              <w:rPr>
                <w:rFonts w:cs="Arial"/>
                <w:lang w:eastAsia="en-NZ"/>
              </w:rPr>
            </w:pPr>
            <w:r w:rsidRPr="00BE00C7">
              <w:rPr>
                <w:rFonts w:cs="Arial"/>
                <w:lang w:eastAsia="en-NZ"/>
              </w:rPr>
              <w:t>Appropriate systems are in place to ensure the residents</w:t>
            </w:r>
            <w:r w:rsidRPr="00BE00C7">
              <w:rPr>
                <w:rFonts w:cs="Arial"/>
                <w:lang w:eastAsia="en-NZ"/>
              </w:rPr>
              <w:t>’ physical environment and facilities (internal and external) are fit for their purpose, well maintained and that they meet legislative requirements. The external environments are safe and suitable for each of the resident groups and include secure perimet</w:t>
            </w:r>
            <w:r w:rsidRPr="00BE00C7">
              <w:rPr>
                <w:rFonts w:cs="Arial"/>
                <w:lang w:eastAsia="en-NZ"/>
              </w:rPr>
              <w:t>er fences in each of the dementia and psychogeriatric wings.  There was a current building warrant of fitness (expiry 22 June 2023). Testing and tagging of electrical equipment occurs annually and was last completed in June 2022. Lifting equipment was last</w:t>
            </w:r>
            <w:r w:rsidRPr="00BE00C7">
              <w:rPr>
                <w:rFonts w:cs="Arial"/>
                <w:lang w:eastAsia="en-NZ"/>
              </w:rPr>
              <w:t xml:space="preserve"> checked in October 2022.</w:t>
            </w:r>
          </w:p>
          <w:p w14:paraId="75884992"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087B6B57" w14:textId="77777777" w:rsidR="00EB7645" w:rsidRPr="00BE00C7" w:rsidRDefault="0035637D"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There are no shared bedrooms.  Personalised equipment was available for residents with disabilities to meet their needs.  Spaces were cul</w:t>
            </w:r>
            <w:r w:rsidRPr="00BE00C7">
              <w:rPr>
                <w:rFonts w:cs="Arial"/>
                <w:lang w:eastAsia="en-NZ"/>
              </w:rPr>
              <w:t xml:space="preserve">turally inclusive and suited the needs of the resident groups.  There are adequate numbers of accessible bathroom and toilet facilities throughout the facility.   </w:t>
            </w:r>
          </w:p>
          <w:p w14:paraId="01D1A17B"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622C99F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privacy, and maintenance.  Residents and whānau are consulted and involved in the design of any new buildings. </w:t>
            </w:r>
          </w:p>
          <w:p w14:paraId="641C627E" w14:textId="77777777" w:rsidR="00EB7645" w:rsidRPr="00BE00C7" w:rsidRDefault="0035637D" w:rsidP="00BE00C7">
            <w:pPr>
              <w:pStyle w:val="OutcomeDescription"/>
              <w:spacing w:before="120" w:after="120"/>
              <w:rPr>
                <w:rFonts w:cs="Arial"/>
                <w:lang w:eastAsia="en-NZ"/>
              </w:rPr>
            </w:pPr>
          </w:p>
          <w:p w14:paraId="2FFB559D"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Provisional:</w:t>
            </w:r>
          </w:p>
          <w:p w14:paraId="581039B5"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There will be no </w:t>
            </w:r>
            <w:r w:rsidRPr="00BE00C7">
              <w:rPr>
                <w:rFonts w:cs="Arial"/>
                <w:lang w:eastAsia="en-NZ"/>
              </w:rPr>
              <w:t>structural change to the buildings as a result of reconfiguring the mental health unit to a psychogeriatric unit. The units are next door to each other, and an adjoining door will be installed to allow access once both units become psychogeriatric. There i</w:t>
            </w:r>
            <w:r w:rsidRPr="00BE00C7">
              <w:rPr>
                <w:rFonts w:cs="Arial"/>
                <w:lang w:eastAsia="en-NZ"/>
              </w:rPr>
              <w:t>s a likelihood that residents in these units will be separated by gender. Cosmetic changes such as an interior repaint, replacement of the curtains and worn furniture, and installation of electronic hand dryers in the bathroom areas are planned.</w:t>
            </w:r>
          </w:p>
          <w:p w14:paraId="0182AE26" w14:textId="77777777" w:rsidR="00EB7645" w:rsidRPr="00BE00C7" w:rsidRDefault="0035637D" w:rsidP="00BE00C7">
            <w:pPr>
              <w:pStyle w:val="OutcomeDescription"/>
              <w:spacing w:before="120" w:after="120"/>
              <w:rPr>
                <w:rFonts w:cs="Arial"/>
                <w:lang w:eastAsia="en-NZ"/>
              </w:rPr>
            </w:pPr>
          </w:p>
        </w:tc>
      </w:tr>
      <w:tr w:rsidR="00A31923" w14:paraId="7436A6F7" w14:textId="77777777">
        <w:tc>
          <w:tcPr>
            <w:tcW w:w="0" w:type="auto"/>
          </w:tcPr>
          <w:p w14:paraId="26175EE0"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4.2: Security of people and workforce</w:t>
            </w:r>
          </w:p>
          <w:p w14:paraId="699F8EDA"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w:t>
            </w:r>
            <w:r w:rsidRPr="00BE00C7">
              <w:rPr>
                <w:rFonts w:cs="Arial"/>
                <w:lang w:eastAsia="en-NZ"/>
              </w:rPr>
              <w:t>ervice providers: We deliver care and support in a planned and safe way, including during an emergency or unexpected event.</w:t>
            </w:r>
          </w:p>
          <w:p w14:paraId="293830BA" w14:textId="77777777" w:rsidR="00EB7645" w:rsidRPr="00BE00C7" w:rsidRDefault="0035637D" w:rsidP="00BE00C7">
            <w:pPr>
              <w:pStyle w:val="OutcomeDescription"/>
              <w:spacing w:before="120" w:after="120"/>
              <w:rPr>
                <w:rFonts w:cs="Arial"/>
                <w:lang w:eastAsia="en-NZ"/>
              </w:rPr>
            </w:pPr>
          </w:p>
        </w:tc>
        <w:tc>
          <w:tcPr>
            <w:tcW w:w="0" w:type="auto"/>
          </w:tcPr>
          <w:p w14:paraId="6BB22489"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2C309B39" w14:textId="77777777" w:rsidR="00EB7645" w:rsidRPr="00BE00C7" w:rsidRDefault="0035637D"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w:t>
            </w:r>
            <w:r w:rsidRPr="00BE00C7">
              <w:rPr>
                <w:rFonts w:cs="Arial"/>
                <w:lang w:eastAsia="en-NZ"/>
              </w:rPr>
              <w:t>s to be followed.  Staff have been trained and knew what to do in an emergency.  The fire evacuation plan has been approved by the New Zealand Fire Service.  Adequate supplies for use in the event of a civil defence emergency meet the National Emergency Ma</w:t>
            </w:r>
            <w:r w:rsidRPr="00BE00C7">
              <w:rPr>
                <w:rFonts w:cs="Arial"/>
                <w:lang w:eastAsia="en-NZ"/>
              </w:rPr>
              <w:t xml:space="preserve">nagement Agency recommendations for the region.  </w:t>
            </w:r>
          </w:p>
          <w:p w14:paraId="5FBFB27F"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582F9557"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Appropriate security arrangements are in place.  </w:t>
            </w:r>
          </w:p>
          <w:p w14:paraId="34811754" w14:textId="77777777" w:rsidR="00EB7645" w:rsidRPr="00BE00C7" w:rsidRDefault="0035637D" w:rsidP="00BE00C7">
            <w:pPr>
              <w:pStyle w:val="OutcomeDescription"/>
              <w:spacing w:before="120" w:after="120"/>
              <w:rPr>
                <w:rFonts w:cs="Arial"/>
                <w:lang w:eastAsia="en-NZ"/>
              </w:rPr>
            </w:pPr>
          </w:p>
          <w:p w14:paraId="5768BA7F" w14:textId="77777777" w:rsidR="00EB7645" w:rsidRPr="00BE00C7" w:rsidRDefault="0035637D" w:rsidP="00BE00C7">
            <w:pPr>
              <w:pStyle w:val="OutcomeDescription"/>
              <w:spacing w:before="120" w:after="120"/>
              <w:rPr>
                <w:rFonts w:cs="Arial"/>
                <w:lang w:eastAsia="en-NZ"/>
              </w:rPr>
            </w:pPr>
            <w:r w:rsidRPr="00BE00C7">
              <w:rPr>
                <w:rFonts w:cs="Arial"/>
                <w:lang w:eastAsia="en-NZ"/>
              </w:rPr>
              <w:t>Residents were familiar w</w:t>
            </w:r>
            <w:r w:rsidRPr="00BE00C7">
              <w:rPr>
                <w:rFonts w:cs="Arial"/>
                <w:lang w:eastAsia="en-NZ"/>
              </w:rPr>
              <w:t>ith emergency and security arrangements.</w:t>
            </w:r>
          </w:p>
          <w:p w14:paraId="67C770D4"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Provisional</w:t>
            </w:r>
          </w:p>
          <w:p w14:paraId="694054EC" w14:textId="77777777" w:rsidR="00EB7645" w:rsidRPr="00BE00C7" w:rsidRDefault="0035637D" w:rsidP="00BE00C7">
            <w:pPr>
              <w:pStyle w:val="OutcomeDescription"/>
              <w:spacing w:before="120" w:after="120"/>
              <w:rPr>
                <w:rFonts w:cs="Arial"/>
                <w:lang w:eastAsia="en-NZ"/>
              </w:rPr>
            </w:pPr>
            <w:r w:rsidRPr="00BE00C7">
              <w:rPr>
                <w:rFonts w:cs="Arial"/>
                <w:lang w:eastAsia="en-NZ"/>
              </w:rPr>
              <w:t>There will be no change to the footprint of the units and no need to review the fire evacuation plan. Six monthly fire drills will continue. The external areas are already secure, and the call be</w:t>
            </w:r>
            <w:r w:rsidRPr="00BE00C7">
              <w:rPr>
                <w:rFonts w:cs="Arial"/>
                <w:lang w:eastAsia="en-NZ"/>
              </w:rPr>
              <w:t>ll system is functional.</w:t>
            </w:r>
          </w:p>
          <w:p w14:paraId="6406CEC1" w14:textId="77777777" w:rsidR="00EB7645" w:rsidRPr="00BE00C7" w:rsidRDefault="0035637D" w:rsidP="00BE00C7">
            <w:pPr>
              <w:pStyle w:val="OutcomeDescription"/>
              <w:spacing w:before="120" w:after="120"/>
              <w:rPr>
                <w:rFonts w:cs="Arial"/>
                <w:lang w:eastAsia="en-NZ"/>
              </w:rPr>
            </w:pPr>
          </w:p>
        </w:tc>
      </w:tr>
      <w:tr w:rsidR="00A31923" w14:paraId="2766E441" w14:textId="77777777">
        <w:tc>
          <w:tcPr>
            <w:tcW w:w="0" w:type="auto"/>
          </w:tcPr>
          <w:p w14:paraId="6FB03E4D"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5.1: Governance</w:t>
            </w:r>
          </w:p>
          <w:p w14:paraId="5752F174"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w:t>
            </w:r>
            <w:r w:rsidRPr="00BE00C7">
              <w:rPr>
                <w:rFonts w:cs="Arial"/>
                <w:lang w:eastAsia="en-NZ"/>
              </w:rPr>
              <w:t>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w:t>
            </w:r>
            <w:r w:rsidRPr="00BE00C7">
              <w:rPr>
                <w:rFonts w:cs="Arial"/>
                <w:lang w:eastAsia="en-NZ"/>
              </w:rPr>
              <w:t>evant issues of national and regional concern.</w:t>
            </w:r>
          </w:p>
          <w:p w14:paraId="2405D51F" w14:textId="77777777" w:rsidR="00EB7645" w:rsidRPr="00BE00C7" w:rsidRDefault="0035637D" w:rsidP="00BE00C7">
            <w:pPr>
              <w:pStyle w:val="OutcomeDescription"/>
              <w:spacing w:before="120" w:after="120"/>
              <w:rPr>
                <w:rFonts w:cs="Arial"/>
                <w:lang w:eastAsia="en-NZ"/>
              </w:rPr>
            </w:pPr>
          </w:p>
        </w:tc>
        <w:tc>
          <w:tcPr>
            <w:tcW w:w="0" w:type="auto"/>
          </w:tcPr>
          <w:p w14:paraId="0ECDC1E8"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0694AB3D" w14:textId="77777777" w:rsidR="00EB7645" w:rsidRPr="00BE00C7" w:rsidRDefault="0035637D"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the quality improve</w:t>
            </w:r>
            <w:r w:rsidRPr="00BE00C7">
              <w:rPr>
                <w:rFonts w:cs="Arial"/>
                <w:lang w:eastAsia="en-NZ"/>
              </w:rPr>
              <w:t xml:space="preserve">ment system and are reviewed and reported on yearly.  Expertise and advice are sought following a defined process. A documented pathway supports reporting of progress, issues, and significant events to the governing body. </w:t>
            </w:r>
          </w:p>
          <w:p w14:paraId="107A015B" w14:textId="77777777" w:rsidR="00EB7645" w:rsidRPr="00BE00C7" w:rsidRDefault="0035637D" w:rsidP="00BE00C7">
            <w:pPr>
              <w:pStyle w:val="OutcomeDescription"/>
              <w:spacing w:before="120" w:after="120"/>
              <w:rPr>
                <w:rFonts w:cs="Arial"/>
                <w:lang w:eastAsia="en-NZ"/>
              </w:rPr>
            </w:pPr>
          </w:p>
          <w:p w14:paraId="3392AA65" w14:textId="77777777" w:rsidR="00EB7645" w:rsidRPr="00BE00C7" w:rsidRDefault="0035637D" w:rsidP="00BE00C7">
            <w:pPr>
              <w:pStyle w:val="OutcomeDescription"/>
              <w:spacing w:before="120" w:after="120"/>
              <w:rPr>
                <w:rFonts w:cs="Arial"/>
                <w:lang w:eastAsia="en-NZ"/>
              </w:rPr>
            </w:pPr>
            <w:r w:rsidRPr="00BE00C7">
              <w:rPr>
                <w:rFonts w:cs="Arial"/>
                <w:lang w:eastAsia="en-NZ"/>
              </w:rPr>
              <w:t>A pandemic/infectious diseases r</w:t>
            </w:r>
            <w:r w:rsidRPr="00BE00C7">
              <w:rPr>
                <w:rFonts w:cs="Arial"/>
                <w:lang w:eastAsia="en-NZ"/>
              </w:rPr>
              <w:t>esponse plan is documented and has been regularly tested. There are sufficient resources and personal protective equipment (PPE) available, and staff have been trained accordingly.</w:t>
            </w:r>
          </w:p>
          <w:p w14:paraId="1C9FB039" w14:textId="77777777" w:rsidR="00EB7645" w:rsidRPr="00BE00C7" w:rsidRDefault="0035637D" w:rsidP="00BE00C7">
            <w:pPr>
              <w:pStyle w:val="OutcomeDescription"/>
              <w:spacing w:before="120" w:after="120"/>
              <w:rPr>
                <w:rFonts w:cs="Arial"/>
                <w:lang w:eastAsia="en-NZ"/>
              </w:rPr>
            </w:pPr>
          </w:p>
          <w:p w14:paraId="353831C8"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Provisional</w:t>
            </w:r>
          </w:p>
          <w:p w14:paraId="47DA8C8A" w14:textId="77777777" w:rsidR="00EB7645" w:rsidRPr="00BE00C7" w:rsidRDefault="0035637D" w:rsidP="00BE00C7">
            <w:pPr>
              <w:pStyle w:val="OutcomeDescription"/>
              <w:spacing w:before="120" w:after="120"/>
              <w:rPr>
                <w:rFonts w:cs="Arial"/>
                <w:lang w:eastAsia="en-NZ"/>
              </w:rPr>
            </w:pPr>
            <w:r w:rsidRPr="00BE00C7">
              <w:rPr>
                <w:rFonts w:cs="Arial"/>
                <w:lang w:eastAsia="en-NZ"/>
              </w:rPr>
              <w:t>Increasing the number of psychogeriatric beds will not</w:t>
            </w:r>
            <w:r w:rsidRPr="00BE00C7">
              <w:rPr>
                <w:rFonts w:cs="Arial"/>
                <w:lang w:eastAsia="en-NZ"/>
              </w:rPr>
              <w:t xml:space="preserve"> impact how governance is accountable for the IP and AMS programme. Outcomes from IP and AMS programmes will continue to be reported and used as a quality measure.</w:t>
            </w:r>
          </w:p>
          <w:p w14:paraId="264E5D88" w14:textId="77777777" w:rsidR="00EB7645" w:rsidRPr="00BE00C7" w:rsidRDefault="0035637D" w:rsidP="00BE00C7">
            <w:pPr>
              <w:pStyle w:val="OutcomeDescription"/>
              <w:spacing w:before="120" w:after="120"/>
              <w:rPr>
                <w:rFonts w:cs="Arial"/>
                <w:lang w:eastAsia="en-NZ"/>
              </w:rPr>
            </w:pPr>
          </w:p>
        </w:tc>
      </w:tr>
      <w:tr w:rsidR="00A31923" w14:paraId="29E5A406" w14:textId="77777777">
        <w:tc>
          <w:tcPr>
            <w:tcW w:w="0" w:type="auto"/>
          </w:tcPr>
          <w:p w14:paraId="314F4DC8"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A67C606"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w:t>
            </w:r>
            <w:r w:rsidRPr="00BE00C7">
              <w:rPr>
                <w:rFonts w:cs="Arial"/>
                <w:lang w:eastAsia="en-NZ"/>
              </w:rPr>
              <w:t>ear and relevant.</w:t>
            </w:r>
            <w:r w:rsidRPr="00BE00C7">
              <w:rPr>
                <w:rFonts w:cs="Arial"/>
                <w:lang w:eastAsia="en-NZ"/>
              </w:rPr>
              <w:br/>
              <w:t>As service providers: We develop and implement an infection prevention programme that is appropriate to the needs, size, and scope of our services.</w:t>
            </w:r>
          </w:p>
          <w:p w14:paraId="0A24C241" w14:textId="77777777" w:rsidR="00EB7645" w:rsidRPr="00BE00C7" w:rsidRDefault="0035637D" w:rsidP="00BE00C7">
            <w:pPr>
              <w:pStyle w:val="OutcomeDescription"/>
              <w:spacing w:before="120" w:after="120"/>
              <w:rPr>
                <w:rFonts w:cs="Arial"/>
                <w:lang w:eastAsia="en-NZ"/>
              </w:rPr>
            </w:pPr>
          </w:p>
        </w:tc>
        <w:tc>
          <w:tcPr>
            <w:tcW w:w="0" w:type="auto"/>
          </w:tcPr>
          <w:p w14:paraId="3F3CE492"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1E198E48" w14:textId="77777777" w:rsidR="00EB7645" w:rsidRPr="00BE00C7" w:rsidRDefault="0035637D" w:rsidP="00BE00C7">
            <w:pPr>
              <w:pStyle w:val="OutcomeDescription"/>
              <w:spacing w:before="120" w:after="120"/>
              <w:rPr>
                <w:rFonts w:cs="Arial"/>
                <w:lang w:eastAsia="en-NZ"/>
              </w:rPr>
            </w:pPr>
            <w:r w:rsidRPr="00BE00C7">
              <w:rPr>
                <w:rFonts w:cs="Arial"/>
                <w:lang w:eastAsia="en-NZ"/>
              </w:rPr>
              <w:t>A registered nurse is the infection prevention and control resource nurse and is respo</w:t>
            </w:r>
            <w:r w:rsidRPr="00BE00C7">
              <w:rPr>
                <w:rFonts w:cs="Arial"/>
                <w:lang w:eastAsia="en-NZ"/>
              </w:rPr>
              <w:t xml:space="preserve">nsible for overseeing and implementing the IP programme with reporting lines to senior management and to the Heritage Lifecare Ltd regional manager responsible for IP&amp;AMS. The IPC resource nurse has appropriate skills, knowledge and qualifications for the </w:t>
            </w:r>
            <w:r w:rsidRPr="00BE00C7">
              <w:rPr>
                <w:rFonts w:cs="Arial"/>
                <w:lang w:eastAsia="en-NZ"/>
              </w:rPr>
              <w:t xml:space="preserve">role. The clinical services manager interviewed confirmed access to the necessary resources and support. Their advice and/or the advice of the Heritage Lifecare Ltd regional manager has been sought when making decisions around procurement relevant to care </w:t>
            </w:r>
            <w:r w:rsidRPr="00BE00C7">
              <w:rPr>
                <w:rFonts w:cs="Arial"/>
                <w:lang w:eastAsia="en-NZ"/>
              </w:rPr>
              <w:t xml:space="preserve">delivery, and policies. There have been no facility changes or design of any new building, policy and interview with the clinical services manager confirmed IPC advice would be sought should this occur. </w:t>
            </w:r>
          </w:p>
          <w:p w14:paraId="55742072"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630D8968" w14:textId="77777777" w:rsidR="00EB7645" w:rsidRPr="00BE00C7" w:rsidRDefault="0035637D" w:rsidP="00BE00C7">
            <w:pPr>
              <w:pStyle w:val="OutcomeDescription"/>
              <w:spacing w:before="120" w:after="120"/>
              <w:rPr>
                <w:rFonts w:cs="Arial"/>
                <w:lang w:eastAsia="en-NZ"/>
              </w:rPr>
            </w:pPr>
            <w:r w:rsidRPr="00BE00C7">
              <w:rPr>
                <w:rFonts w:cs="Arial"/>
                <w:lang w:eastAsia="en-NZ"/>
              </w:rPr>
              <w:t>The infection prevention and control policies refl</w:t>
            </w:r>
            <w:r w:rsidRPr="00BE00C7">
              <w:rPr>
                <w:rFonts w:cs="Arial"/>
                <w:lang w:eastAsia="en-NZ"/>
              </w:rPr>
              <w:t>ected the requirements of the standard and are based on current accepted good practice. Policies include procedures related to the decontamination and disinfection of reusable devices and shared medical equipment and monitoring of compliance is included in</w:t>
            </w:r>
            <w:r w:rsidRPr="00BE00C7">
              <w:rPr>
                <w:rFonts w:cs="Arial"/>
                <w:lang w:eastAsia="en-NZ"/>
              </w:rPr>
              <w:t xml:space="preserve"> the IP audit schedule. Staff where aware which items were designated single use, and these are not reused.</w:t>
            </w:r>
          </w:p>
          <w:p w14:paraId="195D4C60"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2B47C070"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There is a Pandemic Plan in place which has been tested. The service has sufficient stores of personal protective equipment available (PPE) and staff have been trained in the use. </w:t>
            </w:r>
          </w:p>
          <w:p w14:paraId="7AAE600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0EA7CAFC" w14:textId="77777777" w:rsidR="00EB7645" w:rsidRPr="00BE00C7" w:rsidRDefault="0035637D" w:rsidP="00BE00C7">
            <w:pPr>
              <w:pStyle w:val="OutcomeDescription"/>
              <w:spacing w:before="120" w:after="120"/>
              <w:rPr>
                <w:rFonts w:cs="Arial"/>
                <w:lang w:eastAsia="en-NZ"/>
              </w:rPr>
            </w:pPr>
            <w:r w:rsidRPr="00BE00C7">
              <w:rPr>
                <w:rFonts w:cs="Arial"/>
                <w:lang w:eastAsia="en-NZ"/>
              </w:rPr>
              <w:t>Cultural advice is accessed where appropriate. Broadview Lifecare has wel</w:t>
            </w:r>
            <w:r w:rsidRPr="00BE00C7">
              <w:rPr>
                <w:rFonts w:cs="Arial"/>
                <w:lang w:eastAsia="en-NZ"/>
              </w:rPr>
              <w:t>l established links to the local Māori community and cultural advice and resources are available to ensure culturally safe practice for Māori. Educational resources in te reo Māori are not yet available.</w:t>
            </w:r>
          </w:p>
          <w:p w14:paraId="5622ED8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1500296B" w14:textId="77777777" w:rsidR="00EB7645" w:rsidRPr="00BE00C7" w:rsidRDefault="0035637D" w:rsidP="00BE00C7">
            <w:pPr>
              <w:pStyle w:val="OutcomeDescription"/>
              <w:spacing w:before="120" w:after="120"/>
              <w:rPr>
                <w:rFonts w:cs="Arial"/>
                <w:lang w:eastAsia="en-NZ"/>
              </w:rPr>
            </w:pPr>
            <w:r w:rsidRPr="00BE00C7">
              <w:rPr>
                <w:rFonts w:cs="Arial"/>
                <w:lang w:eastAsia="en-NZ"/>
              </w:rPr>
              <w:t>Staff were familiar with policies through educatio</w:t>
            </w:r>
            <w:r w:rsidRPr="00BE00C7">
              <w:rPr>
                <w:rFonts w:cs="Arial"/>
                <w:lang w:eastAsia="en-NZ"/>
              </w:rPr>
              <w:t>n during orientation and ongoing education and were observed to follow these correctly. Residents and their whānau are educated about infection prevention in a manner that meets their needs, this was confirmed in resident and whānau interviews.</w:t>
            </w:r>
          </w:p>
          <w:p w14:paraId="4241B6A0" w14:textId="77777777" w:rsidR="00EB7645" w:rsidRPr="00BE00C7" w:rsidRDefault="0035637D" w:rsidP="00BE00C7">
            <w:pPr>
              <w:pStyle w:val="OutcomeDescription"/>
              <w:spacing w:before="120" w:after="120"/>
              <w:rPr>
                <w:rFonts w:cs="Arial"/>
                <w:lang w:eastAsia="en-NZ"/>
              </w:rPr>
            </w:pPr>
          </w:p>
          <w:p w14:paraId="6E080046"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w:t>
            </w:r>
            <w:r w:rsidRPr="00BE00C7">
              <w:rPr>
                <w:rFonts w:cs="Arial"/>
                <w:lang w:eastAsia="en-NZ"/>
              </w:rPr>
              <w:t>ovisional</w:t>
            </w:r>
          </w:p>
          <w:p w14:paraId="43FF69B3" w14:textId="77777777" w:rsidR="00EB7645" w:rsidRPr="00BE00C7" w:rsidRDefault="0035637D" w:rsidP="00BE00C7">
            <w:pPr>
              <w:pStyle w:val="OutcomeDescription"/>
              <w:spacing w:before="120" w:after="120"/>
              <w:rPr>
                <w:rFonts w:cs="Arial"/>
                <w:lang w:eastAsia="en-NZ"/>
              </w:rPr>
            </w:pPr>
            <w:r w:rsidRPr="00BE00C7">
              <w:rPr>
                <w:rFonts w:cs="Arial"/>
                <w:lang w:eastAsia="en-NZ"/>
              </w:rPr>
              <w:t>The IP and AMS is comprehensive and will continue to meet the needs of the service when the number of psycho-geriatric beds are increased.</w:t>
            </w:r>
          </w:p>
          <w:p w14:paraId="3886E400" w14:textId="77777777" w:rsidR="00EB7645" w:rsidRPr="00BE00C7" w:rsidRDefault="0035637D" w:rsidP="00BE00C7">
            <w:pPr>
              <w:pStyle w:val="OutcomeDescription"/>
              <w:spacing w:before="120" w:after="120"/>
              <w:rPr>
                <w:rFonts w:cs="Arial"/>
                <w:lang w:eastAsia="en-NZ"/>
              </w:rPr>
            </w:pPr>
          </w:p>
        </w:tc>
      </w:tr>
      <w:tr w:rsidR="00A31923" w14:paraId="42D31BDD" w14:textId="77777777">
        <w:tc>
          <w:tcPr>
            <w:tcW w:w="0" w:type="auto"/>
          </w:tcPr>
          <w:p w14:paraId="69D253B7"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4E29601"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people: I trust that my </w:t>
            </w:r>
            <w:r w:rsidRPr="00BE00C7">
              <w:rPr>
                <w:rFonts w:cs="Arial"/>
                <w:lang w:eastAsia="en-NZ"/>
              </w:rPr>
              <w:t>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w:t>
            </w:r>
            <w:r w:rsidRPr="00BE00C7">
              <w:rPr>
                <w:rFonts w:cs="Arial"/>
                <w:lang w:eastAsia="en-NZ"/>
              </w:rPr>
              <w:t>ribing and implement an AMS programme that is appropriate to the needs, size, and scope of our services.</w:t>
            </w:r>
          </w:p>
          <w:p w14:paraId="43A18E3D" w14:textId="77777777" w:rsidR="00EB7645" w:rsidRPr="00BE00C7" w:rsidRDefault="0035637D" w:rsidP="00BE00C7">
            <w:pPr>
              <w:pStyle w:val="OutcomeDescription"/>
              <w:spacing w:before="120" w:after="120"/>
              <w:rPr>
                <w:rFonts w:cs="Arial"/>
                <w:lang w:eastAsia="en-NZ"/>
              </w:rPr>
            </w:pPr>
          </w:p>
        </w:tc>
        <w:tc>
          <w:tcPr>
            <w:tcW w:w="0" w:type="auto"/>
          </w:tcPr>
          <w:p w14:paraId="27DA86E3"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05758C4F" w14:textId="77777777" w:rsidR="00EB7645" w:rsidRPr="00BE00C7" w:rsidRDefault="0035637D" w:rsidP="00BE00C7">
            <w:pPr>
              <w:pStyle w:val="OutcomeDescription"/>
              <w:spacing w:before="120" w:after="120"/>
              <w:rPr>
                <w:rFonts w:cs="Arial"/>
                <w:lang w:eastAsia="en-NZ"/>
              </w:rPr>
            </w:pPr>
            <w:r w:rsidRPr="00BE00C7">
              <w:rPr>
                <w:rFonts w:cs="Arial"/>
                <w:lang w:eastAsia="en-NZ"/>
              </w:rPr>
              <w:t>An antimicrobial policy is in place, this is appropriate to the size and scope of the service has been approved by governance. Policy promotes resp</w:t>
            </w:r>
            <w:r w:rsidRPr="00BE00C7">
              <w:rPr>
                <w:rFonts w:cs="Arial"/>
                <w:lang w:eastAsia="en-NZ"/>
              </w:rPr>
              <w:t xml:space="preserve">onsible use of antimicrobials and has been developed using evidence-based guidelines. </w:t>
            </w:r>
          </w:p>
          <w:p w14:paraId="09945E03" w14:textId="77777777" w:rsidR="00EB7645" w:rsidRPr="00BE00C7" w:rsidRDefault="0035637D" w:rsidP="00BE00C7">
            <w:pPr>
              <w:pStyle w:val="OutcomeDescription"/>
              <w:spacing w:before="120" w:after="120"/>
              <w:rPr>
                <w:rFonts w:cs="Arial"/>
                <w:lang w:eastAsia="en-NZ"/>
              </w:rPr>
            </w:pPr>
            <w:r w:rsidRPr="00BE00C7">
              <w:rPr>
                <w:rFonts w:cs="Arial"/>
                <w:lang w:eastAsia="en-NZ"/>
              </w:rPr>
              <w:t>The quality and quantity of antimicrobial prescribing is monitored through the infection surveillance programme and is reported through to governance.</w:t>
            </w:r>
          </w:p>
          <w:p w14:paraId="1BE74C1E" w14:textId="77777777" w:rsidR="00EB7645" w:rsidRPr="00BE00C7" w:rsidRDefault="0035637D" w:rsidP="00BE00C7">
            <w:pPr>
              <w:pStyle w:val="OutcomeDescription"/>
              <w:spacing w:before="120" w:after="120"/>
              <w:rPr>
                <w:rFonts w:cs="Arial"/>
                <w:lang w:eastAsia="en-NZ"/>
              </w:rPr>
            </w:pPr>
          </w:p>
          <w:p w14:paraId="135FE920"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Provision</w:t>
            </w:r>
            <w:r w:rsidRPr="00BE00C7">
              <w:rPr>
                <w:rFonts w:cs="Arial"/>
                <w:lang w:eastAsia="en-NZ"/>
              </w:rPr>
              <w:t>al</w:t>
            </w:r>
          </w:p>
          <w:p w14:paraId="617F3C60" w14:textId="77777777" w:rsidR="00EB7645" w:rsidRPr="00BE00C7" w:rsidRDefault="0035637D" w:rsidP="00BE00C7">
            <w:pPr>
              <w:pStyle w:val="OutcomeDescription"/>
              <w:spacing w:before="120" w:after="120"/>
              <w:rPr>
                <w:rFonts w:cs="Arial"/>
                <w:lang w:eastAsia="en-NZ"/>
              </w:rPr>
            </w:pPr>
            <w:r w:rsidRPr="00BE00C7">
              <w:rPr>
                <w:rFonts w:cs="Arial"/>
                <w:lang w:eastAsia="en-NZ"/>
              </w:rPr>
              <w:t>The current antimicrobial stewardship programme is supported by policy and will continue to meet the needs of the service when the number of psychogeriatric beds are increased.</w:t>
            </w:r>
          </w:p>
          <w:p w14:paraId="693C2137" w14:textId="77777777" w:rsidR="00EB7645" w:rsidRPr="00BE00C7" w:rsidRDefault="0035637D" w:rsidP="00BE00C7">
            <w:pPr>
              <w:pStyle w:val="OutcomeDescription"/>
              <w:spacing w:before="120" w:after="120"/>
              <w:rPr>
                <w:rFonts w:cs="Arial"/>
                <w:lang w:eastAsia="en-NZ"/>
              </w:rPr>
            </w:pPr>
          </w:p>
        </w:tc>
      </w:tr>
      <w:tr w:rsidR="00A31923" w14:paraId="2819AD74" w14:textId="77777777">
        <w:tc>
          <w:tcPr>
            <w:tcW w:w="0" w:type="auto"/>
          </w:tcPr>
          <w:p w14:paraId="37E0C1CE"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Subsection 5.4: Surveillance of health care-associated infection </w:t>
            </w:r>
            <w:r w:rsidRPr="00BE00C7">
              <w:rPr>
                <w:rFonts w:cs="Arial"/>
                <w:lang w:eastAsia="en-NZ"/>
              </w:rPr>
              <w:t>(HAI)</w:t>
            </w:r>
          </w:p>
          <w:p w14:paraId="4477D17B"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t>multi-drug-resistant organisms in accordance with national and regional surveillance programmes, agreed objectives, priorities, and methods specified in the infection prevention programme, and with an equity focus.</w:t>
            </w:r>
          </w:p>
          <w:p w14:paraId="43AC26C3" w14:textId="77777777" w:rsidR="00EB7645" w:rsidRPr="00BE00C7" w:rsidRDefault="0035637D" w:rsidP="00BE00C7">
            <w:pPr>
              <w:pStyle w:val="OutcomeDescription"/>
              <w:spacing w:before="120" w:after="120"/>
              <w:rPr>
                <w:rFonts w:cs="Arial"/>
                <w:lang w:eastAsia="en-NZ"/>
              </w:rPr>
            </w:pPr>
          </w:p>
        </w:tc>
        <w:tc>
          <w:tcPr>
            <w:tcW w:w="0" w:type="auto"/>
          </w:tcPr>
          <w:p w14:paraId="3E57E0D4"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4C5904A0" w14:textId="77777777" w:rsidR="00EB7645" w:rsidRPr="00BE00C7" w:rsidRDefault="0035637D" w:rsidP="00BE00C7">
            <w:pPr>
              <w:pStyle w:val="OutcomeDescription"/>
              <w:spacing w:before="120" w:after="120"/>
              <w:rPr>
                <w:rFonts w:cs="Arial"/>
                <w:lang w:eastAsia="en-NZ"/>
              </w:rPr>
            </w:pPr>
            <w:r w:rsidRPr="00BE00C7">
              <w:rPr>
                <w:rFonts w:cs="Arial"/>
                <w:lang w:eastAsia="en-NZ"/>
              </w:rPr>
              <w:t>Surveillance of health care-associate</w:t>
            </w:r>
            <w:r w:rsidRPr="00BE00C7">
              <w:rPr>
                <w:rFonts w:cs="Arial"/>
                <w:lang w:eastAsia="en-NZ"/>
              </w:rPr>
              <w:t>d infections (HAIs) is appropriate to that recommended for long term care facilities and is in line with priorities defined in the infection control programme. Standardised definitions are used, and monthly surveillance data, including ethnicity data, is c</w:t>
            </w:r>
            <w:r w:rsidRPr="00BE00C7">
              <w:rPr>
                <w:rFonts w:cs="Arial"/>
                <w:lang w:eastAsia="en-NZ"/>
              </w:rPr>
              <w:t>ollated and analysed to identify any trends, possible causative factors and required actions.  Benchmarking with other facilities in the Heritage Lifecare group occurs. Results of the surveillance programme are reported to management and shared with staff.</w:t>
            </w:r>
            <w:r w:rsidRPr="00BE00C7">
              <w:rPr>
                <w:rFonts w:cs="Arial"/>
                <w:lang w:eastAsia="en-NZ"/>
              </w:rPr>
              <w:t xml:space="preserve"> Documentation from a recent COVID-19 outbreak was reviewed and demonstrated a thorough process for monitoring and follow up.  Learnings from the event have now been incorporated into practice.</w:t>
            </w:r>
          </w:p>
          <w:p w14:paraId="0E133F47"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136F2F68" w14:textId="77777777" w:rsidR="00EB7645" w:rsidRPr="00BE00C7" w:rsidRDefault="0035637D" w:rsidP="00BE00C7">
            <w:pPr>
              <w:pStyle w:val="OutcomeDescription"/>
              <w:spacing w:before="120" w:after="120"/>
              <w:rPr>
                <w:rFonts w:cs="Arial"/>
                <w:lang w:eastAsia="en-NZ"/>
              </w:rPr>
            </w:pPr>
            <w:r w:rsidRPr="00BE00C7">
              <w:rPr>
                <w:rFonts w:cs="Arial"/>
                <w:lang w:eastAsia="en-NZ"/>
              </w:rPr>
              <w:t>There are clear processes for communication between staff an</w:t>
            </w:r>
            <w:r w:rsidRPr="00BE00C7">
              <w:rPr>
                <w:rFonts w:cs="Arial"/>
                <w:lang w:eastAsia="en-NZ"/>
              </w:rPr>
              <w:t>d residents. Residents and whānau interviewed were happy with the communication from staff in relation to healthcare acquired infection.</w:t>
            </w:r>
          </w:p>
          <w:p w14:paraId="2B7A6D7E" w14:textId="77777777" w:rsidR="00EB7645" w:rsidRPr="00BE00C7" w:rsidRDefault="0035637D" w:rsidP="00BE00C7">
            <w:pPr>
              <w:pStyle w:val="OutcomeDescription"/>
              <w:spacing w:before="120" w:after="120"/>
              <w:rPr>
                <w:rFonts w:cs="Arial"/>
                <w:lang w:eastAsia="en-NZ"/>
              </w:rPr>
            </w:pPr>
          </w:p>
          <w:p w14:paraId="12C743E8"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Provisional</w:t>
            </w:r>
          </w:p>
          <w:p w14:paraId="0184D98D" w14:textId="77777777" w:rsidR="00EB7645" w:rsidRPr="00BE00C7" w:rsidRDefault="0035637D" w:rsidP="00BE00C7">
            <w:pPr>
              <w:pStyle w:val="OutcomeDescription"/>
              <w:spacing w:before="120" w:after="120"/>
              <w:rPr>
                <w:rFonts w:cs="Arial"/>
                <w:lang w:eastAsia="en-NZ"/>
              </w:rPr>
            </w:pPr>
            <w:r w:rsidRPr="00BE00C7">
              <w:rPr>
                <w:rFonts w:cs="Arial"/>
                <w:lang w:eastAsia="en-NZ"/>
              </w:rPr>
              <w:t>The increase in psychogeriatric beds will not impact on the infection surveillance programme. Infe</w:t>
            </w:r>
            <w:r w:rsidRPr="00BE00C7">
              <w:rPr>
                <w:rFonts w:cs="Arial"/>
                <w:lang w:eastAsia="en-NZ"/>
              </w:rPr>
              <w:t>ction surveillance, and analysis will continue to be reported and used as a quality measure.</w:t>
            </w:r>
          </w:p>
          <w:p w14:paraId="609AA786" w14:textId="77777777" w:rsidR="00EB7645" w:rsidRPr="00BE00C7" w:rsidRDefault="0035637D" w:rsidP="00BE00C7">
            <w:pPr>
              <w:pStyle w:val="OutcomeDescription"/>
              <w:spacing w:before="120" w:after="120"/>
              <w:rPr>
                <w:rFonts w:cs="Arial"/>
                <w:lang w:eastAsia="en-NZ"/>
              </w:rPr>
            </w:pPr>
          </w:p>
        </w:tc>
      </w:tr>
      <w:tr w:rsidR="00A31923" w14:paraId="48ACC191" w14:textId="77777777">
        <w:tc>
          <w:tcPr>
            <w:tcW w:w="0" w:type="auto"/>
          </w:tcPr>
          <w:p w14:paraId="7C1FFE0C"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5.5: Environment</w:t>
            </w:r>
          </w:p>
          <w:p w14:paraId="72621A6D"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w:t>
            </w:r>
            <w:r w:rsidRPr="00BE00C7">
              <w:rPr>
                <w:rFonts w:cs="Arial"/>
                <w:lang w:eastAsia="en-NZ"/>
              </w:rPr>
              <w: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w:t>
            </w:r>
            <w:r w:rsidRPr="00BE00C7">
              <w:rPr>
                <w:rFonts w:cs="Arial"/>
                <w:lang w:eastAsia="en-NZ"/>
              </w:rPr>
              <w:t xml:space="preserve"> deliver services in a clean, hygienic environment that facilitates the prevention of infection and transmission of antimicrobialresistant organisms.</w:t>
            </w:r>
          </w:p>
          <w:p w14:paraId="389CC268" w14:textId="77777777" w:rsidR="00EB7645" w:rsidRPr="00BE00C7" w:rsidRDefault="0035637D" w:rsidP="00BE00C7">
            <w:pPr>
              <w:pStyle w:val="OutcomeDescription"/>
              <w:spacing w:before="120" w:after="120"/>
              <w:rPr>
                <w:rFonts w:cs="Arial"/>
                <w:lang w:eastAsia="en-NZ"/>
              </w:rPr>
            </w:pPr>
          </w:p>
        </w:tc>
        <w:tc>
          <w:tcPr>
            <w:tcW w:w="0" w:type="auto"/>
          </w:tcPr>
          <w:p w14:paraId="70DADE87" w14:textId="77777777" w:rsidR="00EB7645" w:rsidRPr="00BE00C7" w:rsidRDefault="0035637D" w:rsidP="00BE00C7">
            <w:pPr>
              <w:pStyle w:val="OutcomeDescription"/>
              <w:spacing w:before="120" w:after="120"/>
              <w:rPr>
                <w:rFonts w:cs="Arial"/>
                <w:lang w:eastAsia="en-NZ"/>
              </w:rPr>
            </w:pPr>
            <w:r w:rsidRPr="00BE00C7">
              <w:rPr>
                <w:rFonts w:cs="Arial"/>
                <w:lang w:eastAsia="en-NZ"/>
              </w:rPr>
              <w:t>PA Low</w:t>
            </w:r>
          </w:p>
        </w:tc>
        <w:tc>
          <w:tcPr>
            <w:tcW w:w="0" w:type="auto"/>
          </w:tcPr>
          <w:p w14:paraId="1797DD94" w14:textId="77777777" w:rsidR="00EB7645" w:rsidRPr="00BE00C7" w:rsidRDefault="0035637D" w:rsidP="00BE00C7">
            <w:pPr>
              <w:pStyle w:val="OutcomeDescription"/>
              <w:spacing w:before="120" w:after="120"/>
              <w:rPr>
                <w:rFonts w:cs="Arial"/>
                <w:lang w:eastAsia="en-NZ"/>
              </w:rPr>
            </w:pPr>
            <w:r w:rsidRPr="00BE00C7">
              <w:rPr>
                <w:rFonts w:cs="Arial"/>
                <w:lang w:eastAsia="en-NZ"/>
              </w:rPr>
              <w:t>A clean and hygienic environment supports prevention of infection and transmission of anti-microbi</w:t>
            </w:r>
            <w:r w:rsidRPr="00BE00C7">
              <w:rPr>
                <w:rFonts w:cs="Arial"/>
                <w:lang w:eastAsia="en-NZ"/>
              </w:rPr>
              <w:t xml:space="preserve">al resistant organisms. </w:t>
            </w:r>
          </w:p>
          <w:p w14:paraId="381C260C" w14:textId="77777777" w:rsidR="00EB7645" w:rsidRPr="00BE00C7" w:rsidRDefault="0035637D" w:rsidP="00BE00C7">
            <w:pPr>
              <w:pStyle w:val="OutcomeDescription"/>
              <w:spacing w:before="120" w:after="120"/>
              <w:rPr>
                <w:rFonts w:cs="Arial"/>
                <w:lang w:eastAsia="en-NZ"/>
              </w:rPr>
            </w:pPr>
          </w:p>
          <w:p w14:paraId="2AEC6570" w14:textId="77777777" w:rsidR="00EB7645" w:rsidRPr="00BE00C7" w:rsidRDefault="0035637D"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processes are monitored for effectiveness but there are no internal checks or monitoring of cleaning proc</w:t>
            </w:r>
            <w:r w:rsidRPr="00BE00C7">
              <w:rPr>
                <w:rFonts w:cs="Arial"/>
                <w:lang w:eastAsia="en-NZ"/>
              </w:rPr>
              <w:t>esses. An improvement is required under 5.5.3.</w:t>
            </w:r>
          </w:p>
          <w:p w14:paraId="49FC53AD" w14:textId="77777777" w:rsidR="00EB7645" w:rsidRPr="00BE00C7" w:rsidRDefault="0035637D" w:rsidP="00BE00C7">
            <w:pPr>
              <w:pStyle w:val="OutcomeDescription"/>
              <w:spacing w:before="120" w:after="120"/>
              <w:rPr>
                <w:rFonts w:cs="Arial"/>
                <w:lang w:eastAsia="en-NZ"/>
              </w:rPr>
            </w:pPr>
            <w:r w:rsidRPr="00BE00C7">
              <w:rPr>
                <w:rFonts w:cs="Arial"/>
                <w:lang w:eastAsia="en-NZ"/>
              </w:rPr>
              <w:t>Staff involved have completed relevant training and were observed to carry out duties safely. There are cleaning and laundry staff on site seven days a week. Chemicals were stored safely.</w:t>
            </w:r>
          </w:p>
          <w:p w14:paraId="7022F374" w14:textId="77777777" w:rsidR="00EB7645" w:rsidRPr="00BE00C7" w:rsidRDefault="0035637D" w:rsidP="00BE00C7">
            <w:pPr>
              <w:pStyle w:val="OutcomeDescription"/>
              <w:spacing w:before="120" w:after="120"/>
              <w:rPr>
                <w:rFonts w:cs="Arial"/>
                <w:lang w:eastAsia="en-NZ"/>
              </w:rPr>
            </w:pPr>
          </w:p>
          <w:p w14:paraId="07E2A0A8"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Residents and </w:t>
            </w:r>
            <w:r w:rsidRPr="00BE00C7">
              <w:rPr>
                <w:rFonts w:cs="Arial"/>
                <w:lang w:eastAsia="en-NZ"/>
              </w:rPr>
              <w:t>whānau reported that the laundry is managed well, and the facility is kept clean and tidy. This was confirmed through observations.</w:t>
            </w:r>
          </w:p>
          <w:p w14:paraId="1C39F5B8" w14:textId="77777777" w:rsidR="00EB7645" w:rsidRPr="00BE00C7" w:rsidRDefault="0035637D" w:rsidP="00BE00C7">
            <w:pPr>
              <w:pStyle w:val="OutcomeDescription"/>
              <w:spacing w:before="120" w:after="120"/>
              <w:rPr>
                <w:rFonts w:cs="Arial"/>
                <w:lang w:eastAsia="en-NZ"/>
              </w:rPr>
            </w:pPr>
          </w:p>
          <w:p w14:paraId="76945F85" w14:textId="77777777" w:rsidR="00EB7645" w:rsidRPr="00BE00C7" w:rsidRDefault="0035637D" w:rsidP="00BE00C7">
            <w:pPr>
              <w:pStyle w:val="OutcomeDescription"/>
              <w:spacing w:before="120" w:after="120"/>
              <w:rPr>
                <w:rFonts w:cs="Arial"/>
                <w:lang w:eastAsia="en-NZ"/>
              </w:rPr>
            </w:pPr>
            <w:r w:rsidRPr="00BE00C7">
              <w:rPr>
                <w:rFonts w:cs="Arial"/>
                <w:lang w:eastAsia="en-NZ"/>
              </w:rPr>
              <w:t>Partial Provisional</w:t>
            </w:r>
          </w:p>
          <w:p w14:paraId="35215CB1" w14:textId="77777777" w:rsidR="00EB7645" w:rsidRPr="00BE00C7" w:rsidRDefault="0035637D" w:rsidP="00BE00C7">
            <w:pPr>
              <w:pStyle w:val="OutcomeDescription"/>
              <w:spacing w:before="120" w:after="120"/>
              <w:rPr>
                <w:rFonts w:cs="Arial"/>
                <w:lang w:eastAsia="en-NZ"/>
              </w:rPr>
            </w:pPr>
            <w:r w:rsidRPr="00BE00C7">
              <w:rPr>
                <w:rFonts w:cs="Arial"/>
                <w:lang w:eastAsia="en-NZ"/>
              </w:rPr>
              <w:t>There will be no increase in the size of the areas to be cleaned, nor any increase in the number of res</w:t>
            </w:r>
            <w:r w:rsidRPr="00BE00C7">
              <w:rPr>
                <w:rFonts w:cs="Arial"/>
                <w:lang w:eastAsia="en-NZ"/>
              </w:rPr>
              <w:t>idents occupying the space proposed for reconfiguration as a psychogeriatric unit. Changing the type of residents will not impact on the cleaning or laundry service.</w:t>
            </w:r>
          </w:p>
          <w:p w14:paraId="5BEDB104" w14:textId="77777777" w:rsidR="00EB7645" w:rsidRPr="00BE00C7" w:rsidRDefault="0035637D" w:rsidP="00BE00C7">
            <w:pPr>
              <w:pStyle w:val="OutcomeDescription"/>
              <w:spacing w:before="120" w:after="120"/>
              <w:rPr>
                <w:rFonts w:cs="Arial"/>
                <w:lang w:eastAsia="en-NZ"/>
              </w:rPr>
            </w:pPr>
          </w:p>
        </w:tc>
      </w:tr>
      <w:tr w:rsidR="00A31923" w14:paraId="3196A1A0" w14:textId="77777777">
        <w:tc>
          <w:tcPr>
            <w:tcW w:w="0" w:type="auto"/>
          </w:tcPr>
          <w:p w14:paraId="268AACB9"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6.1: A process of restraint</w:t>
            </w:r>
          </w:p>
          <w:p w14:paraId="3110EEE7"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trust the service provider is commi</w:t>
            </w:r>
            <w:r w:rsidRPr="00BE00C7">
              <w:rPr>
                <w:rFonts w:cs="Arial"/>
                <w:lang w:eastAsia="en-NZ"/>
              </w:rPr>
              <w:t>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w:t>
            </w:r>
            <w:r w:rsidRPr="00BE00C7">
              <w:rPr>
                <w:rFonts w:cs="Arial"/>
                <w:lang w:eastAsia="en-NZ"/>
              </w:rPr>
              <w:t>trate the rationale for the use of restraint in the context of aiming for elimination.</w:t>
            </w:r>
          </w:p>
          <w:p w14:paraId="71A9E882" w14:textId="77777777" w:rsidR="00EB7645" w:rsidRPr="00BE00C7" w:rsidRDefault="0035637D" w:rsidP="00BE00C7">
            <w:pPr>
              <w:pStyle w:val="OutcomeDescription"/>
              <w:spacing w:before="120" w:after="120"/>
              <w:rPr>
                <w:rFonts w:cs="Arial"/>
                <w:lang w:eastAsia="en-NZ"/>
              </w:rPr>
            </w:pPr>
          </w:p>
        </w:tc>
        <w:tc>
          <w:tcPr>
            <w:tcW w:w="0" w:type="auto"/>
          </w:tcPr>
          <w:p w14:paraId="1E49C634"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0F457FDA" w14:textId="77777777" w:rsidR="00EB7645" w:rsidRPr="00BE00C7" w:rsidRDefault="0035637D" w:rsidP="00BE00C7">
            <w:pPr>
              <w:pStyle w:val="OutcomeDescription"/>
              <w:spacing w:before="120" w:after="120"/>
              <w:rPr>
                <w:rFonts w:cs="Arial"/>
                <w:lang w:eastAsia="en-NZ"/>
              </w:rPr>
            </w:pPr>
            <w:r w:rsidRPr="00BE00C7">
              <w:rPr>
                <w:rFonts w:cs="Arial"/>
                <w:lang w:eastAsia="en-NZ"/>
              </w:rPr>
              <w:t>Maintaining a restraint free environment is the aim of the service. The governance group demonstrated commitment to this. At the time of audit three hospital residen</w:t>
            </w:r>
            <w:r w:rsidRPr="00BE00C7">
              <w:rPr>
                <w:rFonts w:cs="Arial"/>
                <w:lang w:eastAsia="en-NZ"/>
              </w:rPr>
              <w:t xml:space="preserve">ts were using bedrails as restraint.  When restraint is used, this is as a last resort when all alternatives have been explored. </w:t>
            </w:r>
          </w:p>
          <w:p w14:paraId="78468231"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 </w:t>
            </w:r>
          </w:p>
          <w:p w14:paraId="43FD9440" w14:textId="77777777" w:rsidR="00EB7645" w:rsidRPr="00BE00C7" w:rsidRDefault="0035637D"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is a defined role providing suppo</w:t>
            </w:r>
            <w:r w:rsidRPr="00BE00C7">
              <w:rPr>
                <w:rFonts w:cs="Arial"/>
                <w:lang w:eastAsia="en-NZ"/>
              </w:rPr>
              <w:t xml:space="preserve">rt and oversight for any restraint management.  Staff have been trained in the least restrictive practice, safe restraint practice, alternative cultural-specific interventions, and de-escalation techniques. </w:t>
            </w:r>
          </w:p>
          <w:p w14:paraId="722D3E3A"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restraint approval group is responsible for </w:t>
            </w:r>
            <w:r w:rsidRPr="00BE00C7">
              <w:rPr>
                <w:rFonts w:cs="Arial"/>
                <w:lang w:eastAsia="en-NZ"/>
              </w:rPr>
              <w:t>the approval of the use of restraints and the restraint processes.   There are clear lines of accountability, all restraints have been approved, and the overall use of restraint is being monitored and analysed.  Whānau/EPOA were involved in decision making</w:t>
            </w:r>
            <w:r w:rsidRPr="00BE00C7">
              <w:rPr>
                <w:rFonts w:cs="Arial"/>
                <w:lang w:eastAsia="en-NZ"/>
              </w:rPr>
              <w:t>.</w:t>
            </w:r>
          </w:p>
          <w:p w14:paraId="4CB93540" w14:textId="77777777" w:rsidR="00EB7645" w:rsidRPr="00BE00C7" w:rsidRDefault="0035637D" w:rsidP="00BE00C7">
            <w:pPr>
              <w:pStyle w:val="OutcomeDescription"/>
              <w:spacing w:before="120" w:after="120"/>
              <w:rPr>
                <w:rFonts w:cs="Arial"/>
                <w:lang w:eastAsia="en-NZ"/>
              </w:rPr>
            </w:pPr>
          </w:p>
          <w:p w14:paraId="783CAD97"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Partial Provisional </w:t>
            </w:r>
          </w:p>
          <w:p w14:paraId="4ADC75C9" w14:textId="77777777" w:rsidR="00EB7645" w:rsidRPr="00BE00C7" w:rsidRDefault="0035637D" w:rsidP="00BE00C7">
            <w:pPr>
              <w:pStyle w:val="OutcomeDescription"/>
              <w:spacing w:before="120" w:after="120"/>
              <w:rPr>
                <w:rFonts w:cs="Arial"/>
                <w:lang w:eastAsia="en-NZ"/>
              </w:rPr>
            </w:pPr>
            <w:r w:rsidRPr="00BE00C7">
              <w:rPr>
                <w:rFonts w:cs="Arial"/>
                <w:lang w:eastAsia="en-NZ"/>
              </w:rPr>
              <w:t>There will be no impact from increasing the number of psychogeriatric beds from 10-20. Restraints are prohibited in psychogeriatric areas and have never been in use.</w:t>
            </w:r>
          </w:p>
          <w:p w14:paraId="069F8AA5" w14:textId="77777777" w:rsidR="00EB7645" w:rsidRPr="00BE00C7" w:rsidRDefault="0035637D" w:rsidP="00BE00C7">
            <w:pPr>
              <w:pStyle w:val="OutcomeDescription"/>
              <w:spacing w:before="120" w:after="120"/>
              <w:rPr>
                <w:rFonts w:cs="Arial"/>
                <w:lang w:eastAsia="en-NZ"/>
              </w:rPr>
            </w:pPr>
          </w:p>
        </w:tc>
      </w:tr>
      <w:tr w:rsidR="00A31923" w14:paraId="79ED1A7E" w14:textId="77777777">
        <w:tc>
          <w:tcPr>
            <w:tcW w:w="0" w:type="auto"/>
          </w:tcPr>
          <w:p w14:paraId="7AC34E1D"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Subsection 6.2: Safe restraint </w:t>
            </w:r>
          </w:p>
          <w:p w14:paraId="3198AA51"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The people: I have </w:t>
            </w:r>
            <w:r w:rsidRPr="00BE00C7">
              <w:rPr>
                <w:rFonts w:cs="Arial"/>
                <w:lang w:eastAsia="en-NZ"/>
              </w:rPr>
              <w:t>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t>
            </w:r>
            <w:r w:rsidRPr="00BE00C7">
              <w:rPr>
                <w:rFonts w:cs="Arial"/>
                <w:lang w:eastAsia="en-NZ"/>
              </w:rPr>
              <w:t>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8CAC1F6" w14:textId="77777777" w:rsidR="00EB7645" w:rsidRPr="00BE00C7" w:rsidRDefault="0035637D" w:rsidP="00BE00C7">
            <w:pPr>
              <w:pStyle w:val="OutcomeDescription"/>
              <w:spacing w:before="120" w:after="120"/>
              <w:rPr>
                <w:rFonts w:cs="Arial"/>
                <w:lang w:eastAsia="en-NZ"/>
              </w:rPr>
            </w:pPr>
          </w:p>
        </w:tc>
        <w:tc>
          <w:tcPr>
            <w:tcW w:w="0" w:type="auto"/>
          </w:tcPr>
          <w:p w14:paraId="257FE0B9"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35DCD154"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Assessments for the use of restraint, monitoring </w:t>
            </w:r>
            <w:r w:rsidRPr="00BE00C7">
              <w:rPr>
                <w:rFonts w:cs="Arial"/>
                <w:lang w:eastAsia="en-NZ"/>
              </w:rPr>
              <w:t>and evaluation were documented in the resident’s files and included all requirements of the Standard. Whānau confirmed their involvement.  Access to advocacy is facilitated as necessary. A restraint register is maintained and reviewed at each restraint app</w:t>
            </w:r>
            <w:r w:rsidRPr="00BE00C7">
              <w:rPr>
                <w:rFonts w:cs="Arial"/>
                <w:lang w:eastAsia="en-NZ"/>
              </w:rPr>
              <w:t>roval group meeting. The register contained enough information to provide an auditable record.</w:t>
            </w:r>
          </w:p>
          <w:p w14:paraId="73575F3A" w14:textId="77777777" w:rsidR="00EB7645" w:rsidRPr="00BE00C7" w:rsidRDefault="0035637D" w:rsidP="00BE00C7">
            <w:pPr>
              <w:pStyle w:val="OutcomeDescription"/>
              <w:spacing w:before="120" w:after="120"/>
              <w:rPr>
                <w:rFonts w:cs="Arial"/>
                <w:lang w:eastAsia="en-NZ"/>
              </w:rPr>
            </w:pPr>
          </w:p>
        </w:tc>
      </w:tr>
      <w:tr w:rsidR="00A31923" w14:paraId="4CF1B6BC" w14:textId="77777777">
        <w:tc>
          <w:tcPr>
            <w:tcW w:w="0" w:type="auto"/>
          </w:tcPr>
          <w:p w14:paraId="181E5FAB" w14:textId="77777777" w:rsidR="00EB7645" w:rsidRPr="00BE00C7" w:rsidRDefault="0035637D" w:rsidP="00BE00C7">
            <w:pPr>
              <w:pStyle w:val="OutcomeDescription"/>
              <w:spacing w:before="120" w:after="120"/>
              <w:rPr>
                <w:rFonts w:cs="Arial"/>
                <w:lang w:eastAsia="en-NZ"/>
              </w:rPr>
            </w:pPr>
            <w:r w:rsidRPr="00BE00C7">
              <w:rPr>
                <w:rFonts w:cs="Arial"/>
                <w:lang w:eastAsia="en-NZ"/>
              </w:rPr>
              <w:t>Subsection 6.3: Quality review of restraint</w:t>
            </w:r>
          </w:p>
          <w:p w14:paraId="6048DB64" w14:textId="77777777" w:rsidR="00EB7645" w:rsidRPr="00BE00C7" w:rsidRDefault="0035637D"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w:t>
            </w:r>
            <w:r w:rsidRPr="00BE00C7">
              <w:rPr>
                <w:rFonts w:cs="Arial"/>
                <w:lang w:eastAsia="en-NZ"/>
              </w:rPr>
              <w:t>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w:t>
            </w:r>
            <w:r w:rsidRPr="00BE00C7">
              <w:rPr>
                <w:rFonts w:cs="Arial"/>
                <w:lang w:eastAsia="en-NZ"/>
              </w:rPr>
              <w:t>llecting, monitoring, and reviewing data and implementing improvement activities.</w:t>
            </w:r>
          </w:p>
          <w:p w14:paraId="661574FA" w14:textId="77777777" w:rsidR="00EB7645" w:rsidRPr="00BE00C7" w:rsidRDefault="0035637D" w:rsidP="00BE00C7">
            <w:pPr>
              <w:pStyle w:val="OutcomeDescription"/>
              <w:spacing w:before="120" w:after="120"/>
              <w:rPr>
                <w:rFonts w:cs="Arial"/>
                <w:lang w:eastAsia="en-NZ"/>
              </w:rPr>
            </w:pPr>
          </w:p>
        </w:tc>
        <w:tc>
          <w:tcPr>
            <w:tcW w:w="0" w:type="auto"/>
          </w:tcPr>
          <w:p w14:paraId="60357901" w14:textId="77777777" w:rsidR="00EB7645" w:rsidRPr="00BE00C7" w:rsidRDefault="0035637D" w:rsidP="00BE00C7">
            <w:pPr>
              <w:pStyle w:val="OutcomeDescription"/>
              <w:spacing w:before="120" w:after="120"/>
              <w:rPr>
                <w:rFonts w:cs="Arial"/>
                <w:lang w:eastAsia="en-NZ"/>
              </w:rPr>
            </w:pPr>
            <w:r w:rsidRPr="00BE00C7">
              <w:rPr>
                <w:rFonts w:cs="Arial"/>
                <w:lang w:eastAsia="en-NZ"/>
              </w:rPr>
              <w:t>FA</w:t>
            </w:r>
          </w:p>
        </w:tc>
        <w:tc>
          <w:tcPr>
            <w:tcW w:w="0" w:type="auto"/>
          </w:tcPr>
          <w:p w14:paraId="7E700190" w14:textId="77777777" w:rsidR="00EB7645" w:rsidRPr="00BE00C7" w:rsidRDefault="0035637D" w:rsidP="00BE00C7">
            <w:pPr>
              <w:pStyle w:val="OutcomeDescription"/>
              <w:spacing w:before="120" w:after="120"/>
              <w:rPr>
                <w:rFonts w:cs="Arial"/>
                <w:lang w:eastAsia="en-NZ"/>
              </w:rPr>
            </w:pPr>
            <w:r w:rsidRPr="00BE00C7">
              <w:rPr>
                <w:rFonts w:cs="Arial"/>
                <w:lang w:eastAsia="en-NZ"/>
              </w:rPr>
              <w:t>The restraint coordinator and restraint committee undertake monthly reviews of all restraint use which includes all the requirements of the Standard. The outcome of the r</w:t>
            </w:r>
            <w:r w:rsidRPr="00BE00C7">
              <w:rPr>
                <w:rFonts w:cs="Arial"/>
                <w:lang w:eastAsia="en-NZ"/>
              </w:rPr>
              <w:t>eview is reported to the governance body.  Any changes to policies, guidelines, education and processes are implemented if indicated. The use of restraint fluctuates according to the unique safety needs of hospital care residents. There was documented evid</w:t>
            </w:r>
            <w:r w:rsidRPr="00BE00C7">
              <w:rPr>
                <w:rFonts w:cs="Arial"/>
                <w:lang w:eastAsia="en-NZ"/>
              </w:rPr>
              <w:t>ence that alternatives to bed rails are frequently trialled to try and reduce the use of these. Where residents are no longer in need of bedrails because of changes in the resident’s condition, the restraint is discontinued.</w:t>
            </w:r>
          </w:p>
          <w:p w14:paraId="29F8E83A" w14:textId="77777777" w:rsidR="00EB7645" w:rsidRPr="00BE00C7" w:rsidRDefault="0035637D" w:rsidP="00BE00C7">
            <w:pPr>
              <w:pStyle w:val="OutcomeDescription"/>
              <w:spacing w:before="120" w:after="120"/>
              <w:rPr>
                <w:rFonts w:cs="Arial"/>
                <w:lang w:eastAsia="en-NZ"/>
              </w:rPr>
            </w:pPr>
          </w:p>
        </w:tc>
      </w:tr>
    </w:tbl>
    <w:p w14:paraId="6FFC36F1" w14:textId="77777777" w:rsidR="00EB7645" w:rsidRPr="00BE00C7" w:rsidRDefault="0035637D" w:rsidP="00BE00C7">
      <w:pPr>
        <w:pStyle w:val="OutcomeDescription"/>
        <w:spacing w:before="120" w:after="120"/>
        <w:rPr>
          <w:rFonts w:cs="Arial"/>
          <w:lang w:eastAsia="en-NZ"/>
        </w:rPr>
      </w:pPr>
      <w:bookmarkStart w:id="56" w:name="AuditSummaryAttainment"/>
      <w:bookmarkEnd w:id="56"/>
    </w:p>
    <w:p w14:paraId="39D4A3ED" w14:textId="77777777" w:rsidR="00460D43" w:rsidRDefault="0035637D">
      <w:pPr>
        <w:pStyle w:val="Heading1"/>
        <w:rPr>
          <w:rFonts w:cs="Arial"/>
        </w:rPr>
      </w:pPr>
      <w:r>
        <w:rPr>
          <w:rFonts w:cs="Arial"/>
        </w:rPr>
        <w:t>Specific results for criteri</w:t>
      </w:r>
      <w:r>
        <w:rPr>
          <w:rFonts w:cs="Arial"/>
        </w:rPr>
        <w:t>on where corrective actions are required</w:t>
      </w:r>
    </w:p>
    <w:p w14:paraId="2DA195FD" w14:textId="77777777" w:rsidR="00460D43" w:rsidRDefault="0035637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B03CB0D" w14:textId="77777777" w:rsidR="00460D43" w:rsidRDefault="0035637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4B9177C8" w14:textId="77777777" w:rsidR="00460D43" w:rsidRDefault="0035637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325"/>
        <w:gridCol w:w="4402"/>
        <w:gridCol w:w="2244"/>
        <w:gridCol w:w="2822"/>
      </w:tblGrid>
      <w:tr w:rsidR="00A31923" w14:paraId="22D88089" w14:textId="77777777">
        <w:tc>
          <w:tcPr>
            <w:tcW w:w="0" w:type="auto"/>
          </w:tcPr>
          <w:p w14:paraId="26AD0721" w14:textId="77777777" w:rsidR="00EB7645" w:rsidRPr="00BE00C7" w:rsidRDefault="0035637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6F73DCD" w14:textId="77777777" w:rsidR="00EB7645" w:rsidRPr="00BE00C7" w:rsidRDefault="003563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60ABFE1" w14:textId="77777777" w:rsidR="00EB7645" w:rsidRPr="00BE00C7" w:rsidRDefault="0035637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57015D8" w14:textId="77777777" w:rsidR="00EB7645" w:rsidRPr="00BE00C7" w:rsidRDefault="0035637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802EA04" w14:textId="77777777" w:rsidR="00EB7645" w:rsidRPr="00BE00C7" w:rsidRDefault="0035637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31923" w14:paraId="135026CA" w14:textId="77777777">
        <w:tc>
          <w:tcPr>
            <w:tcW w:w="0" w:type="auto"/>
          </w:tcPr>
          <w:p w14:paraId="66C7BC98" w14:textId="77777777" w:rsidR="00EB7645" w:rsidRPr="00BE00C7" w:rsidRDefault="0035637D" w:rsidP="00BE00C7">
            <w:pPr>
              <w:pStyle w:val="OutcomeDescription"/>
              <w:spacing w:before="120" w:after="120"/>
              <w:rPr>
                <w:rFonts w:cs="Arial"/>
                <w:lang w:eastAsia="en-NZ"/>
              </w:rPr>
            </w:pPr>
            <w:r w:rsidRPr="00BE00C7">
              <w:rPr>
                <w:rFonts w:cs="Arial"/>
                <w:lang w:eastAsia="en-NZ"/>
              </w:rPr>
              <w:t>Criterion 3.4.4</w:t>
            </w:r>
          </w:p>
          <w:p w14:paraId="179AEF3C" w14:textId="77777777" w:rsidR="00EB7645" w:rsidRPr="00BE00C7" w:rsidRDefault="0035637D"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w:t>
            </w:r>
            <w:r w:rsidRPr="00BE00C7">
              <w:rPr>
                <w:rFonts w:cs="Arial"/>
                <w:lang w:eastAsia="en-NZ"/>
              </w:rPr>
              <w:t>lergies or sensitivities and respond appropriately to adverse events.</w:t>
            </w:r>
          </w:p>
        </w:tc>
        <w:tc>
          <w:tcPr>
            <w:tcW w:w="0" w:type="auto"/>
          </w:tcPr>
          <w:p w14:paraId="2DD8865F" w14:textId="77777777" w:rsidR="00EB7645" w:rsidRPr="00BE00C7" w:rsidRDefault="0035637D" w:rsidP="00BE00C7">
            <w:pPr>
              <w:pStyle w:val="OutcomeDescription"/>
              <w:spacing w:before="120" w:after="120"/>
              <w:rPr>
                <w:rFonts w:cs="Arial"/>
                <w:lang w:eastAsia="en-NZ"/>
              </w:rPr>
            </w:pPr>
            <w:r w:rsidRPr="00BE00C7">
              <w:rPr>
                <w:rFonts w:cs="Arial"/>
                <w:lang w:eastAsia="en-NZ"/>
              </w:rPr>
              <w:t>PA Low</w:t>
            </w:r>
          </w:p>
        </w:tc>
        <w:tc>
          <w:tcPr>
            <w:tcW w:w="0" w:type="auto"/>
          </w:tcPr>
          <w:p w14:paraId="66A7BF7A" w14:textId="77777777" w:rsidR="00EB7645" w:rsidRPr="00BE00C7" w:rsidRDefault="0035637D" w:rsidP="00BE00C7">
            <w:pPr>
              <w:pStyle w:val="OutcomeDescription"/>
              <w:spacing w:before="120" w:after="120"/>
              <w:rPr>
                <w:rFonts w:cs="Arial"/>
                <w:lang w:eastAsia="en-NZ"/>
              </w:rPr>
            </w:pPr>
            <w:r w:rsidRPr="00BE00C7">
              <w:rPr>
                <w:rFonts w:cs="Arial"/>
                <w:lang w:eastAsia="en-NZ"/>
              </w:rPr>
              <w:t>Broadview Lifecare include an audit of medication charts in the internal audit schedule. In November 2022 the internal audit identified 30% of files reviewed did not have allergie</w:t>
            </w:r>
            <w:r w:rsidRPr="00BE00C7">
              <w:rPr>
                <w:rFonts w:cs="Arial"/>
                <w:lang w:eastAsia="en-NZ"/>
              </w:rPr>
              <w:t>s or sensitivities recorded and actions were taken to correct this at the time. However, this audit found seven out of thirty medication charts reviewed did not contain information related to medication allergies and sensitivities. This was corrected at th</w:t>
            </w:r>
            <w:r w:rsidRPr="00BE00C7">
              <w:rPr>
                <w:rFonts w:cs="Arial"/>
                <w:lang w:eastAsia="en-NZ"/>
              </w:rPr>
              <w:t>e time and for this reason is rated low risk.</w:t>
            </w:r>
          </w:p>
          <w:p w14:paraId="4C69AAC6" w14:textId="77777777" w:rsidR="00EB7645" w:rsidRPr="00BE00C7" w:rsidRDefault="0035637D" w:rsidP="00BE00C7">
            <w:pPr>
              <w:pStyle w:val="OutcomeDescription"/>
              <w:spacing w:before="120" w:after="120"/>
              <w:rPr>
                <w:rFonts w:cs="Arial"/>
                <w:lang w:eastAsia="en-NZ"/>
              </w:rPr>
            </w:pPr>
          </w:p>
        </w:tc>
        <w:tc>
          <w:tcPr>
            <w:tcW w:w="0" w:type="auto"/>
          </w:tcPr>
          <w:p w14:paraId="0CC946A6" w14:textId="77777777" w:rsidR="00EB7645" w:rsidRPr="00BE00C7" w:rsidRDefault="0035637D" w:rsidP="00BE00C7">
            <w:pPr>
              <w:pStyle w:val="OutcomeDescription"/>
              <w:spacing w:before="120" w:after="120"/>
              <w:rPr>
                <w:rFonts w:cs="Arial"/>
                <w:lang w:eastAsia="en-NZ"/>
              </w:rPr>
            </w:pPr>
            <w:r w:rsidRPr="00BE00C7">
              <w:rPr>
                <w:rFonts w:cs="Arial"/>
                <w:lang w:eastAsia="en-NZ"/>
              </w:rPr>
              <w:t>Not all residents have medication allergies and sensitivities or ‘no known allergies’ recorded on the medication chart.</w:t>
            </w:r>
          </w:p>
          <w:p w14:paraId="20A8042E" w14:textId="77777777" w:rsidR="00EB7645" w:rsidRPr="00BE00C7" w:rsidRDefault="0035637D" w:rsidP="00BE00C7">
            <w:pPr>
              <w:pStyle w:val="OutcomeDescription"/>
              <w:spacing w:before="120" w:after="120"/>
              <w:rPr>
                <w:rFonts w:cs="Arial"/>
                <w:lang w:eastAsia="en-NZ"/>
              </w:rPr>
            </w:pPr>
          </w:p>
        </w:tc>
        <w:tc>
          <w:tcPr>
            <w:tcW w:w="0" w:type="auto"/>
          </w:tcPr>
          <w:p w14:paraId="68B52330" w14:textId="77777777" w:rsidR="00EB7645" w:rsidRPr="00BE00C7" w:rsidRDefault="0035637D" w:rsidP="00BE00C7">
            <w:pPr>
              <w:pStyle w:val="OutcomeDescription"/>
              <w:spacing w:before="120" w:after="120"/>
              <w:rPr>
                <w:rFonts w:cs="Arial"/>
                <w:lang w:eastAsia="en-NZ"/>
              </w:rPr>
            </w:pPr>
            <w:r w:rsidRPr="00BE00C7">
              <w:rPr>
                <w:rFonts w:cs="Arial"/>
                <w:lang w:eastAsia="en-NZ"/>
              </w:rPr>
              <w:t>Ensure all residents have medication allergies and sensitivities or ‘no known allergies’</w:t>
            </w:r>
            <w:r w:rsidRPr="00BE00C7">
              <w:rPr>
                <w:rFonts w:cs="Arial"/>
                <w:lang w:eastAsia="en-NZ"/>
              </w:rPr>
              <w:t xml:space="preserve"> recorded on the medication chart and that there is a process to ensure this is consistently recorded.</w:t>
            </w:r>
          </w:p>
          <w:p w14:paraId="0813D769" w14:textId="77777777" w:rsidR="00EB7645" w:rsidRPr="00BE00C7" w:rsidRDefault="0035637D" w:rsidP="00BE00C7">
            <w:pPr>
              <w:pStyle w:val="OutcomeDescription"/>
              <w:spacing w:before="120" w:after="120"/>
              <w:rPr>
                <w:rFonts w:cs="Arial"/>
                <w:lang w:eastAsia="en-NZ"/>
              </w:rPr>
            </w:pPr>
          </w:p>
          <w:p w14:paraId="7C3B8AFE" w14:textId="77777777" w:rsidR="00EB7645" w:rsidRPr="00BE00C7" w:rsidRDefault="0035637D" w:rsidP="00BE00C7">
            <w:pPr>
              <w:pStyle w:val="OutcomeDescription"/>
              <w:spacing w:before="120" w:after="120"/>
              <w:rPr>
                <w:rFonts w:cs="Arial"/>
                <w:lang w:eastAsia="en-NZ"/>
              </w:rPr>
            </w:pPr>
            <w:r w:rsidRPr="00BE00C7">
              <w:rPr>
                <w:rFonts w:cs="Arial"/>
                <w:lang w:eastAsia="en-NZ"/>
              </w:rPr>
              <w:t>180 days</w:t>
            </w:r>
          </w:p>
        </w:tc>
      </w:tr>
      <w:tr w:rsidR="00A31923" w14:paraId="1BDF266C" w14:textId="77777777">
        <w:tc>
          <w:tcPr>
            <w:tcW w:w="0" w:type="auto"/>
          </w:tcPr>
          <w:p w14:paraId="04ECD83F" w14:textId="77777777" w:rsidR="00EB7645" w:rsidRPr="00BE00C7" w:rsidRDefault="0035637D" w:rsidP="00BE00C7">
            <w:pPr>
              <w:pStyle w:val="OutcomeDescription"/>
              <w:spacing w:before="120" w:after="120"/>
              <w:rPr>
                <w:rFonts w:cs="Arial"/>
                <w:lang w:eastAsia="en-NZ"/>
              </w:rPr>
            </w:pPr>
            <w:r w:rsidRPr="00BE00C7">
              <w:rPr>
                <w:rFonts w:cs="Arial"/>
                <w:lang w:eastAsia="en-NZ"/>
              </w:rPr>
              <w:t>Criterion 5.5.3</w:t>
            </w:r>
          </w:p>
          <w:p w14:paraId="0D309998" w14:textId="77777777" w:rsidR="00EB7645" w:rsidRPr="00BE00C7" w:rsidRDefault="0035637D" w:rsidP="00BE00C7">
            <w:pPr>
              <w:pStyle w:val="OutcomeDescription"/>
              <w:spacing w:before="120" w:after="120"/>
              <w:rPr>
                <w:rFonts w:cs="Arial"/>
                <w:lang w:eastAsia="en-NZ"/>
              </w:rPr>
            </w:pPr>
            <w:r w:rsidRPr="00BE00C7">
              <w:rPr>
                <w:rFonts w:cs="Arial"/>
                <w:lang w:eastAsia="en-NZ"/>
              </w:rPr>
              <w:t xml:space="preserve">Service providers shall ensure that the environment is clean and there are safe and effective cleaning processes </w:t>
            </w:r>
            <w:r w:rsidRPr="00BE00C7">
              <w:rPr>
                <w:rFonts w:cs="Arial"/>
                <w:lang w:eastAsia="en-NZ"/>
              </w:rPr>
              <w:t>appropriate to the size and scope of the health and disability service that shall include:</w:t>
            </w:r>
            <w:r w:rsidRPr="00BE00C7">
              <w:rPr>
                <w:rFonts w:cs="Arial"/>
                <w:lang w:eastAsia="en-NZ"/>
              </w:rPr>
              <w:br/>
              <w:t>(a) Methods, frequency, and materials used for cleaning processes;</w:t>
            </w:r>
            <w:r w:rsidRPr="00BE00C7">
              <w:rPr>
                <w:rFonts w:cs="Arial"/>
                <w:lang w:eastAsia="en-NZ"/>
              </w:rPr>
              <w:br/>
              <w:t>(b) Cleaning processes that are monitored for effectiveness and audit, and feedback on performance</w:t>
            </w:r>
            <w:r w:rsidRPr="00BE00C7">
              <w:rPr>
                <w:rFonts w:cs="Arial"/>
                <w:lang w:eastAsia="en-NZ"/>
              </w:rPr>
              <w:t xml:space="preserve"> is provided to the cleaning team;</w:t>
            </w:r>
            <w:r w:rsidRPr="00BE00C7">
              <w:rPr>
                <w:rFonts w:cs="Arial"/>
                <w:lang w:eastAsia="en-NZ"/>
              </w:rPr>
              <w:br/>
              <w:t>(c) Access to designated areas for the safe and hygienic storage of cleaning equipment and chemicals. This shall be reflected in a written policy.</w:t>
            </w:r>
          </w:p>
          <w:p w14:paraId="1C81123F" w14:textId="77777777" w:rsidR="00EB7645" w:rsidRPr="00BE00C7" w:rsidRDefault="0035637D" w:rsidP="00BE00C7">
            <w:pPr>
              <w:pStyle w:val="OutcomeDescription"/>
              <w:spacing w:before="120" w:after="120"/>
              <w:rPr>
                <w:rFonts w:cs="Arial"/>
                <w:lang w:eastAsia="en-NZ"/>
              </w:rPr>
            </w:pPr>
          </w:p>
        </w:tc>
        <w:tc>
          <w:tcPr>
            <w:tcW w:w="0" w:type="auto"/>
          </w:tcPr>
          <w:p w14:paraId="1EA5ACF1" w14:textId="77777777" w:rsidR="00EB7645" w:rsidRPr="00BE00C7" w:rsidRDefault="0035637D" w:rsidP="00BE00C7">
            <w:pPr>
              <w:pStyle w:val="OutcomeDescription"/>
              <w:spacing w:before="120" w:after="120"/>
              <w:rPr>
                <w:rFonts w:cs="Arial"/>
                <w:lang w:eastAsia="en-NZ"/>
              </w:rPr>
            </w:pPr>
            <w:r w:rsidRPr="00BE00C7">
              <w:rPr>
                <w:rFonts w:cs="Arial"/>
                <w:lang w:eastAsia="en-NZ"/>
              </w:rPr>
              <w:t>PA Low</w:t>
            </w:r>
          </w:p>
        </w:tc>
        <w:tc>
          <w:tcPr>
            <w:tcW w:w="0" w:type="auto"/>
          </w:tcPr>
          <w:p w14:paraId="54E859EA" w14:textId="77777777" w:rsidR="00EB7645" w:rsidRPr="00BE00C7" w:rsidRDefault="0035637D" w:rsidP="00BE00C7">
            <w:pPr>
              <w:pStyle w:val="OutcomeDescription"/>
              <w:spacing w:before="120" w:after="120"/>
              <w:rPr>
                <w:rFonts w:cs="Arial"/>
                <w:lang w:eastAsia="en-NZ"/>
              </w:rPr>
            </w:pPr>
            <w:r w:rsidRPr="00BE00C7">
              <w:rPr>
                <w:rFonts w:cs="Arial"/>
                <w:lang w:eastAsia="en-NZ"/>
              </w:rPr>
              <w:t>Observations on the days of audit revealed no major concerns regar</w:t>
            </w:r>
            <w:r w:rsidRPr="00BE00C7">
              <w:rPr>
                <w:rFonts w:cs="Arial"/>
                <w:lang w:eastAsia="en-NZ"/>
              </w:rPr>
              <w:t>ding the cleanliness of the environment. Feedback from some relatives indicated dissatisfaction with the frequency of cleaning. This was specific to the psychogeriatric and dementia areas. The cleaning programmes and two cleaners interviewed confirmed that</w:t>
            </w:r>
            <w:r w:rsidRPr="00BE00C7">
              <w:rPr>
                <w:rFonts w:cs="Arial"/>
                <w:lang w:eastAsia="en-NZ"/>
              </w:rPr>
              <w:t xml:space="preserve"> all resident areas are cleaned daily. Although cleaning had been completed for the day, food was often being dropped by residents. Some items of lounge furniture appeared grubby especially on the arms of chairs. The internal audit system does not include </w:t>
            </w:r>
            <w:r w:rsidRPr="00BE00C7">
              <w:rPr>
                <w:rFonts w:cs="Arial"/>
                <w:lang w:eastAsia="en-NZ"/>
              </w:rPr>
              <w:t>regular checks of the environment for cleanliness. Some audits include aspects of cleaning for example, moving equipment and medical equipment.</w:t>
            </w:r>
          </w:p>
          <w:p w14:paraId="70CE40F8" w14:textId="77777777" w:rsidR="00EB7645" w:rsidRPr="00BE00C7" w:rsidRDefault="0035637D" w:rsidP="00BE00C7">
            <w:pPr>
              <w:pStyle w:val="OutcomeDescription"/>
              <w:spacing w:before="120" w:after="120"/>
              <w:rPr>
                <w:rFonts w:cs="Arial"/>
                <w:lang w:eastAsia="en-NZ"/>
              </w:rPr>
            </w:pPr>
          </w:p>
        </w:tc>
        <w:tc>
          <w:tcPr>
            <w:tcW w:w="0" w:type="auto"/>
          </w:tcPr>
          <w:p w14:paraId="339F5791" w14:textId="77777777" w:rsidR="00EB7645" w:rsidRPr="00BE00C7" w:rsidRDefault="0035637D" w:rsidP="00BE00C7">
            <w:pPr>
              <w:pStyle w:val="OutcomeDescription"/>
              <w:spacing w:before="120" w:after="120"/>
              <w:rPr>
                <w:rFonts w:cs="Arial"/>
                <w:lang w:eastAsia="en-NZ"/>
              </w:rPr>
            </w:pPr>
            <w:r w:rsidRPr="00BE00C7">
              <w:rPr>
                <w:rFonts w:cs="Arial"/>
                <w:lang w:eastAsia="en-NZ"/>
              </w:rPr>
              <w:t>There were no regular processes for monitoring the effectiveness of cleaning.</w:t>
            </w:r>
          </w:p>
          <w:p w14:paraId="02EF17B1" w14:textId="77777777" w:rsidR="00EB7645" w:rsidRPr="00BE00C7" w:rsidRDefault="0035637D" w:rsidP="00BE00C7">
            <w:pPr>
              <w:pStyle w:val="OutcomeDescription"/>
              <w:spacing w:before="120" w:after="120"/>
              <w:rPr>
                <w:rFonts w:cs="Arial"/>
                <w:lang w:eastAsia="en-NZ"/>
              </w:rPr>
            </w:pPr>
          </w:p>
        </w:tc>
        <w:tc>
          <w:tcPr>
            <w:tcW w:w="0" w:type="auto"/>
          </w:tcPr>
          <w:p w14:paraId="296C95C1" w14:textId="77777777" w:rsidR="00EB7645" w:rsidRPr="00BE00C7" w:rsidRDefault="0035637D" w:rsidP="00BE00C7">
            <w:pPr>
              <w:pStyle w:val="OutcomeDescription"/>
              <w:spacing w:before="120" w:after="120"/>
              <w:rPr>
                <w:rFonts w:cs="Arial"/>
                <w:lang w:eastAsia="en-NZ"/>
              </w:rPr>
            </w:pPr>
            <w:r w:rsidRPr="00BE00C7">
              <w:rPr>
                <w:rFonts w:cs="Arial"/>
                <w:lang w:eastAsia="en-NZ"/>
              </w:rPr>
              <w:t>Implement methods for monitoring</w:t>
            </w:r>
            <w:r w:rsidRPr="00BE00C7">
              <w:rPr>
                <w:rFonts w:cs="Arial"/>
                <w:lang w:eastAsia="en-NZ"/>
              </w:rPr>
              <w:t xml:space="preserve"> the effectiveness of cleaning within the facility and provide feedback to the cleaning team.</w:t>
            </w:r>
          </w:p>
          <w:p w14:paraId="45B9C649" w14:textId="77777777" w:rsidR="00EB7645" w:rsidRPr="00BE00C7" w:rsidRDefault="0035637D" w:rsidP="00BE00C7">
            <w:pPr>
              <w:pStyle w:val="OutcomeDescription"/>
              <w:spacing w:before="120" w:after="120"/>
              <w:rPr>
                <w:rFonts w:cs="Arial"/>
                <w:lang w:eastAsia="en-NZ"/>
              </w:rPr>
            </w:pPr>
          </w:p>
          <w:p w14:paraId="02F8BFB5" w14:textId="77777777" w:rsidR="00EB7645" w:rsidRPr="00BE00C7" w:rsidRDefault="0035637D" w:rsidP="00BE00C7">
            <w:pPr>
              <w:pStyle w:val="OutcomeDescription"/>
              <w:spacing w:before="120" w:after="120"/>
              <w:rPr>
                <w:rFonts w:cs="Arial"/>
                <w:lang w:eastAsia="en-NZ"/>
              </w:rPr>
            </w:pPr>
            <w:r w:rsidRPr="00BE00C7">
              <w:rPr>
                <w:rFonts w:cs="Arial"/>
                <w:lang w:eastAsia="en-NZ"/>
              </w:rPr>
              <w:t>180 days</w:t>
            </w:r>
          </w:p>
        </w:tc>
      </w:tr>
    </w:tbl>
    <w:p w14:paraId="5AD1C265" w14:textId="77777777" w:rsidR="00EB7645" w:rsidRPr="00BE00C7" w:rsidRDefault="0035637D" w:rsidP="00BE00C7">
      <w:pPr>
        <w:pStyle w:val="OutcomeDescription"/>
        <w:spacing w:before="120" w:after="120"/>
        <w:rPr>
          <w:rFonts w:cs="Arial"/>
          <w:lang w:eastAsia="en-NZ"/>
        </w:rPr>
      </w:pPr>
      <w:bookmarkStart w:id="57" w:name="AuditSummaryCAMCriterion"/>
      <w:bookmarkEnd w:id="57"/>
    </w:p>
    <w:p w14:paraId="3C1B8046" w14:textId="77777777" w:rsidR="00460D43" w:rsidRDefault="0035637D">
      <w:pPr>
        <w:pStyle w:val="Heading1"/>
        <w:rPr>
          <w:rFonts w:cs="Arial"/>
        </w:rPr>
      </w:pPr>
      <w:r>
        <w:rPr>
          <w:rFonts w:cs="Arial"/>
        </w:rPr>
        <w:t>Specific results for criterion where a continuous improvement has been recorded</w:t>
      </w:r>
    </w:p>
    <w:p w14:paraId="0614C045" w14:textId="77777777" w:rsidR="00460D43" w:rsidRDefault="0035637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520CB70" w14:textId="77777777" w:rsidR="00460D43" w:rsidRDefault="0035637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629869E" w14:textId="77777777" w:rsidR="00460D43" w:rsidRDefault="0035637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31923" w14:paraId="0A328AC0" w14:textId="77777777">
        <w:tc>
          <w:tcPr>
            <w:tcW w:w="0" w:type="auto"/>
          </w:tcPr>
          <w:p w14:paraId="721E29B2" w14:textId="77777777" w:rsidR="00EB7645" w:rsidRPr="00BE00C7" w:rsidRDefault="0035637D" w:rsidP="00BE00C7">
            <w:pPr>
              <w:pStyle w:val="OutcomeDescription"/>
              <w:spacing w:before="120" w:after="120"/>
              <w:rPr>
                <w:rFonts w:cs="Arial"/>
                <w:lang w:eastAsia="en-NZ"/>
              </w:rPr>
            </w:pPr>
            <w:r w:rsidRPr="00BE00C7">
              <w:rPr>
                <w:rFonts w:cs="Arial"/>
                <w:lang w:eastAsia="en-NZ"/>
              </w:rPr>
              <w:t>No data to display</w:t>
            </w:r>
          </w:p>
        </w:tc>
      </w:tr>
    </w:tbl>
    <w:p w14:paraId="5001AF9B" w14:textId="77777777" w:rsidR="00EB7645" w:rsidRPr="00BE00C7" w:rsidRDefault="0035637D" w:rsidP="00BE00C7">
      <w:pPr>
        <w:pStyle w:val="OutcomeDescription"/>
        <w:spacing w:before="120" w:after="120"/>
        <w:rPr>
          <w:rFonts w:cs="Arial"/>
          <w:lang w:eastAsia="en-NZ"/>
        </w:rPr>
      </w:pPr>
      <w:bookmarkStart w:id="58" w:name="AuditSummaryCAMImprovment"/>
      <w:bookmarkEnd w:id="58"/>
    </w:p>
    <w:p w14:paraId="6BBAAE90" w14:textId="77777777" w:rsidR="008F3634" w:rsidRDefault="0035637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3504" w14:textId="77777777" w:rsidR="00000000" w:rsidRDefault="0035637D">
      <w:r>
        <w:separator/>
      </w:r>
    </w:p>
  </w:endnote>
  <w:endnote w:type="continuationSeparator" w:id="0">
    <w:p w14:paraId="48EB972F" w14:textId="77777777" w:rsidR="00000000" w:rsidRDefault="0035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697A" w14:textId="77777777" w:rsidR="000B00BC" w:rsidRDefault="0035637D">
    <w:pPr>
      <w:pStyle w:val="Footer"/>
    </w:pPr>
  </w:p>
  <w:p w14:paraId="4D155F49" w14:textId="77777777" w:rsidR="005A4A55" w:rsidRDefault="0035637D"/>
  <w:p w14:paraId="47F557EC" w14:textId="77777777" w:rsidR="005A4A55" w:rsidRDefault="0035637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88B1" w14:textId="77777777" w:rsidR="000B00BC" w:rsidRPr="000B00BC" w:rsidRDefault="0035637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Broadview Rest Home &amp; Hospital</w:t>
    </w:r>
    <w:bookmarkEnd w:id="59"/>
    <w:r>
      <w:rPr>
        <w:rFonts w:cs="Arial"/>
        <w:sz w:val="16"/>
        <w:szCs w:val="20"/>
      </w:rPr>
      <w:tab/>
      <w:t xml:space="preserve">Date of Audit: </w:t>
    </w:r>
    <w:bookmarkStart w:id="60" w:name="AuditStartDate1"/>
    <w:r>
      <w:rPr>
        <w:rFonts w:cs="Arial"/>
        <w:sz w:val="16"/>
        <w:szCs w:val="20"/>
      </w:rPr>
      <w:t>27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643CAFD" w14:textId="77777777" w:rsidR="005A4A55" w:rsidRDefault="003563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843" w14:textId="77777777" w:rsidR="000B00BC" w:rsidRDefault="0035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C1AC" w14:textId="77777777" w:rsidR="00000000" w:rsidRDefault="0035637D">
      <w:r>
        <w:separator/>
      </w:r>
    </w:p>
  </w:footnote>
  <w:footnote w:type="continuationSeparator" w:id="0">
    <w:p w14:paraId="1640135D" w14:textId="77777777" w:rsidR="00000000" w:rsidRDefault="0035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0260" w14:textId="77777777" w:rsidR="000B00BC" w:rsidRDefault="0035637D">
    <w:pPr>
      <w:pStyle w:val="Header"/>
    </w:pPr>
  </w:p>
  <w:p w14:paraId="2DB2E9C1" w14:textId="77777777" w:rsidR="005A4A55" w:rsidRDefault="003563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CE78" w14:textId="77777777" w:rsidR="000B00BC" w:rsidRDefault="0035637D">
    <w:pPr>
      <w:pStyle w:val="Header"/>
    </w:pPr>
  </w:p>
  <w:p w14:paraId="3DADD219" w14:textId="77777777" w:rsidR="005A4A55" w:rsidRDefault="003563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FCFB" w14:textId="77777777" w:rsidR="000B00BC" w:rsidRDefault="0035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6A23BAC">
      <w:start w:val="1"/>
      <w:numFmt w:val="decimal"/>
      <w:lvlText w:val="%1."/>
      <w:lvlJc w:val="left"/>
      <w:pPr>
        <w:ind w:left="360" w:hanging="360"/>
      </w:pPr>
    </w:lvl>
    <w:lvl w:ilvl="1" w:tplc="B9186E1E" w:tentative="1">
      <w:start w:val="1"/>
      <w:numFmt w:val="lowerLetter"/>
      <w:lvlText w:val="%2."/>
      <w:lvlJc w:val="left"/>
      <w:pPr>
        <w:ind w:left="1080" w:hanging="360"/>
      </w:pPr>
    </w:lvl>
    <w:lvl w:ilvl="2" w:tplc="E44E3B6E" w:tentative="1">
      <w:start w:val="1"/>
      <w:numFmt w:val="lowerRoman"/>
      <w:lvlText w:val="%3."/>
      <w:lvlJc w:val="right"/>
      <w:pPr>
        <w:ind w:left="1800" w:hanging="180"/>
      </w:pPr>
    </w:lvl>
    <w:lvl w:ilvl="3" w:tplc="408CBD60" w:tentative="1">
      <w:start w:val="1"/>
      <w:numFmt w:val="decimal"/>
      <w:lvlText w:val="%4."/>
      <w:lvlJc w:val="left"/>
      <w:pPr>
        <w:ind w:left="2520" w:hanging="360"/>
      </w:pPr>
    </w:lvl>
    <w:lvl w:ilvl="4" w:tplc="BF3A93D2" w:tentative="1">
      <w:start w:val="1"/>
      <w:numFmt w:val="lowerLetter"/>
      <w:lvlText w:val="%5."/>
      <w:lvlJc w:val="left"/>
      <w:pPr>
        <w:ind w:left="3240" w:hanging="360"/>
      </w:pPr>
    </w:lvl>
    <w:lvl w:ilvl="5" w:tplc="65E0AFAA" w:tentative="1">
      <w:start w:val="1"/>
      <w:numFmt w:val="lowerRoman"/>
      <w:lvlText w:val="%6."/>
      <w:lvlJc w:val="right"/>
      <w:pPr>
        <w:ind w:left="3960" w:hanging="180"/>
      </w:pPr>
    </w:lvl>
    <w:lvl w:ilvl="6" w:tplc="9C6E9AD0" w:tentative="1">
      <w:start w:val="1"/>
      <w:numFmt w:val="decimal"/>
      <w:lvlText w:val="%7."/>
      <w:lvlJc w:val="left"/>
      <w:pPr>
        <w:ind w:left="4680" w:hanging="360"/>
      </w:pPr>
    </w:lvl>
    <w:lvl w:ilvl="7" w:tplc="C3A890BC" w:tentative="1">
      <w:start w:val="1"/>
      <w:numFmt w:val="lowerLetter"/>
      <w:lvlText w:val="%8."/>
      <w:lvlJc w:val="left"/>
      <w:pPr>
        <w:ind w:left="5400" w:hanging="360"/>
      </w:pPr>
    </w:lvl>
    <w:lvl w:ilvl="8" w:tplc="00CA93C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E8D9B4">
      <w:start w:val="1"/>
      <w:numFmt w:val="bullet"/>
      <w:lvlText w:val=""/>
      <w:lvlJc w:val="left"/>
      <w:pPr>
        <w:ind w:left="720" w:hanging="360"/>
      </w:pPr>
      <w:rPr>
        <w:rFonts w:ascii="Symbol" w:hAnsi="Symbol" w:hint="default"/>
      </w:rPr>
    </w:lvl>
    <w:lvl w:ilvl="1" w:tplc="859E68DE" w:tentative="1">
      <w:start w:val="1"/>
      <w:numFmt w:val="bullet"/>
      <w:lvlText w:val="o"/>
      <w:lvlJc w:val="left"/>
      <w:pPr>
        <w:ind w:left="1440" w:hanging="360"/>
      </w:pPr>
      <w:rPr>
        <w:rFonts w:ascii="Courier New" w:hAnsi="Courier New" w:cs="Courier New" w:hint="default"/>
      </w:rPr>
    </w:lvl>
    <w:lvl w:ilvl="2" w:tplc="7742A850" w:tentative="1">
      <w:start w:val="1"/>
      <w:numFmt w:val="bullet"/>
      <w:lvlText w:val=""/>
      <w:lvlJc w:val="left"/>
      <w:pPr>
        <w:ind w:left="2160" w:hanging="360"/>
      </w:pPr>
      <w:rPr>
        <w:rFonts w:ascii="Wingdings" w:hAnsi="Wingdings" w:hint="default"/>
      </w:rPr>
    </w:lvl>
    <w:lvl w:ilvl="3" w:tplc="841CA684" w:tentative="1">
      <w:start w:val="1"/>
      <w:numFmt w:val="bullet"/>
      <w:lvlText w:val=""/>
      <w:lvlJc w:val="left"/>
      <w:pPr>
        <w:ind w:left="2880" w:hanging="360"/>
      </w:pPr>
      <w:rPr>
        <w:rFonts w:ascii="Symbol" w:hAnsi="Symbol" w:hint="default"/>
      </w:rPr>
    </w:lvl>
    <w:lvl w:ilvl="4" w:tplc="81B69476" w:tentative="1">
      <w:start w:val="1"/>
      <w:numFmt w:val="bullet"/>
      <w:lvlText w:val="o"/>
      <w:lvlJc w:val="left"/>
      <w:pPr>
        <w:ind w:left="3600" w:hanging="360"/>
      </w:pPr>
      <w:rPr>
        <w:rFonts w:ascii="Courier New" w:hAnsi="Courier New" w:cs="Courier New" w:hint="default"/>
      </w:rPr>
    </w:lvl>
    <w:lvl w:ilvl="5" w:tplc="0A582A94" w:tentative="1">
      <w:start w:val="1"/>
      <w:numFmt w:val="bullet"/>
      <w:lvlText w:val=""/>
      <w:lvlJc w:val="left"/>
      <w:pPr>
        <w:ind w:left="4320" w:hanging="360"/>
      </w:pPr>
      <w:rPr>
        <w:rFonts w:ascii="Wingdings" w:hAnsi="Wingdings" w:hint="default"/>
      </w:rPr>
    </w:lvl>
    <w:lvl w:ilvl="6" w:tplc="EB5CC46A" w:tentative="1">
      <w:start w:val="1"/>
      <w:numFmt w:val="bullet"/>
      <w:lvlText w:val=""/>
      <w:lvlJc w:val="left"/>
      <w:pPr>
        <w:ind w:left="5040" w:hanging="360"/>
      </w:pPr>
      <w:rPr>
        <w:rFonts w:ascii="Symbol" w:hAnsi="Symbol" w:hint="default"/>
      </w:rPr>
    </w:lvl>
    <w:lvl w:ilvl="7" w:tplc="AA0037E0" w:tentative="1">
      <w:start w:val="1"/>
      <w:numFmt w:val="bullet"/>
      <w:lvlText w:val="o"/>
      <w:lvlJc w:val="left"/>
      <w:pPr>
        <w:ind w:left="5760" w:hanging="360"/>
      </w:pPr>
      <w:rPr>
        <w:rFonts w:ascii="Courier New" w:hAnsi="Courier New" w:cs="Courier New" w:hint="default"/>
      </w:rPr>
    </w:lvl>
    <w:lvl w:ilvl="8" w:tplc="0600976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23"/>
    <w:rsid w:val="0035637D"/>
    <w:rsid w:val="00A20574"/>
    <w:rsid w:val="00A319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CE1E"/>
  <w15:docId w15:val="{3D810AC2-98C8-43AE-A39B-48719D56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10955</Words>
  <Characters>62447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2023-03-27T19:27:00Z</dcterms:created>
  <dcterms:modified xsi:type="dcterms:W3CDTF">2023-03-27T19:27:00Z</dcterms:modified>
</cp:coreProperties>
</file>