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DA2A" w14:textId="77777777" w:rsidR="00460D43" w:rsidRDefault="007335C7">
      <w:pPr>
        <w:pStyle w:val="Heading1"/>
        <w:rPr>
          <w:rFonts w:cs="Arial"/>
        </w:rPr>
      </w:pPr>
      <w:bookmarkStart w:id="0" w:name="PRMS_RIName"/>
      <w:r>
        <w:rPr>
          <w:rFonts w:cs="Arial"/>
        </w:rPr>
        <w:t>Heritage Lifecare (BPA) Limited - Waterlea Rest Home</w:t>
      </w:r>
      <w:bookmarkEnd w:id="0"/>
    </w:p>
    <w:p w14:paraId="6F396B06" w14:textId="77777777" w:rsidR="00460D43" w:rsidRDefault="007335C7">
      <w:pPr>
        <w:pStyle w:val="Heading2"/>
        <w:spacing w:after="0"/>
        <w:rPr>
          <w:rFonts w:cs="Arial"/>
        </w:rPr>
      </w:pPr>
      <w:r>
        <w:rPr>
          <w:rFonts w:cs="Arial"/>
        </w:rPr>
        <w:t>Introduction</w:t>
      </w:r>
    </w:p>
    <w:p w14:paraId="08CBC96F" w14:textId="77777777" w:rsidR="00460D43" w:rsidRDefault="007335C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CFB4B5E" w14:textId="77777777" w:rsidR="00460D43" w:rsidRDefault="007335C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F8716CA" w14:textId="77777777" w:rsidR="00460D43" w:rsidRDefault="007335C7">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1C81FB5B" w14:textId="77777777" w:rsidR="00460D43" w:rsidRDefault="007335C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1949FD6" w14:textId="77777777" w:rsidR="00460D43" w:rsidRDefault="007335C7">
      <w:pPr>
        <w:spacing w:before="240" w:after="240"/>
        <w:rPr>
          <w:rFonts w:cs="Arial"/>
          <w:lang w:eastAsia="en-NZ"/>
        </w:rPr>
      </w:pPr>
      <w:r>
        <w:rPr>
          <w:rFonts w:cs="Arial"/>
          <w:lang w:eastAsia="en-NZ"/>
        </w:rPr>
        <w:t>The specifics of this audit included:</w:t>
      </w:r>
    </w:p>
    <w:p w14:paraId="7DC49D0B" w14:textId="77777777" w:rsidR="009D18F5" w:rsidRPr="009D18F5" w:rsidRDefault="007335C7" w:rsidP="009D18F5">
      <w:pPr>
        <w:pBdr>
          <w:top w:val="single" w:sz="4" w:space="1" w:color="auto"/>
          <w:left w:val="single" w:sz="4" w:space="4" w:color="auto"/>
          <w:bottom w:val="single" w:sz="4" w:space="1" w:color="auto"/>
          <w:right w:val="single" w:sz="4" w:space="4" w:color="auto"/>
        </w:pBdr>
        <w:rPr>
          <w:rFonts w:cs="Arial"/>
        </w:rPr>
      </w:pPr>
    </w:p>
    <w:p w14:paraId="7AC9BA0F" w14:textId="77777777" w:rsidR="005A5115" w:rsidRPr="009418D4" w:rsidRDefault="007335C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14:paraId="27F3D673" w14:textId="77777777" w:rsidR="005A5115" w:rsidRPr="009418D4" w:rsidRDefault="007335C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Waterlea Rest Home</w:t>
      </w:r>
      <w:bookmarkEnd w:id="5"/>
    </w:p>
    <w:p w14:paraId="5076BD23" w14:textId="77777777" w:rsidR="005A5115" w:rsidRPr="009418D4" w:rsidRDefault="007335C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7642CCDD" w14:textId="77777777" w:rsidR="005A5115" w:rsidRPr="009418D4" w:rsidRDefault="007335C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January 2023</w:t>
      </w:r>
      <w:bookmarkEnd w:id="7"/>
      <w:r w:rsidRPr="009418D4">
        <w:rPr>
          <w:rFonts w:cs="Arial"/>
        </w:rPr>
        <w:tab/>
        <w:t xml:space="preserve">End date: </w:t>
      </w:r>
      <w:bookmarkStart w:id="8" w:name="AuditEndDate"/>
      <w:r>
        <w:rPr>
          <w:rFonts w:cs="Arial"/>
        </w:rPr>
        <w:t>18 January 2023</w:t>
      </w:r>
      <w:bookmarkEnd w:id="8"/>
    </w:p>
    <w:p w14:paraId="7BBA42BA" w14:textId="77777777" w:rsidR="005A5115" w:rsidRPr="009418D4" w:rsidRDefault="007335C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39ED0EF" w14:textId="77777777" w:rsidR="005A76D5" w:rsidRPr="009418D4" w:rsidRDefault="007335C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w:t>
      </w:r>
      <w:r w:rsidRPr="009D18F5">
        <w:rPr>
          <w:rFonts w:cs="Arial"/>
          <w:b/>
        </w:rPr>
        <w:t>t on the first day of the audit:</w:t>
      </w:r>
      <w:r w:rsidRPr="009418D4">
        <w:rPr>
          <w:rFonts w:cs="Arial"/>
        </w:rPr>
        <w:t xml:space="preserve"> </w:t>
      </w:r>
      <w:bookmarkStart w:id="10" w:name="BedsOccupied"/>
      <w:r w:rsidRPr="009418D4">
        <w:rPr>
          <w:rFonts w:cs="Arial"/>
        </w:rPr>
        <w:t>48</w:t>
      </w:r>
      <w:bookmarkEnd w:id="10"/>
    </w:p>
    <w:p w14:paraId="6EC221EF" w14:textId="77777777" w:rsidR="009D18F5" w:rsidRDefault="007335C7" w:rsidP="009D18F5">
      <w:pPr>
        <w:pBdr>
          <w:top w:val="single" w:sz="4" w:space="1" w:color="auto"/>
          <w:left w:val="single" w:sz="4" w:space="4" w:color="auto"/>
          <w:bottom w:val="single" w:sz="4" w:space="1" w:color="auto"/>
          <w:right w:val="single" w:sz="4" w:space="4" w:color="auto"/>
        </w:pBdr>
        <w:rPr>
          <w:rFonts w:cs="Arial"/>
          <w:lang w:eastAsia="en-NZ"/>
        </w:rPr>
      </w:pPr>
    </w:p>
    <w:p w14:paraId="289CC81C" w14:textId="77777777" w:rsidR="00460D43" w:rsidRDefault="007335C7">
      <w:pPr>
        <w:pStyle w:val="Heading1"/>
        <w:rPr>
          <w:rFonts w:cs="Arial"/>
        </w:rPr>
      </w:pPr>
      <w:r>
        <w:rPr>
          <w:rFonts w:cs="Arial"/>
        </w:rPr>
        <w:lastRenderedPageBreak/>
        <w:t>Executive summary of the audit</w:t>
      </w:r>
    </w:p>
    <w:p w14:paraId="21B59E6F" w14:textId="77777777" w:rsidR="00460D43" w:rsidRDefault="007335C7">
      <w:pPr>
        <w:pStyle w:val="Heading2"/>
        <w:rPr>
          <w:rFonts w:cs="Arial"/>
        </w:rPr>
      </w:pPr>
      <w:r>
        <w:rPr>
          <w:rFonts w:cs="Arial"/>
        </w:rPr>
        <w:t>Introduction</w:t>
      </w:r>
    </w:p>
    <w:p w14:paraId="4F8BCE02" w14:textId="77777777" w:rsidR="00460D43" w:rsidRDefault="007335C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w:t>
      </w:r>
      <w:r w:rsidRPr="00FB778F">
        <w:rPr>
          <w:rFonts w:cs="Arial"/>
          <w:lang w:eastAsia="en-NZ"/>
        </w:rPr>
        <w:t>ity Services Standard:</w:t>
      </w:r>
    </w:p>
    <w:p w14:paraId="416AF9B8" w14:textId="77777777" w:rsidR="00FB778F" w:rsidRDefault="007335C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FFADD43" w14:textId="77777777" w:rsidR="00FB778F" w:rsidRDefault="007335C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6072FE1" w14:textId="77777777" w:rsidR="00FB778F" w:rsidRDefault="007335C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CC48ABB" w14:textId="77777777" w:rsidR="00FB778F" w:rsidRDefault="007335C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B0AE00F" w14:textId="77777777" w:rsidR="00FB778F" w:rsidRDefault="007335C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B4254CC" w14:textId="77777777" w:rsidR="00FB778F" w:rsidRDefault="007335C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ABBFC88" w14:textId="77777777" w:rsidR="00460D43" w:rsidRDefault="007335C7">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8D3F93A" w14:textId="77777777" w:rsidR="00460D43" w:rsidRDefault="007335C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A76D5" w14:paraId="556E15A8" w14:textId="77777777">
        <w:trPr>
          <w:cantSplit/>
          <w:tblHeader/>
        </w:trPr>
        <w:tc>
          <w:tcPr>
            <w:tcW w:w="1260" w:type="dxa"/>
            <w:tcBorders>
              <w:bottom w:val="single" w:sz="4" w:space="0" w:color="000000"/>
            </w:tcBorders>
            <w:vAlign w:val="center"/>
          </w:tcPr>
          <w:p w14:paraId="170CD773" w14:textId="77777777" w:rsidR="00460D43" w:rsidRDefault="007335C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2B22527" w14:textId="77777777" w:rsidR="00460D43" w:rsidRDefault="007335C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74822DB" w14:textId="77777777" w:rsidR="00460D43" w:rsidRDefault="007335C7">
            <w:pPr>
              <w:spacing w:before="60" w:after="60"/>
              <w:rPr>
                <w:rFonts w:eastAsia="Calibri"/>
                <w:b/>
                <w:szCs w:val="24"/>
              </w:rPr>
            </w:pPr>
            <w:r>
              <w:rPr>
                <w:rFonts w:eastAsia="Calibri"/>
                <w:b/>
                <w:szCs w:val="24"/>
              </w:rPr>
              <w:t>Definition</w:t>
            </w:r>
          </w:p>
        </w:tc>
      </w:tr>
      <w:tr w:rsidR="005A76D5" w14:paraId="316F0FC9" w14:textId="77777777">
        <w:trPr>
          <w:cantSplit/>
          <w:trHeight w:val="964"/>
        </w:trPr>
        <w:tc>
          <w:tcPr>
            <w:tcW w:w="1260" w:type="dxa"/>
            <w:tcBorders>
              <w:bottom w:val="single" w:sz="4" w:space="0" w:color="000000"/>
            </w:tcBorders>
            <w:shd w:val="clear" w:color="0066FF" w:fill="0000FF"/>
            <w:vAlign w:val="center"/>
          </w:tcPr>
          <w:p w14:paraId="7B41AFA9" w14:textId="77777777" w:rsidR="00460D43" w:rsidRDefault="007335C7">
            <w:pPr>
              <w:spacing w:before="60" w:after="60"/>
              <w:rPr>
                <w:rFonts w:eastAsia="Calibri"/>
                <w:szCs w:val="24"/>
              </w:rPr>
            </w:pPr>
          </w:p>
        </w:tc>
        <w:tc>
          <w:tcPr>
            <w:tcW w:w="7095" w:type="dxa"/>
            <w:tcBorders>
              <w:bottom w:val="single" w:sz="4" w:space="0" w:color="000000"/>
            </w:tcBorders>
            <w:shd w:val="clear" w:color="auto" w:fill="auto"/>
            <w:vAlign w:val="center"/>
          </w:tcPr>
          <w:p w14:paraId="21FCDA3C" w14:textId="77777777" w:rsidR="00460D43" w:rsidRDefault="007335C7">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7C4D02BD" w14:textId="77777777" w:rsidR="00460D43" w:rsidRDefault="007335C7">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A76D5" w14:paraId="756429EB" w14:textId="77777777">
        <w:trPr>
          <w:cantSplit/>
          <w:trHeight w:val="964"/>
        </w:trPr>
        <w:tc>
          <w:tcPr>
            <w:tcW w:w="1260" w:type="dxa"/>
            <w:shd w:val="clear" w:color="33CC33" w:fill="00FF00"/>
            <w:vAlign w:val="center"/>
          </w:tcPr>
          <w:p w14:paraId="0CBD6711" w14:textId="77777777" w:rsidR="00460D43" w:rsidRDefault="007335C7">
            <w:pPr>
              <w:spacing w:before="60" w:after="60"/>
              <w:rPr>
                <w:rFonts w:eastAsia="Calibri"/>
                <w:szCs w:val="24"/>
              </w:rPr>
            </w:pPr>
          </w:p>
        </w:tc>
        <w:tc>
          <w:tcPr>
            <w:tcW w:w="7095" w:type="dxa"/>
            <w:shd w:val="clear" w:color="auto" w:fill="auto"/>
            <w:vAlign w:val="center"/>
          </w:tcPr>
          <w:p w14:paraId="5927B0DF" w14:textId="77777777" w:rsidR="00460D43" w:rsidRDefault="007335C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2B92F9B" w14:textId="77777777" w:rsidR="00460D43" w:rsidRDefault="007335C7">
            <w:pPr>
              <w:spacing w:before="60" w:after="60"/>
              <w:ind w:left="50"/>
              <w:rPr>
                <w:rFonts w:eastAsia="Calibri"/>
                <w:szCs w:val="24"/>
              </w:rPr>
            </w:pPr>
            <w:r w:rsidRPr="00FB778F">
              <w:rPr>
                <w:rFonts w:eastAsia="Calibri"/>
                <w:szCs w:val="24"/>
              </w:rPr>
              <w:t>Subsections applicable to this service fully attained</w:t>
            </w:r>
          </w:p>
        </w:tc>
      </w:tr>
      <w:tr w:rsidR="005A76D5" w14:paraId="2E1E1944" w14:textId="77777777">
        <w:trPr>
          <w:cantSplit/>
          <w:trHeight w:val="964"/>
        </w:trPr>
        <w:tc>
          <w:tcPr>
            <w:tcW w:w="1260" w:type="dxa"/>
            <w:tcBorders>
              <w:bottom w:val="single" w:sz="4" w:space="0" w:color="000000"/>
            </w:tcBorders>
            <w:shd w:val="clear" w:color="auto" w:fill="FFFF00"/>
            <w:vAlign w:val="center"/>
          </w:tcPr>
          <w:p w14:paraId="1EA909B2" w14:textId="77777777" w:rsidR="00460D43" w:rsidRDefault="007335C7">
            <w:pPr>
              <w:spacing w:before="60" w:after="60"/>
              <w:rPr>
                <w:rFonts w:eastAsia="Calibri"/>
                <w:szCs w:val="24"/>
              </w:rPr>
            </w:pPr>
          </w:p>
        </w:tc>
        <w:tc>
          <w:tcPr>
            <w:tcW w:w="7095" w:type="dxa"/>
            <w:shd w:val="clear" w:color="auto" w:fill="auto"/>
            <w:vAlign w:val="center"/>
          </w:tcPr>
          <w:p w14:paraId="55E5A5BD" w14:textId="77777777" w:rsidR="00460D43" w:rsidRDefault="007335C7">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661426B7" w14:textId="77777777" w:rsidR="00460D43" w:rsidRDefault="007335C7">
            <w:pPr>
              <w:spacing w:before="60" w:after="60"/>
              <w:ind w:left="50"/>
              <w:rPr>
                <w:rFonts w:eastAsia="Calibri"/>
                <w:szCs w:val="24"/>
              </w:rPr>
            </w:pPr>
            <w:r w:rsidRPr="00FB778F">
              <w:rPr>
                <w:rFonts w:eastAsia="Calibri"/>
                <w:szCs w:val="24"/>
              </w:rPr>
              <w:t>Some subsections applicable to this service partially attained and of low risk</w:t>
            </w:r>
          </w:p>
        </w:tc>
      </w:tr>
      <w:tr w:rsidR="005A76D5" w14:paraId="79C76A25" w14:textId="77777777">
        <w:trPr>
          <w:cantSplit/>
          <w:trHeight w:val="964"/>
        </w:trPr>
        <w:tc>
          <w:tcPr>
            <w:tcW w:w="1260" w:type="dxa"/>
            <w:tcBorders>
              <w:bottom w:val="single" w:sz="4" w:space="0" w:color="000000"/>
            </w:tcBorders>
            <w:shd w:val="clear" w:color="auto" w:fill="FFC800"/>
            <w:vAlign w:val="center"/>
          </w:tcPr>
          <w:p w14:paraId="53BC16ED" w14:textId="77777777" w:rsidR="00460D43" w:rsidRDefault="007335C7">
            <w:pPr>
              <w:spacing w:before="60" w:after="60"/>
              <w:rPr>
                <w:rFonts w:eastAsia="Calibri"/>
                <w:szCs w:val="24"/>
              </w:rPr>
            </w:pPr>
          </w:p>
        </w:tc>
        <w:tc>
          <w:tcPr>
            <w:tcW w:w="7095" w:type="dxa"/>
            <w:tcBorders>
              <w:bottom w:val="single" w:sz="4" w:space="0" w:color="000000"/>
            </w:tcBorders>
            <w:shd w:val="clear" w:color="auto" w:fill="auto"/>
            <w:vAlign w:val="center"/>
          </w:tcPr>
          <w:p w14:paraId="71C8580A" w14:textId="77777777" w:rsidR="00460D43" w:rsidRDefault="007335C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DE65E96" w14:textId="77777777" w:rsidR="00460D43" w:rsidRDefault="007335C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A76D5" w14:paraId="00615D0C" w14:textId="77777777">
        <w:trPr>
          <w:cantSplit/>
          <w:trHeight w:val="964"/>
        </w:trPr>
        <w:tc>
          <w:tcPr>
            <w:tcW w:w="1260" w:type="dxa"/>
            <w:shd w:val="clear" w:color="auto" w:fill="FF0000"/>
            <w:vAlign w:val="center"/>
          </w:tcPr>
          <w:p w14:paraId="723FFC7B" w14:textId="77777777" w:rsidR="00460D43" w:rsidRDefault="007335C7">
            <w:pPr>
              <w:spacing w:before="60" w:after="60"/>
              <w:rPr>
                <w:rFonts w:eastAsia="Calibri"/>
                <w:szCs w:val="24"/>
              </w:rPr>
            </w:pPr>
          </w:p>
        </w:tc>
        <w:tc>
          <w:tcPr>
            <w:tcW w:w="7095" w:type="dxa"/>
            <w:shd w:val="clear" w:color="auto" w:fill="auto"/>
            <w:vAlign w:val="center"/>
          </w:tcPr>
          <w:p w14:paraId="1BC60262" w14:textId="77777777" w:rsidR="00460D43" w:rsidRDefault="007335C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6561B48" w14:textId="77777777" w:rsidR="00460D43" w:rsidRDefault="007335C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23B3834" w14:textId="77777777" w:rsidR="00460D43" w:rsidRDefault="007335C7">
      <w:pPr>
        <w:pStyle w:val="Heading2"/>
        <w:spacing w:after="0"/>
        <w:rPr>
          <w:rFonts w:cs="Arial"/>
        </w:rPr>
      </w:pPr>
      <w:r>
        <w:rPr>
          <w:rFonts w:cs="Arial"/>
        </w:rPr>
        <w:t>General overview of the audit</w:t>
      </w:r>
    </w:p>
    <w:p w14:paraId="24E7E821" w14:textId="77777777" w:rsidR="00E536CC" w:rsidRDefault="007335C7">
      <w:pPr>
        <w:spacing w:before="240" w:line="276" w:lineRule="auto"/>
        <w:rPr>
          <w:rFonts w:eastAsia="Calibri"/>
        </w:rPr>
      </w:pPr>
      <w:bookmarkStart w:id="13" w:name="GeneralOverview"/>
      <w:r w:rsidRPr="00A4268A">
        <w:rPr>
          <w:rFonts w:eastAsia="Calibri"/>
        </w:rPr>
        <w:t xml:space="preserve">Heritage Lifecare Limited (HLL) owns and operates Waterlea Lifecare. The facility provides rest home and dementia level care for up to 61 residents. </w:t>
      </w:r>
    </w:p>
    <w:p w14:paraId="6FC0F58E" w14:textId="77777777" w:rsidR="005A76D5" w:rsidRPr="00A4268A" w:rsidRDefault="007335C7">
      <w:pPr>
        <w:spacing w:before="240" w:line="276" w:lineRule="auto"/>
        <w:rPr>
          <w:rFonts w:eastAsia="Calibri"/>
        </w:rPr>
      </w:pPr>
      <w:r w:rsidRPr="00A4268A">
        <w:rPr>
          <w:rFonts w:eastAsia="Calibri"/>
        </w:rPr>
        <w:t>The facility is managed by the care home manager with support from the regional manager.</w:t>
      </w:r>
    </w:p>
    <w:p w14:paraId="589931EF" w14:textId="77777777" w:rsidR="005A76D5" w:rsidRPr="00A4268A" w:rsidRDefault="007335C7">
      <w:pPr>
        <w:spacing w:before="240" w:line="276" w:lineRule="auto"/>
        <w:rPr>
          <w:rFonts w:eastAsia="Calibri"/>
        </w:rPr>
      </w:pPr>
      <w:r w:rsidRPr="00A4268A">
        <w:rPr>
          <w:rFonts w:eastAsia="Calibri"/>
        </w:rPr>
        <w:t>This certificatio</w:t>
      </w:r>
      <w:r w:rsidRPr="00A4268A">
        <w:rPr>
          <w:rFonts w:eastAsia="Calibri"/>
        </w:rPr>
        <w:t xml:space="preserve">n audit process included review of policies and procedures, review of residents’ and staff files, observations and interviews with residents, family members/ whānau, managers, staff, contracted allied health providers, and a nurse practitioner.  </w:t>
      </w:r>
    </w:p>
    <w:p w14:paraId="081D86A7" w14:textId="77777777" w:rsidR="005A76D5" w:rsidRPr="00A4268A" w:rsidRDefault="007335C7">
      <w:pPr>
        <w:spacing w:before="240" w:line="276" w:lineRule="auto"/>
        <w:rPr>
          <w:rFonts w:eastAsia="Calibri"/>
        </w:rPr>
      </w:pPr>
      <w:r w:rsidRPr="00A4268A">
        <w:rPr>
          <w:rFonts w:eastAsia="Calibri"/>
        </w:rPr>
        <w:t>Strengths</w:t>
      </w:r>
      <w:r w:rsidRPr="00A4268A">
        <w:rPr>
          <w:rFonts w:eastAsia="Calibri"/>
        </w:rPr>
        <w:t xml:space="preserve"> of the service include respect shown to the residents, the caring staff, the home-like clean and tidy environment, and the established and well-presented gardens.</w:t>
      </w:r>
    </w:p>
    <w:p w14:paraId="6FC36C90" w14:textId="77777777" w:rsidR="005A76D5" w:rsidRPr="00A4268A" w:rsidRDefault="007335C7">
      <w:pPr>
        <w:spacing w:before="240" w:line="276" w:lineRule="auto"/>
        <w:rPr>
          <w:rFonts w:eastAsia="Calibri"/>
        </w:rPr>
      </w:pPr>
      <w:r w:rsidRPr="00A4268A">
        <w:rPr>
          <w:rFonts w:eastAsia="Calibri"/>
        </w:rPr>
        <w:t>One area of improvement relating to medication was identified at this audit.</w:t>
      </w:r>
    </w:p>
    <w:bookmarkEnd w:id="13"/>
    <w:p w14:paraId="3728BD7C" w14:textId="77777777" w:rsidR="005A76D5" w:rsidRPr="00A4268A" w:rsidRDefault="005A76D5">
      <w:pPr>
        <w:spacing w:before="240" w:line="276" w:lineRule="auto"/>
        <w:rPr>
          <w:rFonts w:eastAsia="Calibri"/>
        </w:rPr>
      </w:pPr>
    </w:p>
    <w:p w14:paraId="30FA0A8D" w14:textId="77777777" w:rsidR="00460D43" w:rsidRDefault="007335C7" w:rsidP="000E6E02">
      <w:pPr>
        <w:pStyle w:val="Heading2"/>
        <w:spacing w:before="0"/>
        <w:rPr>
          <w:rFonts w:cs="Arial"/>
        </w:rPr>
      </w:pPr>
      <w:r w:rsidRPr="00FB778F">
        <w:rPr>
          <w:rFonts w:cs="Arial"/>
        </w:rPr>
        <w:lastRenderedPageBreak/>
        <w:t>Ō tatou motika</w:t>
      </w:r>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A76D5" w14:paraId="669E57D0" w14:textId="77777777" w:rsidTr="00A4268A">
        <w:trPr>
          <w:cantSplit/>
        </w:trPr>
        <w:tc>
          <w:tcPr>
            <w:tcW w:w="10206" w:type="dxa"/>
            <w:vAlign w:val="center"/>
          </w:tcPr>
          <w:p w14:paraId="03738829" w14:textId="77777777" w:rsidR="00FB778F" w:rsidRPr="00FB778F" w:rsidRDefault="007335C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w:t>
            </w:r>
            <w:r w:rsidRPr="00FB778F">
              <w:rPr>
                <w:rFonts w:eastAsia="Calibri"/>
              </w:rPr>
              <w:t>nformed choice, minimises harm,</w:t>
            </w:r>
          </w:p>
          <w:p w14:paraId="023B4492" w14:textId="77777777" w:rsidR="00460D43" w:rsidRPr="00621629" w:rsidRDefault="007335C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6C246F1" w14:textId="77777777" w:rsidR="00460D43" w:rsidRPr="00621629" w:rsidRDefault="007335C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6286458" w14:textId="77777777" w:rsidR="00460D43" w:rsidRPr="00621629" w:rsidRDefault="007335C7" w:rsidP="008F3634">
            <w:pPr>
              <w:spacing w:before="60" w:after="60" w:line="276" w:lineRule="auto"/>
              <w:rPr>
                <w:rFonts w:eastAsia="Calibri"/>
              </w:rPr>
            </w:pPr>
            <w:bookmarkStart w:id="15" w:name="IndicatorDescription1_1"/>
            <w:bookmarkEnd w:id="15"/>
            <w:r>
              <w:t>Subsections applicable to this service fully attained.</w:t>
            </w:r>
          </w:p>
        </w:tc>
      </w:tr>
    </w:tbl>
    <w:p w14:paraId="639BAA37" w14:textId="77777777" w:rsidR="00460D43" w:rsidRDefault="007335C7">
      <w:pPr>
        <w:spacing w:before="240" w:line="276" w:lineRule="auto"/>
        <w:rPr>
          <w:rFonts w:eastAsia="Calibri"/>
        </w:rPr>
      </w:pPr>
      <w:bookmarkStart w:id="16" w:name="ConsumerRights"/>
      <w:r w:rsidRPr="00A4268A">
        <w:rPr>
          <w:rFonts w:eastAsia="Calibri"/>
        </w:rPr>
        <w:t xml:space="preserve">Waterlea Lifecare works collaboratively to support and encourage a Māori world view of health in service </w:t>
      </w:r>
      <w:r w:rsidRPr="00A4268A">
        <w:rPr>
          <w:rFonts w:eastAsia="Calibri"/>
        </w:rPr>
        <w:t>delivery. Māori are provided with equitable and effective services based on the Te Tiriti o Waitangi and the principles of mana motuhake. There is a Pacific Peoples Plan and should any residents identify as Pasifika, there are processes in place to provide</w:t>
      </w:r>
      <w:r w:rsidRPr="00A4268A">
        <w:rPr>
          <w:rFonts w:eastAsia="Calibri"/>
        </w:rPr>
        <w:t xml:space="preserve"> culturally safe services and recognise Pasifika worldviews.</w:t>
      </w:r>
    </w:p>
    <w:p w14:paraId="65DDF025" w14:textId="77777777" w:rsidR="005A76D5" w:rsidRPr="00A4268A" w:rsidRDefault="007335C7">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w:t>
      </w:r>
      <w:r w:rsidRPr="00A4268A">
        <w:rPr>
          <w:rFonts w:eastAsia="Calibri"/>
        </w:rPr>
        <w:t xml:space="preserve"> privacy and dignity are respected and supported. Residents are safe from abuse.</w:t>
      </w:r>
    </w:p>
    <w:p w14:paraId="0E52B86D" w14:textId="77777777" w:rsidR="005A76D5" w:rsidRPr="00A4268A" w:rsidRDefault="007335C7">
      <w:pPr>
        <w:spacing w:before="240" w:line="276" w:lineRule="auto"/>
        <w:rPr>
          <w:rFonts w:eastAsia="Calibri"/>
        </w:rPr>
      </w:pPr>
      <w:r w:rsidRPr="00A4268A">
        <w:rPr>
          <w:rFonts w:eastAsia="Calibri"/>
        </w:rPr>
        <w:t xml:space="preserve">Residents and whānau receive information in an easy-to-understand format and feel listened to and included when making decisions about care and treatment.  Open communication </w:t>
      </w:r>
      <w:r w:rsidRPr="00A4268A">
        <w:rPr>
          <w:rFonts w:eastAsia="Calibri"/>
        </w:rPr>
        <w:t>is practised. Interpreter services are provided as needed.  Whānau and legal representatives are involved in decision making that complies with the law. Advance directives are followed wherever possible.</w:t>
      </w:r>
    </w:p>
    <w:p w14:paraId="1679E02D" w14:textId="77777777" w:rsidR="005A76D5" w:rsidRPr="00A4268A" w:rsidRDefault="007335C7">
      <w:pPr>
        <w:spacing w:before="240" w:line="276" w:lineRule="auto"/>
        <w:rPr>
          <w:rFonts w:eastAsia="Calibri"/>
        </w:rPr>
      </w:pPr>
      <w:r w:rsidRPr="00A4268A">
        <w:rPr>
          <w:rFonts w:eastAsia="Calibri"/>
        </w:rPr>
        <w:t>There is an established complaint management process</w:t>
      </w:r>
      <w:r w:rsidRPr="00A4268A">
        <w:rPr>
          <w:rFonts w:eastAsia="Calibri"/>
        </w:rPr>
        <w:t xml:space="preserve"> in place. Complaints are resolved promptly and effectively in collaboration with all parties involved.</w:t>
      </w:r>
    </w:p>
    <w:bookmarkEnd w:id="16"/>
    <w:p w14:paraId="5C99E920" w14:textId="77777777" w:rsidR="005A76D5" w:rsidRPr="00A4268A" w:rsidRDefault="005A76D5">
      <w:pPr>
        <w:spacing w:before="240" w:line="276" w:lineRule="auto"/>
        <w:rPr>
          <w:rFonts w:eastAsia="Calibri"/>
        </w:rPr>
      </w:pPr>
    </w:p>
    <w:p w14:paraId="1791551B" w14:textId="77777777" w:rsidR="00460D43" w:rsidRDefault="007335C7"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A76D5" w14:paraId="327F7140" w14:textId="77777777" w:rsidTr="00A4268A">
        <w:trPr>
          <w:cantSplit/>
        </w:trPr>
        <w:tc>
          <w:tcPr>
            <w:tcW w:w="10206" w:type="dxa"/>
            <w:vAlign w:val="center"/>
          </w:tcPr>
          <w:p w14:paraId="3D7AB68A" w14:textId="77777777" w:rsidR="00460D43" w:rsidRPr="00621629" w:rsidRDefault="007335C7" w:rsidP="00621629">
            <w:pPr>
              <w:spacing w:before="60" w:after="60" w:line="276" w:lineRule="auto"/>
              <w:rPr>
                <w:rFonts w:eastAsia="Calibri"/>
              </w:rPr>
            </w:pPr>
            <w:r w:rsidRPr="00FB778F">
              <w:rPr>
                <w:rFonts w:eastAsia="Calibri"/>
              </w:rPr>
              <w:t>Includes 5 subsections that support an outcome where people receive quality services through effec</w:t>
            </w:r>
            <w:r w:rsidRPr="00FB778F">
              <w:rPr>
                <w:rFonts w:eastAsia="Calibri"/>
              </w:rPr>
              <w:t>tive governance and a supported workforce.</w:t>
            </w:r>
          </w:p>
        </w:tc>
        <w:tc>
          <w:tcPr>
            <w:tcW w:w="1276" w:type="dxa"/>
            <w:shd w:val="clear" w:color="auto" w:fill="00FF00"/>
            <w:vAlign w:val="center"/>
          </w:tcPr>
          <w:p w14:paraId="27B99BC9" w14:textId="77777777" w:rsidR="00460D43" w:rsidRPr="00621629" w:rsidRDefault="007335C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69A24B8" w14:textId="77777777" w:rsidR="00460D43" w:rsidRPr="00621629" w:rsidRDefault="007335C7" w:rsidP="00621629">
            <w:pPr>
              <w:spacing w:before="60" w:after="60" w:line="276" w:lineRule="auto"/>
              <w:rPr>
                <w:rFonts w:eastAsia="Calibri"/>
              </w:rPr>
            </w:pPr>
            <w:bookmarkStart w:id="18" w:name="IndicatorDescription1_2"/>
            <w:bookmarkEnd w:id="18"/>
            <w:r>
              <w:t>Subsections applicable to this service fully attained.</w:t>
            </w:r>
          </w:p>
        </w:tc>
      </w:tr>
    </w:tbl>
    <w:p w14:paraId="5E2865E3" w14:textId="77777777" w:rsidR="00460D43" w:rsidRDefault="007335C7">
      <w:pPr>
        <w:spacing w:before="240" w:line="276" w:lineRule="auto"/>
        <w:rPr>
          <w:rFonts w:eastAsia="Calibri"/>
        </w:rPr>
      </w:pPr>
      <w:bookmarkStart w:id="19" w:name="OrganisationalManagement"/>
      <w:r w:rsidRPr="00A4268A">
        <w:rPr>
          <w:rFonts w:eastAsia="Calibri"/>
        </w:rPr>
        <w:t xml:space="preserve">The HLL governing body assumes accountability for delivering a high-quality service. This includes supporting meaningful inclusion of Māori in </w:t>
      </w:r>
      <w:r w:rsidRPr="00A4268A">
        <w:rPr>
          <w:rFonts w:eastAsia="Calibri"/>
        </w:rPr>
        <w:t>governance groups, honouring Te Tiriti and reducing barriers to improve outcomes for Māori and people with disabilities.</w:t>
      </w:r>
    </w:p>
    <w:p w14:paraId="4ED993CD" w14:textId="77777777" w:rsidR="005A76D5" w:rsidRPr="00A4268A" w:rsidRDefault="007335C7">
      <w:pPr>
        <w:spacing w:before="240" w:line="276" w:lineRule="auto"/>
        <w:rPr>
          <w:rFonts w:eastAsia="Calibri"/>
        </w:rPr>
      </w:pPr>
      <w:r w:rsidRPr="00A4268A">
        <w:rPr>
          <w:rFonts w:eastAsia="Calibri"/>
        </w:rPr>
        <w:t>Planning ensures the purpose, values, direction, scope and goals for the organisation are defined. Performance is monitored and reviewe</w:t>
      </w:r>
      <w:r w:rsidRPr="00A4268A">
        <w:rPr>
          <w:rFonts w:eastAsia="Calibri"/>
        </w:rPr>
        <w:t xml:space="preserve">d at planned intervals.  </w:t>
      </w:r>
    </w:p>
    <w:p w14:paraId="0C07ED40" w14:textId="77777777" w:rsidR="005A76D5" w:rsidRPr="00A4268A" w:rsidRDefault="007335C7">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and staff are involved in quality activities.  The quality management system enables qual</w:t>
      </w:r>
      <w:r w:rsidRPr="00A4268A">
        <w:rPr>
          <w:rFonts w:eastAsia="Calibri"/>
        </w:rPr>
        <w:t>ity data to be collected, and adverse events recorded with corrective actions taken where this is necessary. The service complies with statutory and regulatory reporting obligations.  There is a documented risk management system which includes processes to</w:t>
      </w:r>
      <w:r w:rsidRPr="00A4268A">
        <w:rPr>
          <w:rFonts w:eastAsia="Calibri"/>
        </w:rPr>
        <w:t xml:space="preserve"> meet health and safety requirements.</w:t>
      </w:r>
    </w:p>
    <w:p w14:paraId="2725788F" w14:textId="77777777" w:rsidR="005A76D5" w:rsidRPr="00A4268A" w:rsidRDefault="007335C7">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w:t>
      </w:r>
      <w:r w:rsidRPr="00A4268A">
        <w:rPr>
          <w:rFonts w:eastAsia="Calibri"/>
        </w:rPr>
        <w:t xml:space="preserve"> supports safe equitable service delivery. </w:t>
      </w:r>
    </w:p>
    <w:p w14:paraId="638EC44A" w14:textId="77777777" w:rsidR="005A76D5" w:rsidRPr="00A4268A" w:rsidRDefault="007335C7">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770D2984" w14:textId="77777777" w:rsidR="005A76D5" w:rsidRPr="00A4268A" w:rsidRDefault="005A76D5">
      <w:pPr>
        <w:spacing w:before="240" w:line="276" w:lineRule="auto"/>
        <w:rPr>
          <w:rFonts w:eastAsia="Calibri"/>
        </w:rPr>
      </w:pPr>
    </w:p>
    <w:p w14:paraId="4EFE969A" w14:textId="77777777" w:rsidR="00460D43" w:rsidRDefault="007335C7"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A76D5" w14:paraId="4A662AB1" w14:textId="77777777" w:rsidTr="00A4268A">
        <w:trPr>
          <w:cantSplit/>
        </w:trPr>
        <w:tc>
          <w:tcPr>
            <w:tcW w:w="10206" w:type="dxa"/>
            <w:vAlign w:val="center"/>
          </w:tcPr>
          <w:p w14:paraId="17E47048" w14:textId="77777777" w:rsidR="00460D43" w:rsidRPr="00621629" w:rsidRDefault="007335C7" w:rsidP="00621629">
            <w:pPr>
              <w:spacing w:before="60" w:after="60" w:line="276" w:lineRule="auto"/>
              <w:rPr>
                <w:rFonts w:eastAsia="Calibri"/>
              </w:rPr>
            </w:pPr>
            <w:r w:rsidRPr="00FB778F">
              <w:rPr>
                <w:rFonts w:eastAsia="Calibri"/>
              </w:rPr>
              <w:t xml:space="preserve">Includes 8 subsections that support an outcome </w:t>
            </w:r>
            <w:r w:rsidRPr="00FB778F">
              <w:rPr>
                <w:rFonts w:eastAsia="Calibri"/>
              </w:rPr>
              <w:t>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1B447EF" w14:textId="77777777" w:rsidR="00460D43" w:rsidRPr="00621629" w:rsidRDefault="007335C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C386421" w14:textId="77777777" w:rsidR="00460D43" w:rsidRPr="00621629" w:rsidRDefault="007335C7" w:rsidP="00621629">
            <w:pPr>
              <w:spacing w:before="60" w:after="60" w:line="276" w:lineRule="auto"/>
              <w:rPr>
                <w:rFonts w:eastAsia="Calibri"/>
              </w:rPr>
            </w:pPr>
            <w:bookmarkStart w:id="21" w:name="IndicatorDescription1_3"/>
            <w:bookmarkEnd w:id="21"/>
            <w:r>
              <w:t>Some subsections applicable to this se</w:t>
            </w:r>
            <w:r>
              <w:t>rvice partially attained and of medium or high risk and/or unattained and of low risk.</w:t>
            </w:r>
          </w:p>
        </w:tc>
      </w:tr>
    </w:tbl>
    <w:p w14:paraId="4C80A6EF" w14:textId="77777777" w:rsidR="00E536CC" w:rsidRPr="005E14A4" w:rsidRDefault="007335C7" w:rsidP="00621629">
      <w:pPr>
        <w:spacing w:before="240" w:line="276" w:lineRule="auto"/>
        <w:rPr>
          <w:rFonts w:eastAsia="Calibri"/>
        </w:rPr>
      </w:pPr>
      <w:bookmarkStart w:id="22" w:name="ContinuumOfServiceDelivery"/>
      <w:r w:rsidRPr="00A4268A">
        <w:rPr>
          <w:rFonts w:eastAsia="Calibri"/>
        </w:rPr>
        <w:t xml:space="preserve">When residents enter the service a person-centred and whānau-centred approach is adopted. Relevant information is provided to the potential resident and their whānau.  </w:t>
      </w:r>
    </w:p>
    <w:p w14:paraId="7E910878" w14:textId="77777777" w:rsidR="005A76D5" w:rsidRPr="00A4268A" w:rsidRDefault="007335C7" w:rsidP="00621629">
      <w:pPr>
        <w:spacing w:before="240" w:line="276" w:lineRule="auto"/>
        <w:rPr>
          <w:rFonts w:eastAsia="Calibri"/>
        </w:rPr>
      </w:pPr>
      <w:r w:rsidRPr="00A4268A">
        <w:rPr>
          <w:rFonts w:eastAsia="Calibri"/>
        </w:rPr>
        <w:t>Waterlea Lifecare works in partnership with the residents and their whānau to assess, p</w:t>
      </w:r>
      <w:r w:rsidRPr="00A4268A">
        <w:rPr>
          <w:rFonts w:eastAsia="Calibri"/>
        </w:rPr>
        <w:t>lan and evaluate care.  Care plans are individualised, based on comprehensive information, and accommodate any new problems that might arise.  Files reviewed demonstrated that care meets the needs of residents and whānau and is evaluated on a regular and t</w:t>
      </w:r>
      <w:r w:rsidRPr="00A4268A">
        <w:rPr>
          <w:rFonts w:eastAsia="Calibri"/>
        </w:rPr>
        <w:t xml:space="preserve">imely basis. </w:t>
      </w:r>
    </w:p>
    <w:p w14:paraId="1CFEE825" w14:textId="77777777" w:rsidR="005A76D5" w:rsidRPr="00A4268A" w:rsidRDefault="007335C7"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7A1C935A" w14:textId="77777777" w:rsidR="005A76D5" w:rsidRPr="00A4268A" w:rsidRDefault="007335C7" w:rsidP="00621629">
      <w:pPr>
        <w:spacing w:before="240" w:line="276" w:lineRule="auto"/>
        <w:rPr>
          <w:rFonts w:eastAsia="Calibri"/>
        </w:rPr>
      </w:pPr>
      <w:r w:rsidRPr="00A4268A">
        <w:rPr>
          <w:rFonts w:eastAsia="Calibri"/>
        </w:rPr>
        <w:t>Medicines are safely managed and administered by staff who are competent to</w:t>
      </w:r>
      <w:r w:rsidRPr="00A4268A">
        <w:rPr>
          <w:rFonts w:eastAsia="Calibri"/>
        </w:rPr>
        <w:t xml:space="preserve"> do so. </w:t>
      </w:r>
    </w:p>
    <w:p w14:paraId="354DE193" w14:textId="77777777" w:rsidR="005A76D5" w:rsidRPr="00A4268A" w:rsidRDefault="007335C7"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07D3A43D" w14:textId="77777777" w:rsidR="005A76D5" w:rsidRPr="00A4268A" w:rsidRDefault="007335C7" w:rsidP="00621629">
      <w:pPr>
        <w:spacing w:before="240" w:line="276" w:lineRule="auto"/>
        <w:rPr>
          <w:rFonts w:eastAsia="Calibri"/>
        </w:rPr>
      </w:pPr>
      <w:r w:rsidRPr="00A4268A">
        <w:rPr>
          <w:rFonts w:eastAsia="Calibri"/>
        </w:rPr>
        <w:t>Residents are referred or transferred to other health services as required.</w:t>
      </w:r>
    </w:p>
    <w:bookmarkEnd w:id="22"/>
    <w:p w14:paraId="5D5077D9" w14:textId="77777777" w:rsidR="005A76D5" w:rsidRPr="00A4268A" w:rsidRDefault="005A76D5" w:rsidP="00621629">
      <w:pPr>
        <w:spacing w:before="240" w:line="276" w:lineRule="auto"/>
        <w:rPr>
          <w:rFonts w:eastAsia="Calibri"/>
        </w:rPr>
      </w:pPr>
    </w:p>
    <w:p w14:paraId="7312A8CE" w14:textId="77777777" w:rsidR="00460D43" w:rsidRDefault="007335C7"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 xml:space="preserve">te tangata me te taiao haumaru </w:t>
      </w:r>
      <w:r w:rsidRPr="00FB778F">
        <w:rPr>
          <w:rFonts w:cs="Arial"/>
        </w:rPr>
        <w:t>│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A76D5" w14:paraId="74C1E8CE" w14:textId="77777777" w:rsidTr="00A4268A">
        <w:trPr>
          <w:cantSplit/>
        </w:trPr>
        <w:tc>
          <w:tcPr>
            <w:tcW w:w="10206" w:type="dxa"/>
            <w:vAlign w:val="center"/>
          </w:tcPr>
          <w:p w14:paraId="2DE2D309" w14:textId="77777777" w:rsidR="00460D43" w:rsidRPr="00621629" w:rsidRDefault="007335C7"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w:t>
            </w:r>
            <w:r w:rsidRPr="00FB778F">
              <w:rPr>
                <w:rFonts w:eastAsia="Calibri"/>
              </w:rPr>
              <w:t xml:space="preserve"> meets the needs of people with disabilities.</w:t>
            </w:r>
          </w:p>
        </w:tc>
        <w:tc>
          <w:tcPr>
            <w:tcW w:w="1276" w:type="dxa"/>
            <w:shd w:val="clear" w:color="auto" w:fill="00FF00"/>
            <w:vAlign w:val="center"/>
          </w:tcPr>
          <w:p w14:paraId="71C6BED5" w14:textId="77777777" w:rsidR="00460D43" w:rsidRPr="00621629" w:rsidRDefault="007335C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093E4EA" w14:textId="77777777" w:rsidR="00460D43" w:rsidRPr="00621629" w:rsidRDefault="007335C7" w:rsidP="00621629">
            <w:pPr>
              <w:spacing w:before="60" w:after="60" w:line="276" w:lineRule="auto"/>
              <w:rPr>
                <w:rFonts w:eastAsia="Calibri"/>
              </w:rPr>
            </w:pPr>
            <w:bookmarkStart w:id="24" w:name="IndicatorDescription1_4"/>
            <w:bookmarkEnd w:id="24"/>
            <w:r>
              <w:t>Subsections applicable to this service fully attained.</w:t>
            </w:r>
          </w:p>
        </w:tc>
      </w:tr>
    </w:tbl>
    <w:p w14:paraId="4E0D1428" w14:textId="77777777" w:rsidR="00460D43" w:rsidRDefault="007335C7">
      <w:pPr>
        <w:spacing w:before="240" w:line="276" w:lineRule="auto"/>
        <w:rPr>
          <w:rFonts w:eastAsia="Calibri"/>
        </w:rPr>
      </w:pPr>
      <w:bookmarkStart w:id="25" w:name="SafeAndAppropriateEnvironment"/>
      <w:r w:rsidRPr="00A4268A">
        <w:rPr>
          <w:rFonts w:eastAsia="Calibri"/>
        </w:rPr>
        <w:t>Waterlea Lifecare is well presented, and both the internal and external environment is fit for purpose. The facility is being well maintained according to a monthly schedule and has a current building warrant of fitness. Electrical equipment has been teste</w:t>
      </w:r>
      <w:r w:rsidRPr="00A4268A">
        <w:rPr>
          <w:rFonts w:eastAsia="Calibri"/>
        </w:rPr>
        <w:t xml:space="preserve">d, equipment is regularly checked for safety and hot water temperatures are safe. </w:t>
      </w:r>
    </w:p>
    <w:p w14:paraId="66CB1CF8" w14:textId="77777777" w:rsidR="005A76D5" w:rsidRPr="00A4268A" w:rsidRDefault="007335C7">
      <w:pPr>
        <w:spacing w:before="240" w:line="276" w:lineRule="auto"/>
        <w:rPr>
          <w:rFonts w:eastAsia="Calibri"/>
        </w:rPr>
      </w:pPr>
      <w:r w:rsidRPr="00A4268A">
        <w:rPr>
          <w:rFonts w:eastAsia="Calibri"/>
        </w:rPr>
        <w:t>Staff are trained in emergency procedures and attend regular fire drills. Security systems are appropriate for this service. Staff, residents and whānau understand emergency</w:t>
      </w:r>
      <w:r w:rsidRPr="00A4268A">
        <w:rPr>
          <w:rFonts w:eastAsia="Calibri"/>
        </w:rPr>
        <w:t xml:space="preserve"> and security arrangements.</w:t>
      </w:r>
    </w:p>
    <w:bookmarkEnd w:id="25"/>
    <w:p w14:paraId="19233927" w14:textId="77777777" w:rsidR="005A76D5" w:rsidRPr="00A4268A" w:rsidRDefault="005A76D5">
      <w:pPr>
        <w:spacing w:before="240" w:line="276" w:lineRule="auto"/>
        <w:rPr>
          <w:rFonts w:eastAsia="Calibri"/>
        </w:rPr>
      </w:pPr>
    </w:p>
    <w:p w14:paraId="77544596" w14:textId="77777777" w:rsidR="00460D43" w:rsidRDefault="007335C7"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A76D5" w14:paraId="06B9DEA2" w14:textId="77777777" w:rsidTr="00A4268A">
        <w:trPr>
          <w:cantSplit/>
        </w:trPr>
        <w:tc>
          <w:tcPr>
            <w:tcW w:w="10206" w:type="dxa"/>
            <w:vAlign w:val="center"/>
          </w:tcPr>
          <w:p w14:paraId="76FE8313" w14:textId="77777777" w:rsidR="00460D43" w:rsidRPr="00621629" w:rsidRDefault="007335C7"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w:t>
            </w:r>
            <w:r w:rsidRPr="00FB778F">
              <w:rPr>
                <w:rFonts w:eastAsia="Calibri"/>
              </w:rPr>
              <w:t>d antimicrobial stewardship (AMS) strategies define a clear vision and purpose, with quality of care, welfare, and safety at the centre. The IP and AMS programmes are up to date and informed by evidence and are an expression of a strategy that seeks to max</w:t>
            </w:r>
            <w:r w:rsidRPr="00FB778F">
              <w:rPr>
                <w:rFonts w:eastAsia="Calibri"/>
              </w:rPr>
              <w:t>imise quality of care and minimise infection risk and adverse effects from antibiotic use, such as antimicrobial resistance.</w:t>
            </w:r>
          </w:p>
        </w:tc>
        <w:tc>
          <w:tcPr>
            <w:tcW w:w="1276" w:type="dxa"/>
            <w:shd w:val="clear" w:color="auto" w:fill="00FF00"/>
            <w:vAlign w:val="center"/>
          </w:tcPr>
          <w:p w14:paraId="1CF76C36" w14:textId="77777777" w:rsidR="00460D43" w:rsidRPr="00621629" w:rsidRDefault="007335C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AFF1447" w14:textId="77777777" w:rsidR="00460D43" w:rsidRPr="00621629" w:rsidRDefault="007335C7" w:rsidP="00621629">
            <w:pPr>
              <w:spacing w:before="60" w:after="60" w:line="276" w:lineRule="auto"/>
              <w:rPr>
                <w:rFonts w:eastAsia="Calibri"/>
              </w:rPr>
            </w:pPr>
            <w:bookmarkStart w:id="27" w:name="IndicatorDescription2"/>
            <w:bookmarkEnd w:id="27"/>
            <w:r>
              <w:t>Subsections applicable to this service fully attained.</w:t>
            </w:r>
          </w:p>
        </w:tc>
      </w:tr>
    </w:tbl>
    <w:p w14:paraId="239EA37A" w14:textId="77777777" w:rsidR="00460D43" w:rsidRDefault="007335C7">
      <w:pPr>
        <w:spacing w:before="240" w:line="276" w:lineRule="auto"/>
        <w:rPr>
          <w:rFonts w:eastAsia="Calibri"/>
        </w:rPr>
      </w:pPr>
      <w:bookmarkStart w:id="28" w:name="RestraintMinimisationAndSafePractice"/>
      <w:r w:rsidRPr="00A4268A">
        <w:rPr>
          <w:rFonts w:eastAsia="Calibri"/>
        </w:rPr>
        <w:t>The governing body, Heritage Lifecare Ltd, ensures the safety of residents</w:t>
      </w:r>
      <w:r w:rsidRPr="00A4268A">
        <w:rPr>
          <w:rFonts w:eastAsia="Calibri"/>
        </w:rPr>
        <w:t xml:space="preserve"> and staff through a planned infection prevention (IP) and antimicrobial stewardship (AMS) programme that is appropriate to the size and complexity of the service.  It is adequately resourced.  An experienced and trained infection control coordinator leads</w:t>
      </w:r>
      <w:r w:rsidRPr="00A4268A">
        <w:rPr>
          <w:rFonts w:eastAsia="Calibri"/>
        </w:rPr>
        <w:t xml:space="preserve"> the programme. </w:t>
      </w:r>
    </w:p>
    <w:p w14:paraId="17F242C2" w14:textId="77777777" w:rsidR="005A76D5" w:rsidRPr="00A4268A" w:rsidRDefault="007335C7">
      <w:pPr>
        <w:spacing w:before="240" w:line="276" w:lineRule="auto"/>
        <w:rPr>
          <w:rFonts w:eastAsia="Calibri"/>
        </w:rPr>
      </w:pPr>
      <w:r w:rsidRPr="00A4268A">
        <w:rPr>
          <w:rFonts w:eastAsia="Calibri"/>
        </w:rPr>
        <w:lastRenderedPageBreak/>
        <w:t xml:space="preserve">The infection control coordinator, who is a registered nurse, is involved in procurement processes, any facility changes and processes related to decontamination of any reusable devices. </w:t>
      </w:r>
    </w:p>
    <w:p w14:paraId="43F7D23C" w14:textId="77777777" w:rsidR="005A76D5" w:rsidRPr="00A4268A" w:rsidRDefault="007335C7">
      <w:pPr>
        <w:spacing w:before="240" w:line="276" w:lineRule="auto"/>
        <w:rPr>
          <w:rFonts w:eastAsia="Calibri"/>
        </w:rPr>
      </w:pPr>
      <w:r w:rsidRPr="00A4268A">
        <w:rPr>
          <w:rFonts w:eastAsia="Calibri"/>
        </w:rPr>
        <w:t>Staff demonstrated good principles and practice aro</w:t>
      </w:r>
      <w:r w:rsidRPr="00A4268A">
        <w:rPr>
          <w:rFonts w:eastAsia="Calibri"/>
        </w:rPr>
        <w:t>und infection control. Staff, residents and whānau were familiar with the infectious diseases outbreak response plan.</w:t>
      </w:r>
    </w:p>
    <w:p w14:paraId="154925C3" w14:textId="77777777" w:rsidR="005A76D5" w:rsidRPr="00A4268A" w:rsidRDefault="007335C7">
      <w:pPr>
        <w:spacing w:before="240" w:line="276" w:lineRule="auto"/>
        <w:rPr>
          <w:rFonts w:eastAsia="Calibri"/>
        </w:rPr>
      </w:pPr>
      <w:r w:rsidRPr="00A4268A">
        <w:rPr>
          <w:rFonts w:eastAsia="Calibri"/>
        </w:rPr>
        <w:t>Aged care specific infection surveillance is undertaken with follow-up action taken as required and there are clear processes for communic</w:t>
      </w:r>
      <w:r w:rsidRPr="00A4268A">
        <w:rPr>
          <w:rFonts w:eastAsia="Calibri"/>
        </w:rPr>
        <w:t>ation.</w:t>
      </w:r>
    </w:p>
    <w:bookmarkEnd w:id="28"/>
    <w:p w14:paraId="323A54C6" w14:textId="77777777" w:rsidR="005A76D5" w:rsidRPr="00A4268A" w:rsidRDefault="005A76D5">
      <w:pPr>
        <w:spacing w:before="240" w:line="276" w:lineRule="auto"/>
        <w:rPr>
          <w:rFonts w:eastAsia="Calibri"/>
        </w:rPr>
      </w:pPr>
    </w:p>
    <w:p w14:paraId="02D30CD8" w14:textId="77777777" w:rsidR="00460D43" w:rsidRDefault="007335C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A76D5" w14:paraId="7DE561D3" w14:textId="77777777" w:rsidTr="00A4268A">
        <w:trPr>
          <w:cantSplit/>
        </w:trPr>
        <w:tc>
          <w:tcPr>
            <w:tcW w:w="10206" w:type="dxa"/>
            <w:vAlign w:val="center"/>
          </w:tcPr>
          <w:p w14:paraId="75A076EF" w14:textId="77777777" w:rsidR="00460D43" w:rsidRPr="00621629" w:rsidRDefault="007335C7"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7FF9F12" w14:textId="77777777" w:rsidR="00460D43" w:rsidRPr="00621629" w:rsidRDefault="007335C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48643D8" w14:textId="77777777" w:rsidR="00460D43" w:rsidRPr="00621629" w:rsidRDefault="007335C7" w:rsidP="00621629">
            <w:pPr>
              <w:spacing w:before="60" w:after="60" w:line="276" w:lineRule="auto"/>
              <w:rPr>
                <w:rFonts w:eastAsia="Calibri"/>
              </w:rPr>
            </w:pPr>
            <w:bookmarkStart w:id="30" w:name="IndicatorDescription3"/>
            <w:bookmarkEnd w:id="30"/>
            <w:r>
              <w:t xml:space="preserve">Subsections applicable to this </w:t>
            </w:r>
            <w:r>
              <w:t>service fully attained.</w:t>
            </w:r>
          </w:p>
        </w:tc>
      </w:tr>
    </w:tbl>
    <w:p w14:paraId="63E6C9DF" w14:textId="77777777" w:rsidR="00460D43" w:rsidRDefault="007335C7">
      <w:pPr>
        <w:spacing w:before="240" w:line="276" w:lineRule="auto"/>
        <w:rPr>
          <w:rFonts w:eastAsia="Calibri"/>
        </w:rPr>
      </w:pPr>
      <w:bookmarkStart w:id="31" w:name="InfectionPreventionAndControl"/>
      <w:r w:rsidRPr="00A4268A">
        <w:rPr>
          <w:rFonts w:eastAsia="Calibri"/>
        </w:rPr>
        <w:t>The service is maintaining a restraint free environment. This is supported by the governing body and policies and procedures.  There were no residents using restraints at the time of audit.  Staff confirmed knowledge and understand</w:t>
      </w:r>
      <w:r w:rsidRPr="00A4268A">
        <w:rPr>
          <w:rFonts w:eastAsia="Calibri"/>
        </w:rPr>
        <w:t>ing of alternative interventions and de-escalation techniques.</w:t>
      </w:r>
    </w:p>
    <w:bookmarkEnd w:id="31"/>
    <w:p w14:paraId="27DB5158" w14:textId="77777777" w:rsidR="005A76D5" w:rsidRPr="00A4268A" w:rsidRDefault="005A76D5">
      <w:pPr>
        <w:spacing w:before="240" w:line="276" w:lineRule="auto"/>
        <w:rPr>
          <w:rFonts w:eastAsia="Calibri"/>
        </w:rPr>
      </w:pPr>
    </w:p>
    <w:p w14:paraId="23CC74F0" w14:textId="77777777" w:rsidR="00460D43" w:rsidRDefault="007335C7" w:rsidP="000E6E02">
      <w:pPr>
        <w:pStyle w:val="Heading2"/>
        <w:spacing w:before="0"/>
        <w:rPr>
          <w:rFonts w:cs="Arial"/>
        </w:rPr>
      </w:pPr>
      <w:r>
        <w:rPr>
          <w:rFonts w:cs="Arial"/>
        </w:rPr>
        <w:lastRenderedPageBreak/>
        <w:t>Summary of attainment</w:t>
      </w:r>
    </w:p>
    <w:p w14:paraId="75AED81A" w14:textId="77777777" w:rsidR="00460D43" w:rsidRDefault="007335C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A76D5" w14:paraId="0EBBFD68" w14:textId="77777777">
        <w:tc>
          <w:tcPr>
            <w:tcW w:w="1384" w:type="dxa"/>
            <w:vAlign w:val="center"/>
          </w:tcPr>
          <w:p w14:paraId="4FA55122" w14:textId="77777777" w:rsidR="00460D43" w:rsidRDefault="007335C7">
            <w:pPr>
              <w:keepNext/>
              <w:spacing w:before="60" w:after="60"/>
              <w:rPr>
                <w:rFonts w:cs="Arial"/>
                <w:b/>
                <w:sz w:val="20"/>
                <w:szCs w:val="20"/>
              </w:rPr>
            </w:pPr>
            <w:r>
              <w:rPr>
                <w:rFonts w:cs="Arial"/>
                <w:b/>
                <w:sz w:val="20"/>
                <w:szCs w:val="20"/>
              </w:rPr>
              <w:t>Attainment Rating</w:t>
            </w:r>
          </w:p>
        </w:tc>
        <w:tc>
          <w:tcPr>
            <w:tcW w:w="1701" w:type="dxa"/>
            <w:vAlign w:val="center"/>
          </w:tcPr>
          <w:p w14:paraId="14267094" w14:textId="77777777" w:rsidR="00460D43" w:rsidRDefault="007335C7">
            <w:pPr>
              <w:keepNext/>
              <w:spacing w:before="60" w:after="60"/>
              <w:jc w:val="center"/>
              <w:rPr>
                <w:rFonts w:cs="Arial"/>
                <w:b/>
                <w:sz w:val="20"/>
                <w:szCs w:val="20"/>
              </w:rPr>
            </w:pPr>
            <w:r>
              <w:rPr>
                <w:rFonts w:cs="Arial"/>
                <w:b/>
                <w:sz w:val="20"/>
                <w:szCs w:val="20"/>
              </w:rPr>
              <w:t>Continuous Improvement</w:t>
            </w:r>
          </w:p>
          <w:p w14:paraId="21B98E79" w14:textId="77777777" w:rsidR="00460D43" w:rsidRDefault="007335C7">
            <w:pPr>
              <w:keepNext/>
              <w:spacing w:before="60" w:after="60"/>
              <w:jc w:val="center"/>
              <w:rPr>
                <w:rFonts w:cs="Arial"/>
                <w:b/>
                <w:sz w:val="20"/>
                <w:szCs w:val="20"/>
              </w:rPr>
            </w:pPr>
            <w:r>
              <w:rPr>
                <w:rFonts w:cs="Arial"/>
                <w:b/>
                <w:sz w:val="20"/>
                <w:szCs w:val="20"/>
              </w:rPr>
              <w:t>(CI)</w:t>
            </w:r>
          </w:p>
        </w:tc>
        <w:tc>
          <w:tcPr>
            <w:tcW w:w="1843" w:type="dxa"/>
            <w:vAlign w:val="center"/>
          </w:tcPr>
          <w:p w14:paraId="669B6DFA" w14:textId="77777777" w:rsidR="00460D43" w:rsidRDefault="007335C7">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73D70E99" w14:textId="77777777" w:rsidR="00460D43" w:rsidRDefault="007335C7">
            <w:pPr>
              <w:keepNext/>
              <w:spacing w:before="60" w:after="60"/>
              <w:jc w:val="center"/>
              <w:rPr>
                <w:rFonts w:cs="Arial"/>
                <w:b/>
                <w:sz w:val="20"/>
                <w:szCs w:val="20"/>
              </w:rPr>
            </w:pPr>
            <w:r>
              <w:rPr>
                <w:rFonts w:cs="Arial"/>
                <w:b/>
                <w:sz w:val="20"/>
                <w:szCs w:val="20"/>
              </w:rPr>
              <w:t>(FA)</w:t>
            </w:r>
          </w:p>
        </w:tc>
        <w:tc>
          <w:tcPr>
            <w:tcW w:w="1843" w:type="dxa"/>
            <w:vAlign w:val="center"/>
          </w:tcPr>
          <w:p w14:paraId="1C57EA50" w14:textId="77777777" w:rsidR="00460D43" w:rsidRDefault="007335C7">
            <w:pPr>
              <w:keepNext/>
              <w:spacing w:before="60" w:after="60"/>
              <w:jc w:val="center"/>
              <w:rPr>
                <w:rFonts w:cs="Arial"/>
                <w:b/>
                <w:sz w:val="20"/>
                <w:szCs w:val="20"/>
              </w:rPr>
            </w:pPr>
            <w:r>
              <w:rPr>
                <w:rFonts w:cs="Arial"/>
                <w:b/>
                <w:sz w:val="20"/>
                <w:szCs w:val="20"/>
              </w:rPr>
              <w:t>Partially Attained Negligible Risk</w:t>
            </w:r>
          </w:p>
          <w:p w14:paraId="73C4B3BC" w14:textId="77777777" w:rsidR="00460D43" w:rsidRDefault="007335C7">
            <w:pPr>
              <w:keepNext/>
              <w:spacing w:before="60" w:after="60"/>
              <w:jc w:val="center"/>
              <w:rPr>
                <w:rFonts w:cs="Arial"/>
                <w:b/>
                <w:sz w:val="20"/>
                <w:szCs w:val="20"/>
              </w:rPr>
            </w:pPr>
            <w:r>
              <w:rPr>
                <w:rFonts w:cs="Arial"/>
                <w:b/>
                <w:sz w:val="20"/>
                <w:szCs w:val="20"/>
              </w:rPr>
              <w:t>(PA Negligible)</w:t>
            </w:r>
          </w:p>
        </w:tc>
        <w:tc>
          <w:tcPr>
            <w:tcW w:w="1842" w:type="dxa"/>
            <w:vAlign w:val="center"/>
          </w:tcPr>
          <w:p w14:paraId="5C3027BC" w14:textId="77777777" w:rsidR="00460D43" w:rsidRDefault="007335C7">
            <w:pPr>
              <w:keepNext/>
              <w:spacing w:before="60" w:after="60"/>
              <w:jc w:val="center"/>
              <w:rPr>
                <w:rFonts w:cs="Arial"/>
                <w:b/>
                <w:sz w:val="20"/>
                <w:szCs w:val="20"/>
              </w:rPr>
            </w:pPr>
            <w:r>
              <w:rPr>
                <w:rFonts w:cs="Arial"/>
                <w:b/>
                <w:sz w:val="20"/>
                <w:szCs w:val="20"/>
              </w:rPr>
              <w:t>Partially Attained Low Risk</w:t>
            </w:r>
          </w:p>
          <w:p w14:paraId="3E713BA0" w14:textId="77777777" w:rsidR="00460D43" w:rsidRDefault="007335C7">
            <w:pPr>
              <w:keepNext/>
              <w:spacing w:before="60" w:after="60"/>
              <w:jc w:val="center"/>
              <w:rPr>
                <w:rFonts w:cs="Arial"/>
                <w:b/>
                <w:sz w:val="20"/>
                <w:szCs w:val="20"/>
              </w:rPr>
            </w:pPr>
            <w:r>
              <w:rPr>
                <w:rFonts w:cs="Arial"/>
                <w:b/>
                <w:sz w:val="20"/>
                <w:szCs w:val="20"/>
              </w:rPr>
              <w:t>(PA Low)</w:t>
            </w:r>
          </w:p>
        </w:tc>
        <w:tc>
          <w:tcPr>
            <w:tcW w:w="1843" w:type="dxa"/>
            <w:vAlign w:val="center"/>
          </w:tcPr>
          <w:p w14:paraId="19094B49" w14:textId="77777777" w:rsidR="00460D43" w:rsidRDefault="007335C7">
            <w:pPr>
              <w:keepNext/>
              <w:spacing w:before="60" w:after="60"/>
              <w:jc w:val="center"/>
              <w:rPr>
                <w:rFonts w:cs="Arial"/>
                <w:b/>
                <w:sz w:val="20"/>
                <w:szCs w:val="20"/>
              </w:rPr>
            </w:pPr>
            <w:r>
              <w:rPr>
                <w:rFonts w:cs="Arial"/>
                <w:b/>
                <w:sz w:val="20"/>
                <w:szCs w:val="20"/>
              </w:rPr>
              <w:t>Partially Attained Moderate Risk</w:t>
            </w:r>
          </w:p>
          <w:p w14:paraId="1499E10D" w14:textId="77777777" w:rsidR="00460D43" w:rsidRDefault="007335C7">
            <w:pPr>
              <w:keepNext/>
              <w:spacing w:before="60" w:after="60"/>
              <w:jc w:val="center"/>
              <w:rPr>
                <w:rFonts w:cs="Arial"/>
                <w:b/>
                <w:sz w:val="20"/>
                <w:szCs w:val="20"/>
              </w:rPr>
            </w:pPr>
            <w:r>
              <w:rPr>
                <w:rFonts w:cs="Arial"/>
                <w:b/>
                <w:sz w:val="20"/>
                <w:szCs w:val="20"/>
              </w:rPr>
              <w:t>(PA Moderate)</w:t>
            </w:r>
          </w:p>
        </w:tc>
        <w:tc>
          <w:tcPr>
            <w:tcW w:w="1843" w:type="dxa"/>
            <w:vAlign w:val="center"/>
          </w:tcPr>
          <w:p w14:paraId="6E5B65AB" w14:textId="77777777" w:rsidR="00460D43" w:rsidRDefault="007335C7">
            <w:pPr>
              <w:keepNext/>
              <w:spacing w:before="60" w:after="60"/>
              <w:jc w:val="center"/>
              <w:rPr>
                <w:rFonts w:cs="Arial"/>
                <w:b/>
                <w:sz w:val="20"/>
                <w:szCs w:val="20"/>
              </w:rPr>
            </w:pPr>
            <w:r>
              <w:rPr>
                <w:rFonts w:cs="Arial"/>
                <w:b/>
                <w:sz w:val="20"/>
                <w:szCs w:val="20"/>
              </w:rPr>
              <w:t>Partially Attained High Risk</w:t>
            </w:r>
          </w:p>
          <w:p w14:paraId="435848EE" w14:textId="77777777" w:rsidR="00460D43" w:rsidRDefault="007335C7">
            <w:pPr>
              <w:keepNext/>
              <w:spacing w:before="60" w:after="60"/>
              <w:jc w:val="center"/>
              <w:rPr>
                <w:rFonts w:cs="Arial"/>
                <w:b/>
                <w:sz w:val="20"/>
                <w:szCs w:val="20"/>
              </w:rPr>
            </w:pPr>
            <w:r>
              <w:rPr>
                <w:rFonts w:cs="Arial"/>
                <w:b/>
                <w:sz w:val="20"/>
                <w:szCs w:val="20"/>
              </w:rPr>
              <w:t>(PA High)</w:t>
            </w:r>
          </w:p>
        </w:tc>
        <w:tc>
          <w:tcPr>
            <w:tcW w:w="1843" w:type="dxa"/>
            <w:vAlign w:val="center"/>
          </w:tcPr>
          <w:p w14:paraId="2CF2BD63" w14:textId="77777777" w:rsidR="00460D43" w:rsidRDefault="007335C7">
            <w:pPr>
              <w:keepNext/>
              <w:spacing w:before="60" w:after="60"/>
              <w:jc w:val="center"/>
              <w:rPr>
                <w:rFonts w:cs="Arial"/>
                <w:b/>
                <w:sz w:val="20"/>
                <w:szCs w:val="20"/>
              </w:rPr>
            </w:pPr>
            <w:r>
              <w:rPr>
                <w:rFonts w:cs="Arial"/>
                <w:b/>
                <w:sz w:val="20"/>
                <w:szCs w:val="20"/>
              </w:rPr>
              <w:t>Partially Attained Critical Risk</w:t>
            </w:r>
          </w:p>
          <w:p w14:paraId="77583A28" w14:textId="77777777" w:rsidR="00460D43" w:rsidRDefault="007335C7">
            <w:pPr>
              <w:keepNext/>
              <w:spacing w:before="60" w:after="60"/>
              <w:jc w:val="center"/>
              <w:rPr>
                <w:rFonts w:cs="Arial"/>
                <w:b/>
                <w:sz w:val="20"/>
                <w:szCs w:val="20"/>
              </w:rPr>
            </w:pPr>
            <w:r>
              <w:rPr>
                <w:rFonts w:cs="Arial"/>
                <w:b/>
                <w:sz w:val="20"/>
                <w:szCs w:val="20"/>
              </w:rPr>
              <w:t>(PA Critical)</w:t>
            </w:r>
          </w:p>
        </w:tc>
      </w:tr>
      <w:tr w:rsidR="005A76D5" w14:paraId="1FCEF39E" w14:textId="77777777">
        <w:tc>
          <w:tcPr>
            <w:tcW w:w="1384" w:type="dxa"/>
            <w:vAlign w:val="center"/>
          </w:tcPr>
          <w:p w14:paraId="5CF52F69" w14:textId="77777777" w:rsidR="00460D43" w:rsidRDefault="007335C7">
            <w:pPr>
              <w:keepNext/>
              <w:spacing w:before="60" w:after="60"/>
              <w:rPr>
                <w:rFonts w:cs="Arial"/>
                <w:b/>
                <w:sz w:val="20"/>
                <w:szCs w:val="20"/>
              </w:rPr>
            </w:pPr>
            <w:r>
              <w:rPr>
                <w:rFonts w:cs="Arial"/>
                <w:b/>
                <w:sz w:val="20"/>
                <w:szCs w:val="20"/>
              </w:rPr>
              <w:t>Subsection</w:t>
            </w:r>
          </w:p>
        </w:tc>
        <w:tc>
          <w:tcPr>
            <w:tcW w:w="1701" w:type="dxa"/>
            <w:vAlign w:val="center"/>
          </w:tcPr>
          <w:p w14:paraId="4528A490" w14:textId="77777777" w:rsidR="00460D43" w:rsidRDefault="007335C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33E04D9" w14:textId="77777777" w:rsidR="00460D43" w:rsidRDefault="007335C7"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3D4CDF2F" w14:textId="77777777" w:rsidR="00460D43" w:rsidRDefault="007335C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91AEC8F" w14:textId="77777777" w:rsidR="00460D43" w:rsidRDefault="007335C7"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8F205AA" w14:textId="77777777" w:rsidR="00460D43" w:rsidRDefault="007335C7"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67D00AD2" w14:textId="77777777" w:rsidR="00460D43" w:rsidRDefault="007335C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33BFFBE" w14:textId="77777777" w:rsidR="00460D43" w:rsidRDefault="007335C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A76D5" w14:paraId="2709C98B" w14:textId="77777777">
        <w:tc>
          <w:tcPr>
            <w:tcW w:w="1384" w:type="dxa"/>
            <w:vAlign w:val="center"/>
          </w:tcPr>
          <w:p w14:paraId="6164B4D6" w14:textId="77777777" w:rsidR="00460D43" w:rsidRDefault="007335C7">
            <w:pPr>
              <w:keepNext/>
              <w:spacing w:before="60" w:after="60"/>
              <w:rPr>
                <w:rFonts w:cs="Arial"/>
                <w:b/>
                <w:sz w:val="20"/>
                <w:szCs w:val="20"/>
              </w:rPr>
            </w:pPr>
            <w:r>
              <w:rPr>
                <w:rFonts w:cs="Arial"/>
                <w:b/>
                <w:sz w:val="20"/>
                <w:szCs w:val="20"/>
              </w:rPr>
              <w:t>Criteria</w:t>
            </w:r>
          </w:p>
        </w:tc>
        <w:tc>
          <w:tcPr>
            <w:tcW w:w="1701" w:type="dxa"/>
            <w:vAlign w:val="center"/>
          </w:tcPr>
          <w:p w14:paraId="6F7A57AC" w14:textId="77777777" w:rsidR="00460D43" w:rsidRDefault="007335C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3824AD5" w14:textId="77777777" w:rsidR="00460D43" w:rsidRDefault="007335C7"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787DB633" w14:textId="77777777" w:rsidR="00460D43" w:rsidRDefault="007335C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9C3C727" w14:textId="77777777" w:rsidR="00460D43" w:rsidRDefault="007335C7"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6BBEA20" w14:textId="77777777" w:rsidR="00460D43" w:rsidRDefault="007335C7"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6211A7FD" w14:textId="77777777" w:rsidR="00460D43" w:rsidRDefault="007335C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A6670FF" w14:textId="77777777" w:rsidR="00460D43" w:rsidRDefault="007335C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D85AA58" w14:textId="77777777" w:rsidR="00460D43" w:rsidRDefault="007335C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A76D5" w14:paraId="0589DEB0" w14:textId="77777777">
        <w:tc>
          <w:tcPr>
            <w:tcW w:w="1384" w:type="dxa"/>
            <w:vAlign w:val="center"/>
          </w:tcPr>
          <w:p w14:paraId="4BE4CB6F" w14:textId="77777777" w:rsidR="00460D43" w:rsidRDefault="007335C7">
            <w:pPr>
              <w:keepNext/>
              <w:spacing w:before="60" w:after="60"/>
              <w:rPr>
                <w:rFonts w:cs="Arial"/>
                <w:b/>
                <w:sz w:val="20"/>
                <w:szCs w:val="20"/>
              </w:rPr>
            </w:pPr>
            <w:r>
              <w:rPr>
                <w:rFonts w:cs="Arial"/>
                <w:b/>
                <w:sz w:val="20"/>
                <w:szCs w:val="20"/>
              </w:rPr>
              <w:t>Attainment Rating</w:t>
            </w:r>
          </w:p>
        </w:tc>
        <w:tc>
          <w:tcPr>
            <w:tcW w:w="1701" w:type="dxa"/>
            <w:vAlign w:val="center"/>
          </w:tcPr>
          <w:p w14:paraId="235D3685" w14:textId="77777777" w:rsidR="00460D43" w:rsidRDefault="007335C7">
            <w:pPr>
              <w:keepNext/>
              <w:spacing w:before="60" w:after="60"/>
              <w:jc w:val="center"/>
              <w:rPr>
                <w:rFonts w:cs="Arial"/>
                <w:b/>
                <w:sz w:val="20"/>
                <w:szCs w:val="20"/>
              </w:rPr>
            </w:pPr>
            <w:r>
              <w:rPr>
                <w:rFonts w:cs="Arial"/>
                <w:b/>
                <w:sz w:val="20"/>
                <w:szCs w:val="20"/>
              </w:rPr>
              <w:t>Unattained Negligible Risk</w:t>
            </w:r>
          </w:p>
          <w:p w14:paraId="4A0153F3" w14:textId="77777777" w:rsidR="00460D43" w:rsidRDefault="007335C7">
            <w:pPr>
              <w:keepNext/>
              <w:spacing w:before="60" w:after="60"/>
              <w:jc w:val="center"/>
              <w:rPr>
                <w:rFonts w:cs="Arial"/>
                <w:b/>
                <w:sz w:val="20"/>
                <w:szCs w:val="20"/>
              </w:rPr>
            </w:pPr>
            <w:r>
              <w:rPr>
                <w:rFonts w:cs="Arial"/>
                <w:b/>
                <w:sz w:val="20"/>
                <w:szCs w:val="20"/>
              </w:rPr>
              <w:t>(UA Negligible)</w:t>
            </w:r>
          </w:p>
        </w:tc>
        <w:tc>
          <w:tcPr>
            <w:tcW w:w="1843" w:type="dxa"/>
            <w:vAlign w:val="center"/>
          </w:tcPr>
          <w:p w14:paraId="2FFE5DA1" w14:textId="77777777" w:rsidR="00460D43" w:rsidRDefault="007335C7">
            <w:pPr>
              <w:keepNext/>
              <w:spacing w:before="60" w:after="60"/>
              <w:jc w:val="center"/>
              <w:rPr>
                <w:rFonts w:cs="Arial"/>
                <w:b/>
                <w:sz w:val="20"/>
                <w:szCs w:val="20"/>
              </w:rPr>
            </w:pPr>
            <w:r>
              <w:rPr>
                <w:rFonts w:cs="Arial"/>
                <w:b/>
                <w:sz w:val="20"/>
                <w:szCs w:val="20"/>
              </w:rPr>
              <w:t>Unattained Low Risk</w:t>
            </w:r>
          </w:p>
          <w:p w14:paraId="4C5AC6D9" w14:textId="77777777" w:rsidR="00460D43" w:rsidRDefault="007335C7">
            <w:pPr>
              <w:keepNext/>
              <w:spacing w:before="60" w:after="60"/>
              <w:jc w:val="center"/>
              <w:rPr>
                <w:rFonts w:cs="Arial"/>
                <w:b/>
                <w:sz w:val="20"/>
                <w:szCs w:val="20"/>
              </w:rPr>
            </w:pPr>
            <w:r>
              <w:rPr>
                <w:rFonts w:cs="Arial"/>
                <w:b/>
                <w:sz w:val="20"/>
                <w:szCs w:val="20"/>
              </w:rPr>
              <w:t>(UA Low)</w:t>
            </w:r>
          </w:p>
        </w:tc>
        <w:tc>
          <w:tcPr>
            <w:tcW w:w="1843" w:type="dxa"/>
            <w:vAlign w:val="center"/>
          </w:tcPr>
          <w:p w14:paraId="518B591C" w14:textId="77777777" w:rsidR="00460D43" w:rsidRDefault="007335C7">
            <w:pPr>
              <w:keepNext/>
              <w:spacing w:before="60" w:after="60"/>
              <w:jc w:val="center"/>
              <w:rPr>
                <w:rFonts w:cs="Arial"/>
                <w:b/>
                <w:sz w:val="20"/>
                <w:szCs w:val="20"/>
              </w:rPr>
            </w:pPr>
            <w:r>
              <w:rPr>
                <w:rFonts w:cs="Arial"/>
                <w:b/>
                <w:sz w:val="20"/>
                <w:szCs w:val="20"/>
              </w:rPr>
              <w:t>Unattained Moderate Risk</w:t>
            </w:r>
          </w:p>
          <w:p w14:paraId="69E65EB0" w14:textId="77777777" w:rsidR="00460D43" w:rsidRDefault="007335C7">
            <w:pPr>
              <w:keepNext/>
              <w:spacing w:before="60" w:after="60"/>
              <w:jc w:val="center"/>
              <w:rPr>
                <w:rFonts w:cs="Arial"/>
                <w:b/>
                <w:sz w:val="20"/>
                <w:szCs w:val="20"/>
              </w:rPr>
            </w:pPr>
            <w:r>
              <w:rPr>
                <w:rFonts w:cs="Arial"/>
                <w:b/>
                <w:sz w:val="20"/>
                <w:szCs w:val="20"/>
              </w:rPr>
              <w:t>(UA Moderate)</w:t>
            </w:r>
          </w:p>
        </w:tc>
        <w:tc>
          <w:tcPr>
            <w:tcW w:w="1842" w:type="dxa"/>
            <w:vAlign w:val="center"/>
          </w:tcPr>
          <w:p w14:paraId="45CB65C5" w14:textId="77777777" w:rsidR="00460D43" w:rsidRDefault="007335C7">
            <w:pPr>
              <w:keepNext/>
              <w:spacing w:before="60" w:after="60"/>
              <w:jc w:val="center"/>
              <w:rPr>
                <w:rFonts w:cs="Arial"/>
                <w:b/>
                <w:sz w:val="20"/>
                <w:szCs w:val="20"/>
              </w:rPr>
            </w:pPr>
            <w:r>
              <w:rPr>
                <w:rFonts w:cs="Arial"/>
                <w:b/>
                <w:sz w:val="20"/>
                <w:szCs w:val="20"/>
              </w:rPr>
              <w:t>Unattained High Risk</w:t>
            </w:r>
          </w:p>
          <w:p w14:paraId="270C1C9F" w14:textId="77777777" w:rsidR="00460D43" w:rsidRDefault="007335C7">
            <w:pPr>
              <w:keepNext/>
              <w:spacing w:before="60" w:after="60"/>
              <w:jc w:val="center"/>
              <w:rPr>
                <w:rFonts w:cs="Arial"/>
                <w:b/>
                <w:sz w:val="20"/>
                <w:szCs w:val="20"/>
              </w:rPr>
            </w:pPr>
            <w:r>
              <w:rPr>
                <w:rFonts w:cs="Arial"/>
                <w:b/>
                <w:sz w:val="20"/>
                <w:szCs w:val="20"/>
              </w:rPr>
              <w:t>(UA High)</w:t>
            </w:r>
          </w:p>
        </w:tc>
        <w:tc>
          <w:tcPr>
            <w:tcW w:w="1843" w:type="dxa"/>
            <w:vAlign w:val="center"/>
          </w:tcPr>
          <w:p w14:paraId="16B2C260" w14:textId="77777777" w:rsidR="00460D43" w:rsidRDefault="007335C7">
            <w:pPr>
              <w:keepNext/>
              <w:spacing w:before="60" w:after="60"/>
              <w:jc w:val="center"/>
              <w:rPr>
                <w:rFonts w:cs="Arial"/>
                <w:b/>
                <w:sz w:val="20"/>
                <w:szCs w:val="20"/>
              </w:rPr>
            </w:pPr>
            <w:r>
              <w:rPr>
                <w:rFonts w:cs="Arial"/>
                <w:b/>
                <w:sz w:val="20"/>
                <w:szCs w:val="20"/>
              </w:rPr>
              <w:t>Unattained Critical Risk</w:t>
            </w:r>
          </w:p>
          <w:p w14:paraId="62D7A2B5" w14:textId="77777777" w:rsidR="00460D43" w:rsidRDefault="007335C7">
            <w:pPr>
              <w:keepNext/>
              <w:spacing w:before="60" w:after="60"/>
              <w:jc w:val="center"/>
              <w:rPr>
                <w:rFonts w:cs="Arial"/>
                <w:b/>
                <w:sz w:val="20"/>
                <w:szCs w:val="20"/>
              </w:rPr>
            </w:pPr>
            <w:r>
              <w:rPr>
                <w:rFonts w:cs="Arial"/>
                <w:b/>
                <w:sz w:val="20"/>
                <w:szCs w:val="20"/>
              </w:rPr>
              <w:t>(UA Critical)</w:t>
            </w:r>
          </w:p>
        </w:tc>
      </w:tr>
      <w:tr w:rsidR="005A76D5" w14:paraId="5FA0294F" w14:textId="77777777">
        <w:tc>
          <w:tcPr>
            <w:tcW w:w="1384" w:type="dxa"/>
            <w:vAlign w:val="center"/>
          </w:tcPr>
          <w:p w14:paraId="1530ACC1" w14:textId="77777777" w:rsidR="00460D43" w:rsidRDefault="007335C7">
            <w:pPr>
              <w:keepNext/>
              <w:spacing w:before="60" w:after="60"/>
              <w:rPr>
                <w:rFonts w:cs="Arial"/>
                <w:b/>
                <w:sz w:val="20"/>
                <w:szCs w:val="20"/>
              </w:rPr>
            </w:pPr>
            <w:r>
              <w:rPr>
                <w:rFonts w:cs="Arial"/>
                <w:b/>
                <w:sz w:val="20"/>
                <w:szCs w:val="20"/>
              </w:rPr>
              <w:t>Subsection</w:t>
            </w:r>
          </w:p>
        </w:tc>
        <w:tc>
          <w:tcPr>
            <w:tcW w:w="1701" w:type="dxa"/>
            <w:vAlign w:val="center"/>
          </w:tcPr>
          <w:p w14:paraId="07601F0A" w14:textId="77777777" w:rsidR="00460D43" w:rsidRDefault="007335C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D937B95" w14:textId="77777777" w:rsidR="00460D43" w:rsidRDefault="007335C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DF8B867" w14:textId="77777777" w:rsidR="00460D43" w:rsidRDefault="007335C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9C726E0" w14:textId="77777777" w:rsidR="00460D43" w:rsidRDefault="007335C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82B4919" w14:textId="77777777" w:rsidR="00460D43" w:rsidRDefault="007335C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A76D5" w14:paraId="5CE38BF7" w14:textId="77777777">
        <w:tc>
          <w:tcPr>
            <w:tcW w:w="1384" w:type="dxa"/>
            <w:vAlign w:val="center"/>
          </w:tcPr>
          <w:p w14:paraId="1E5DA4C0" w14:textId="77777777" w:rsidR="00460D43" w:rsidRDefault="007335C7">
            <w:pPr>
              <w:spacing w:before="60" w:after="60"/>
              <w:rPr>
                <w:rFonts w:cs="Arial"/>
                <w:b/>
                <w:sz w:val="20"/>
                <w:szCs w:val="20"/>
              </w:rPr>
            </w:pPr>
            <w:r>
              <w:rPr>
                <w:rFonts w:cs="Arial"/>
                <w:b/>
                <w:sz w:val="20"/>
                <w:szCs w:val="20"/>
              </w:rPr>
              <w:t>Criteria</w:t>
            </w:r>
          </w:p>
        </w:tc>
        <w:tc>
          <w:tcPr>
            <w:tcW w:w="1701" w:type="dxa"/>
            <w:vAlign w:val="center"/>
          </w:tcPr>
          <w:p w14:paraId="0986268E" w14:textId="77777777" w:rsidR="00460D43" w:rsidRDefault="007335C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A81D007" w14:textId="77777777" w:rsidR="00460D43" w:rsidRDefault="007335C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1169075" w14:textId="77777777" w:rsidR="00460D43" w:rsidRDefault="007335C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9B0B258" w14:textId="77777777" w:rsidR="00460D43" w:rsidRDefault="007335C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AB6ABA4" w14:textId="77777777" w:rsidR="00460D43" w:rsidRDefault="007335C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07D7752" w14:textId="77777777" w:rsidR="00460D43" w:rsidRDefault="007335C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857508C" w14:textId="77777777" w:rsidR="00460D43" w:rsidRDefault="007335C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8B9B07A" w14:textId="77777777" w:rsidR="006331D4" w:rsidRDefault="007335C7">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26B3F2D7" w14:textId="77777777" w:rsidR="00460D43" w:rsidRDefault="007335C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077F69F" w14:textId="77777777" w:rsidR="00460D43" w:rsidRDefault="007335C7">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1356"/>
        <w:gridCol w:w="6339"/>
      </w:tblGrid>
      <w:tr w:rsidR="005A76D5" w14:paraId="795161CF" w14:textId="77777777">
        <w:tc>
          <w:tcPr>
            <w:tcW w:w="0" w:type="auto"/>
          </w:tcPr>
          <w:p w14:paraId="753D2DC4" w14:textId="77777777" w:rsidR="00EB7645" w:rsidRPr="00BE00C7" w:rsidRDefault="007335C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711A9A5" w14:textId="77777777" w:rsidR="00EB7645" w:rsidRPr="00BE00C7" w:rsidRDefault="007335C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BA5F915" w14:textId="77777777" w:rsidR="00EB7645" w:rsidRPr="00BE00C7" w:rsidRDefault="007335C7" w:rsidP="00BE00C7">
            <w:pPr>
              <w:pStyle w:val="OutcomeDescription"/>
              <w:spacing w:before="120" w:after="120"/>
              <w:rPr>
                <w:rFonts w:cs="Arial"/>
                <w:b/>
                <w:lang w:eastAsia="en-NZ"/>
              </w:rPr>
            </w:pPr>
            <w:r w:rsidRPr="00BE00C7">
              <w:rPr>
                <w:rFonts w:cs="Arial"/>
                <w:b/>
                <w:lang w:eastAsia="en-NZ"/>
              </w:rPr>
              <w:t>Audit Evidence</w:t>
            </w:r>
          </w:p>
        </w:tc>
      </w:tr>
      <w:tr w:rsidR="005A76D5" w14:paraId="4C11DE38" w14:textId="77777777">
        <w:tc>
          <w:tcPr>
            <w:tcW w:w="0" w:type="auto"/>
          </w:tcPr>
          <w:p w14:paraId="42223178"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34D09865" w14:textId="77777777" w:rsidR="00EB7645" w:rsidRPr="00BE00C7" w:rsidRDefault="007335C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41731F53" w14:textId="77777777" w:rsidR="00EB7645" w:rsidRPr="00BE00C7" w:rsidRDefault="007335C7" w:rsidP="00BE00C7">
            <w:pPr>
              <w:pStyle w:val="OutcomeDescription"/>
              <w:spacing w:before="120" w:after="120"/>
              <w:rPr>
                <w:rFonts w:cs="Arial"/>
                <w:lang w:eastAsia="en-NZ"/>
              </w:rPr>
            </w:pPr>
          </w:p>
        </w:tc>
        <w:tc>
          <w:tcPr>
            <w:tcW w:w="0" w:type="auto"/>
          </w:tcPr>
          <w:p w14:paraId="78859BAD"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38B22499" w14:textId="77777777" w:rsidR="00EB7645" w:rsidRPr="00BE00C7" w:rsidRDefault="007335C7" w:rsidP="00BE00C7">
            <w:pPr>
              <w:pStyle w:val="OutcomeDescription"/>
              <w:spacing w:before="120" w:after="120"/>
              <w:rPr>
                <w:rFonts w:cs="Arial"/>
                <w:lang w:eastAsia="en-NZ"/>
              </w:rPr>
            </w:pPr>
            <w:r w:rsidRPr="00BE00C7">
              <w:rPr>
                <w:rFonts w:cs="Arial"/>
                <w:lang w:eastAsia="en-NZ"/>
              </w:rPr>
              <w:t>Heritage Lifecare (HLL) has a Māori Health Plan which guides care delivery for Māori using te whare tapa whā model, and by ensuring mana motuhake is respected. The plan has been develope</w:t>
            </w:r>
            <w:r w:rsidRPr="00BE00C7">
              <w:rPr>
                <w:rFonts w:cs="Arial"/>
                <w:lang w:eastAsia="en-NZ"/>
              </w:rPr>
              <w:t>d with input from cultural advisers and can be used for residents who identify as Māori.</w:t>
            </w:r>
          </w:p>
          <w:p w14:paraId="2532D906" w14:textId="77777777" w:rsidR="00EB7645" w:rsidRPr="00BE00C7" w:rsidRDefault="007335C7" w:rsidP="00BE00C7">
            <w:pPr>
              <w:pStyle w:val="OutcomeDescription"/>
              <w:spacing w:before="120" w:after="120"/>
              <w:rPr>
                <w:rFonts w:cs="Arial"/>
                <w:lang w:eastAsia="en-NZ"/>
              </w:rPr>
            </w:pPr>
            <w:r w:rsidRPr="00BE00C7">
              <w:rPr>
                <w:rFonts w:cs="Arial"/>
                <w:lang w:eastAsia="en-NZ"/>
              </w:rPr>
              <w:t>Heritage Lifecare Limited have introduced a Head of Cultural Partnerships (HCP) who is part of the executive team and identifies as Māori/Pasifika. The function of the</w:t>
            </w:r>
            <w:r w:rsidRPr="00BE00C7">
              <w:rPr>
                <w:rFonts w:cs="Arial"/>
                <w:lang w:eastAsia="en-NZ"/>
              </w:rPr>
              <w:t xml:space="preserve"> HCP is to assist with the implementation of Ngā Paerewa and inform the HLL models of care and service delivery. This is allied to a Māori Network Komiti, a group of Māori employees. The Komiti is in the formative stage with a mandate to further assist the</w:t>
            </w:r>
            <w:r w:rsidRPr="00BE00C7">
              <w:rPr>
                <w:rFonts w:cs="Arial"/>
                <w:lang w:eastAsia="en-NZ"/>
              </w:rPr>
              <w:t xml:space="preserve"> organisation in relation to its Te Tiriti obligations. The Māori Network Komiti has a kaupapa Māori structure and involves people from the clinical leadership group, clinical service managers, site managers, registered nurses, and other care workers. The </w:t>
            </w:r>
            <w:r w:rsidRPr="00BE00C7">
              <w:rPr>
                <w:rFonts w:cs="Arial"/>
                <w:lang w:eastAsia="en-NZ"/>
              </w:rPr>
              <w:t xml:space="preserve">group provides information through the clinical governance structure to the board. The HCP is also assisting site managers in the </w:t>
            </w:r>
            <w:r w:rsidRPr="00BE00C7">
              <w:rPr>
                <w:rFonts w:cs="Arial"/>
                <w:lang w:eastAsia="en-NZ"/>
              </w:rPr>
              <w:lastRenderedPageBreak/>
              <w:t>facilities to connect to their local Māori/Pasifika/tāngata whaikaha communities.</w:t>
            </w:r>
          </w:p>
          <w:p w14:paraId="2ABC940C" w14:textId="77777777" w:rsidR="00EB7645" w:rsidRPr="00BE00C7" w:rsidRDefault="007335C7" w:rsidP="00BE00C7">
            <w:pPr>
              <w:pStyle w:val="OutcomeDescription"/>
              <w:spacing w:before="120" w:after="120"/>
              <w:rPr>
                <w:rFonts w:cs="Arial"/>
                <w:lang w:eastAsia="en-NZ"/>
              </w:rPr>
            </w:pPr>
            <w:r w:rsidRPr="00BE00C7">
              <w:rPr>
                <w:rFonts w:cs="Arial"/>
                <w:lang w:eastAsia="en-NZ"/>
              </w:rPr>
              <w:t>The staff recruitment policy reviewed July 2</w:t>
            </w:r>
            <w:r w:rsidRPr="00BE00C7">
              <w:rPr>
                <w:rFonts w:cs="Arial"/>
                <w:lang w:eastAsia="en-NZ"/>
              </w:rPr>
              <w:t>021 is clear that recruitment will be non-discriminatory, and that cultural fit is one aspect of appointing staff. The policy does not specifically say that the organisation will actively recruit Māori and Pasifika in line with the requirements of Ngā Paer</w:t>
            </w:r>
            <w:r w:rsidRPr="00BE00C7">
              <w:rPr>
                <w:rFonts w:cs="Arial"/>
                <w:lang w:eastAsia="en-NZ"/>
              </w:rPr>
              <w:t>ewa. There is a diversity and inclusion policy in place reviewed July 2022 that commits the organisation to uphold the principles of Te Tiriti o Waitangi and to support HLL’s drive for staff to have a beneficial experience when working in the service. Trai</w:t>
            </w:r>
            <w:r w:rsidRPr="00BE00C7">
              <w:rPr>
                <w:rFonts w:cs="Arial"/>
                <w:lang w:eastAsia="en-NZ"/>
              </w:rPr>
              <w:t xml:space="preserve">ning on Te Tiriti is part of the HLL training programme. The training is geared to assist staff to understand the key elements of service provision for Māori, Pasifika and tāngata whaikaha, including self-determination (mana motuhake) and providing equity </w:t>
            </w:r>
            <w:r w:rsidRPr="00BE00C7">
              <w:rPr>
                <w:rFonts w:cs="Arial"/>
                <w:lang w:eastAsia="en-NZ"/>
              </w:rPr>
              <w:t>in care services.</w:t>
            </w:r>
          </w:p>
          <w:p w14:paraId="1F88542C" w14:textId="77777777" w:rsidR="00EB7645" w:rsidRPr="00BE00C7" w:rsidRDefault="007335C7" w:rsidP="00BE00C7">
            <w:pPr>
              <w:pStyle w:val="OutcomeDescription"/>
              <w:spacing w:before="120" w:after="120"/>
              <w:rPr>
                <w:rFonts w:cs="Arial"/>
                <w:lang w:eastAsia="en-NZ"/>
              </w:rPr>
            </w:pPr>
          </w:p>
        </w:tc>
      </w:tr>
      <w:tr w:rsidR="005A76D5" w14:paraId="75CCA3CE" w14:textId="77777777">
        <w:tc>
          <w:tcPr>
            <w:tcW w:w="0" w:type="auto"/>
          </w:tcPr>
          <w:p w14:paraId="6486FA0F"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9340AFC"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w:t>
            </w:r>
            <w:r w:rsidRPr="00BE00C7">
              <w:rPr>
                <w:rFonts w:cs="Arial"/>
                <w:lang w:eastAsia="en-NZ"/>
              </w:rPr>
              <w:t>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w:t>
            </w:r>
            <w:r w:rsidRPr="00BE00C7">
              <w:rPr>
                <w:rFonts w:cs="Arial"/>
                <w:lang w:eastAsia="en-NZ"/>
              </w:rPr>
              <w:t>h outcomes.</w:t>
            </w:r>
          </w:p>
          <w:p w14:paraId="4C9630D9" w14:textId="77777777" w:rsidR="00EB7645" w:rsidRPr="00BE00C7" w:rsidRDefault="007335C7" w:rsidP="00BE00C7">
            <w:pPr>
              <w:pStyle w:val="OutcomeDescription"/>
              <w:spacing w:before="120" w:after="120"/>
              <w:rPr>
                <w:rFonts w:cs="Arial"/>
                <w:lang w:eastAsia="en-NZ"/>
              </w:rPr>
            </w:pPr>
          </w:p>
        </w:tc>
        <w:tc>
          <w:tcPr>
            <w:tcW w:w="0" w:type="auto"/>
          </w:tcPr>
          <w:p w14:paraId="38DCE3BA"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0D1929D2" w14:textId="77777777" w:rsidR="00EB7645" w:rsidRPr="00BE00C7" w:rsidRDefault="007335C7" w:rsidP="00BE00C7">
            <w:pPr>
              <w:pStyle w:val="OutcomeDescription"/>
              <w:spacing w:before="120" w:after="120"/>
              <w:rPr>
                <w:rFonts w:cs="Arial"/>
                <w:lang w:eastAsia="en-NZ"/>
              </w:rPr>
            </w:pPr>
            <w:r w:rsidRPr="00BE00C7">
              <w:rPr>
                <w:rFonts w:cs="Arial"/>
                <w:lang w:eastAsia="en-NZ"/>
              </w:rPr>
              <w:t>The HLL response to Pasifika works on the same principles as Māori. A culturally safe care policy and procedure has been developed with input from cultural advisers that documents care requirements for Pacific peoples to ensure culturally a</w:t>
            </w:r>
            <w:r w:rsidRPr="00BE00C7">
              <w:rPr>
                <w:rFonts w:cs="Arial"/>
                <w:lang w:eastAsia="en-NZ"/>
              </w:rPr>
              <w:t>ppropriate services. Engagement with Pasifika communities are being assisted at site level.</w:t>
            </w:r>
          </w:p>
          <w:p w14:paraId="19660933" w14:textId="77777777" w:rsidR="00EB7645" w:rsidRPr="00BE00C7" w:rsidRDefault="007335C7" w:rsidP="00BE00C7">
            <w:pPr>
              <w:pStyle w:val="OutcomeDescription"/>
              <w:spacing w:before="120" w:after="120"/>
              <w:rPr>
                <w:rFonts w:cs="Arial"/>
                <w:lang w:eastAsia="en-NZ"/>
              </w:rPr>
            </w:pPr>
            <w:r w:rsidRPr="00BE00C7">
              <w:rPr>
                <w:rFonts w:cs="Arial"/>
                <w:lang w:eastAsia="en-NZ"/>
              </w:rPr>
              <w:t>Heritage Lifecare Limited understand the equity issues faced by Pacific peoples and are able to access guidance from people within the organisation around appropria</w:t>
            </w:r>
            <w:r w:rsidRPr="00BE00C7">
              <w:rPr>
                <w:rFonts w:cs="Arial"/>
                <w:lang w:eastAsia="en-NZ"/>
              </w:rPr>
              <w:t>te care and service for Pasifika. Two members of the executive team identify as Pasifika. They can assist the Board to meet their Ngā Paerewa obligations to Pacific peoples.</w:t>
            </w:r>
          </w:p>
          <w:p w14:paraId="7A7BADEF" w14:textId="77777777" w:rsidR="00EB7645" w:rsidRPr="00BE00C7" w:rsidRDefault="007335C7" w:rsidP="00BE00C7">
            <w:pPr>
              <w:pStyle w:val="OutcomeDescription"/>
              <w:spacing w:before="120" w:after="120"/>
              <w:rPr>
                <w:rFonts w:cs="Arial"/>
                <w:lang w:eastAsia="en-NZ"/>
              </w:rPr>
            </w:pPr>
          </w:p>
        </w:tc>
      </w:tr>
      <w:tr w:rsidR="005A76D5" w14:paraId="4BFE9ACC" w14:textId="77777777">
        <w:tc>
          <w:tcPr>
            <w:tcW w:w="0" w:type="auto"/>
          </w:tcPr>
          <w:p w14:paraId="46B50AF3" w14:textId="77777777" w:rsidR="00EB7645" w:rsidRPr="00BE00C7" w:rsidRDefault="007335C7" w:rsidP="00BE00C7">
            <w:pPr>
              <w:pStyle w:val="OutcomeDescription"/>
              <w:spacing w:before="120" w:after="120"/>
              <w:rPr>
                <w:rFonts w:cs="Arial"/>
                <w:lang w:eastAsia="en-NZ"/>
              </w:rPr>
            </w:pPr>
            <w:r w:rsidRPr="00BE00C7">
              <w:rPr>
                <w:rFonts w:cs="Arial"/>
                <w:lang w:eastAsia="en-NZ"/>
              </w:rPr>
              <w:t>Subsection 1.3: My rights during service delivery</w:t>
            </w:r>
          </w:p>
          <w:p w14:paraId="2A71E285"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My rights have mea</w:t>
            </w:r>
            <w:r w:rsidRPr="00BE00C7">
              <w:rPr>
                <w:rFonts w:cs="Arial"/>
                <w:lang w:eastAsia="en-NZ"/>
              </w:rPr>
              <w:t>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t>
            </w:r>
            <w:r w:rsidRPr="00BE00C7">
              <w:rPr>
                <w:rFonts w:cs="Arial"/>
                <w:lang w:eastAsia="en-NZ"/>
              </w:rPr>
              <w:lastRenderedPageBreak/>
              <w:t>way that upholds their rights and complies wit</w:t>
            </w:r>
            <w:r w:rsidRPr="00BE00C7">
              <w:rPr>
                <w:rFonts w:cs="Arial"/>
                <w:lang w:eastAsia="en-NZ"/>
              </w:rPr>
              <w:t>h legal requirements.</w:t>
            </w:r>
          </w:p>
          <w:p w14:paraId="6E0BE4C7" w14:textId="77777777" w:rsidR="00EB7645" w:rsidRPr="00BE00C7" w:rsidRDefault="007335C7" w:rsidP="00BE00C7">
            <w:pPr>
              <w:pStyle w:val="OutcomeDescription"/>
              <w:spacing w:before="120" w:after="120"/>
              <w:rPr>
                <w:rFonts w:cs="Arial"/>
                <w:lang w:eastAsia="en-NZ"/>
              </w:rPr>
            </w:pPr>
          </w:p>
        </w:tc>
        <w:tc>
          <w:tcPr>
            <w:tcW w:w="0" w:type="auto"/>
          </w:tcPr>
          <w:p w14:paraId="595485AD"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992088" w14:textId="77777777" w:rsidR="00EB7645" w:rsidRPr="00BE00C7" w:rsidRDefault="007335C7" w:rsidP="00BE00C7">
            <w:pPr>
              <w:pStyle w:val="OutcomeDescription"/>
              <w:spacing w:before="120" w:after="120"/>
              <w:rPr>
                <w:rFonts w:cs="Arial"/>
                <w:lang w:eastAsia="en-NZ"/>
              </w:rPr>
            </w:pPr>
            <w:r w:rsidRPr="00BE00C7">
              <w:rPr>
                <w:rFonts w:cs="Arial"/>
                <w:lang w:eastAsia="en-NZ"/>
              </w:rPr>
              <w:t>Heritage Lifecare Limited are aware of their responsibilities under the Code of Health and Disability Services Consumers’ Rights (the Code) and have policies and procedures in place to ensure these are respected. Staff interviewed understood the requiremen</w:t>
            </w:r>
            <w:r w:rsidRPr="00BE00C7">
              <w:rPr>
                <w:rFonts w:cs="Arial"/>
                <w:lang w:eastAsia="en-NZ"/>
              </w:rPr>
              <w:t xml:space="preserve">ts of the Code, including the right to self-determination, and were observed supporting residents in accordance with their wishes.  </w:t>
            </w:r>
          </w:p>
          <w:p w14:paraId="7F81BD58"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 xml:space="preserve"> </w:t>
            </w:r>
          </w:p>
          <w:p w14:paraId="2F49E529"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Residents and whānau interviewed reported being made aware of the Code and the Nationwide Health and Disability Advocacy </w:t>
            </w:r>
            <w:r w:rsidRPr="00BE00C7">
              <w:rPr>
                <w:rFonts w:cs="Arial"/>
                <w:lang w:eastAsia="en-NZ"/>
              </w:rPr>
              <w:t xml:space="preserve">Service (Advocacy Service) and were provided with opportunities to discuss and clarify their rights.  </w:t>
            </w:r>
          </w:p>
          <w:p w14:paraId="40E92A0A" w14:textId="77777777" w:rsidR="00EB7645" w:rsidRPr="00BE00C7" w:rsidRDefault="007335C7" w:rsidP="00BE00C7">
            <w:pPr>
              <w:pStyle w:val="OutcomeDescription"/>
              <w:spacing w:before="120" w:after="120"/>
              <w:rPr>
                <w:rFonts w:cs="Arial"/>
                <w:lang w:eastAsia="en-NZ"/>
              </w:rPr>
            </w:pPr>
          </w:p>
        </w:tc>
      </w:tr>
      <w:tr w:rsidR="005A76D5" w14:paraId="71A56454" w14:textId="77777777">
        <w:tc>
          <w:tcPr>
            <w:tcW w:w="0" w:type="auto"/>
          </w:tcPr>
          <w:p w14:paraId="018563CC"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5523ADC"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w:t>
            </w:r>
            <w:r w:rsidRPr="00BE00C7">
              <w:rPr>
                <w:rFonts w:cs="Arial"/>
                <w:lang w:eastAsia="en-NZ"/>
              </w:rPr>
              <w:t>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EA8FB23" w14:textId="77777777" w:rsidR="00EB7645" w:rsidRPr="00BE00C7" w:rsidRDefault="007335C7" w:rsidP="00BE00C7">
            <w:pPr>
              <w:pStyle w:val="OutcomeDescription"/>
              <w:spacing w:before="120" w:after="120"/>
              <w:rPr>
                <w:rFonts w:cs="Arial"/>
                <w:lang w:eastAsia="en-NZ"/>
              </w:rPr>
            </w:pPr>
          </w:p>
        </w:tc>
        <w:tc>
          <w:tcPr>
            <w:tcW w:w="0" w:type="auto"/>
          </w:tcPr>
          <w:p w14:paraId="63B764C6"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0DA1F1E6" w14:textId="77777777" w:rsidR="00EB7645" w:rsidRPr="00BE00C7" w:rsidRDefault="007335C7" w:rsidP="00BE00C7">
            <w:pPr>
              <w:pStyle w:val="OutcomeDescription"/>
              <w:spacing w:before="120" w:after="120"/>
              <w:rPr>
                <w:rFonts w:cs="Arial"/>
                <w:lang w:eastAsia="en-NZ"/>
              </w:rPr>
            </w:pPr>
            <w:r w:rsidRPr="00BE00C7">
              <w:rPr>
                <w:rFonts w:cs="Arial"/>
                <w:lang w:eastAsia="en-NZ"/>
              </w:rPr>
              <w:t>Waterlea Lifecare supports residents in a way that is inclusive and r</w:t>
            </w:r>
            <w:r w:rsidRPr="00BE00C7">
              <w:rPr>
                <w:rFonts w:cs="Arial"/>
                <w:lang w:eastAsia="en-NZ"/>
              </w:rPr>
              <w:t xml:space="preserve">espects their identity and experiences. Residents and whānau, including people with disabilities, confirmed that they receive services in a manner that has regard for their dignity, gender, privacy, sexual orientation, spirituality, and choices. </w:t>
            </w:r>
          </w:p>
          <w:p w14:paraId="18C9C299" w14:textId="77777777" w:rsidR="00EB7645" w:rsidRPr="00BE00C7" w:rsidRDefault="007335C7" w:rsidP="00BE00C7">
            <w:pPr>
              <w:pStyle w:val="OutcomeDescription"/>
              <w:spacing w:before="120" w:after="120"/>
              <w:rPr>
                <w:rFonts w:cs="Arial"/>
                <w:lang w:eastAsia="en-NZ"/>
              </w:rPr>
            </w:pPr>
            <w:r w:rsidRPr="00BE00C7">
              <w:rPr>
                <w:rFonts w:cs="Arial"/>
                <w:lang w:eastAsia="en-NZ"/>
              </w:rPr>
              <w:t>Staff wer</w:t>
            </w:r>
            <w:r w:rsidRPr="00BE00C7">
              <w:rPr>
                <w:rFonts w:cs="Arial"/>
                <w:lang w:eastAsia="en-NZ"/>
              </w:rPr>
              <w:t xml:space="preserve">e observed to maintain privacy throughout the audit.  All residents have a private room, which is spacious and reflects their individuality. </w:t>
            </w:r>
          </w:p>
          <w:p w14:paraId="0F3B2A59" w14:textId="77777777" w:rsidR="00EB7645" w:rsidRPr="00BE00C7" w:rsidRDefault="007335C7" w:rsidP="00BE00C7">
            <w:pPr>
              <w:pStyle w:val="OutcomeDescription"/>
              <w:spacing w:before="120" w:after="120"/>
              <w:rPr>
                <w:rFonts w:cs="Arial"/>
                <w:lang w:eastAsia="en-NZ"/>
              </w:rPr>
            </w:pPr>
            <w:r w:rsidRPr="00BE00C7">
              <w:rPr>
                <w:rFonts w:cs="Arial"/>
                <w:lang w:eastAsia="en-NZ"/>
              </w:rPr>
              <w:t>Nurses and caregivers receive training on the Te Tiriti o Waitangi. Te reo Māori and tikanga Māori are promoted wi</w:t>
            </w:r>
            <w:r w:rsidRPr="00BE00C7">
              <w:rPr>
                <w:rFonts w:cs="Arial"/>
                <w:lang w:eastAsia="en-NZ"/>
              </w:rPr>
              <w:t>thin the service through policy and education of staff. Bilingual signage is being introduced in parts of the facility and key resident information such as the Code of Rights is displayed in te reo Māori.</w:t>
            </w:r>
          </w:p>
          <w:p w14:paraId="6BD445BC" w14:textId="77777777" w:rsidR="00EB7645" w:rsidRPr="00BE00C7" w:rsidRDefault="007335C7" w:rsidP="00BE00C7">
            <w:pPr>
              <w:pStyle w:val="OutcomeDescription"/>
              <w:spacing w:before="120" w:after="120"/>
              <w:rPr>
                <w:rFonts w:cs="Arial"/>
                <w:lang w:eastAsia="en-NZ"/>
              </w:rPr>
            </w:pPr>
            <w:r w:rsidRPr="00BE00C7">
              <w:rPr>
                <w:rFonts w:cs="Arial"/>
                <w:lang w:eastAsia="en-NZ"/>
              </w:rPr>
              <w:t>The service responds to the needs of individual res</w:t>
            </w:r>
            <w:r w:rsidRPr="00BE00C7">
              <w:rPr>
                <w:rFonts w:cs="Arial"/>
                <w:lang w:eastAsia="en-NZ"/>
              </w:rPr>
              <w:t>idents including those with disabilities and staff described ways to enable participation in te ao Māori. Residents and whānau, including those with age related disabilities, confirmed that they receive services in a manner that has regard for their cultur</w:t>
            </w:r>
            <w:r w:rsidRPr="00BE00C7">
              <w:rPr>
                <w:rFonts w:cs="Arial"/>
                <w:lang w:eastAsia="en-NZ"/>
              </w:rPr>
              <w:t>al identity.</w:t>
            </w:r>
          </w:p>
          <w:p w14:paraId="49844059" w14:textId="77777777" w:rsidR="00EB7645" w:rsidRPr="00BE00C7" w:rsidRDefault="007335C7" w:rsidP="00BE00C7">
            <w:pPr>
              <w:pStyle w:val="OutcomeDescription"/>
              <w:spacing w:before="120" w:after="120"/>
              <w:rPr>
                <w:rFonts w:cs="Arial"/>
                <w:lang w:eastAsia="en-NZ"/>
              </w:rPr>
            </w:pPr>
          </w:p>
        </w:tc>
      </w:tr>
      <w:tr w:rsidR="005A76D5" w14:paraId="2A76CED6" w14:textId="77777777">
        <w:tc>
          <w:tcPr>
            <w:tcW w:w="0" w:type="auto"/>
          </w:tcPr>
          <w:p w14:paraId="7106EE16" w14:textId="77777777" w:rsidR="00EB7645" w:rsidRPr="00BE00C7" w:rsidRDefault="007335C7" w:rsidP="00BE00C7">
            <w:pPr>
              <w:pStyle w:val="OutcomeDescription"/>
              <w:spacing w:before="120" w:after="120"/>
              <w:rPr>
                <w:rFonts w:cs="Arial"/>
                <w:lang w:eastAsia="en-NZ"/>
              </w:rPr>
            </w:pPr>
            <w:r w:rsidRPr="00BE00C7">
              <w:rPr>
                <w:rFonts w:cs="Arial"/>
                <w:lang w:eastAsia="en-NZ"/>
              </w:rPr>
              <w:t>Subsection 1.5: I am protected from abuse</w:t>
            </w:r>
          </w:p>
          <w:p w14:paraId="31E8C0B2"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w:t>
            </w:r>
            <w:r w:rsidRPr="00BE00C7">
              <w:rPr>
                <w:rFonts w:cs="Arial"/>
                <w:lang w:eastAsia="en-NZ"/>
              </w:rPr>
              <w:t>oviders: We ensure the people using our services are safe and protected from abuse.</w:t>
            </w:r>
          </w:p>
          <w:p w14:paraId="49354C7F" w14:textId="77777777" w:rsidR="00EB7645" w:rsidRPr="00BE00C7" w:rsidRDefault="007335C7" w:rsidP="00BE00C7">
            <w:pPr>
              <w:pStyle w:val="OutcomeDescription"/>
              <w:spacing w:before="120" w:after="120"/>
              <w:rPr>
                <w:rFonts w:cs="Arial"/>
                <w:lang w:eastAsia="en-NZ"/>
              </w:rPr>
            </w:pPr>
          </w:p>
        </w:tc>
        <w:tc>
          <w:tcPr>
            <w:tcW w:w="0" w:type="auto"/>
          </w:tcPr>
          <w:p w14:paraId="1CC48A31"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3AF63C6A"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Residents reported that their property is </w:t>
            </w:r>
            <w:r w:rsidRPr="00BE00C7">
              <w:rPr>
                <w:rFonts w:cs="Arial"/>
                <w:lang w:eastAsia="en-NZ"/>
              </w:rPr>
              <w:t>respected.</w:t>
            </w:r>
          </w:p>
          <w:p w14:paraId="13787458" w14:textId="77777777" w:rsidR="00EB7645" w:rsidRPr="00BE00C7" w:rsidRDefault="007335C7" w:rsidP="00BE00C7">
            <w:pPr>
              <w:pStyle w:val="OutcomeDescription"/>
              <w:spacing w:before="120" w:after="120"/>
              <w:rPr>
                <w:rFonts w:cs="Arial"/>
                <w:lang w:eastAsia="en-NZ"/>
              </w:rPr>
            </w:pPr>
            <w:r w:rsidRPr="00BE00C7">
              <w:rPr>
                <w:rFonts w:cs="Arial"/>
                <w:lang w:eastAsia="en-NZ"/>
              </w:rPr>
              <w:t>There is a code of staff conduct in place and professional boundaries are maintained.</w:t>
            </w:r>
          </w:p>
          <w:p w14:paraId="0F14128A"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The staff is multicultural and those interviewed understood the concept of institutional racism and stated they felt comfortable to </w:t>
            </w:r>
            <w:r w:rsidRPr="00BE00C7">
              <w:rPr>
                <w:rFonts w:cs="Arial"/>
                <w:lang w:eastAsia="en-NZ"/>
              </w:rPr>
              <w:lastRenderedPageBreak/>
              <w:t>question any racism they en</w:t>
            </w:r>
            <w:r w:rsidRPr="00BE00C7">
              <w:rPr>
                <w:rFonts w:cs="Arial"/>
                <w:lang w:eastAsia="en-NZ"/>
              </w:rPr>
              <w:t xml:space="preserve">countered. </w:t>
            </w:r>
          </w:p>
          <w:p w14:paraId="1017DEF3" w14:textId="77777777" w:rsidR="00EB7645" w:rsidRPr="00BE00C7" w:rsidRDefault="007335C7" w:rsidP="00BE00C7">
            <w:pPr>
              <w:pStyle w:val="OutcomeDescription"/>
              <w:spacing w:before="120" w:after="120"/>
              <w:rPr>
                <w:rFonts w:cs="Arial"/>
                <w:lang w:eastAsia="en-NZ"/>
              </w:rPr>
            </w:pPr>
            <w:r w:rsidRPr="00BE00C7">
              <w:rPr>
                <w:rFonts w:cs="Arial"/>
                <w:lang w:eastAsia="en-NZ"/>
              </w:rPr>
              <w:t>Care provision is holistic encompassing the pillars of ‘Te Whare Tapa Whā’ and is based on the identified strengths of residents. Wellbeing outcomes for all residents including Māori, are evaluated as part of the assessment and care planning pr</w:t>
            </w:r>
            <w:r w:rsidRPr="00BE00C7">
              <w:rPr>
                <w:rFonts w:cs="Arial"/>
                <w:lang w:eastAsia="en-NZ"/>
              </w:rPr>
              <w:t>ocess six monthly to ensure the needs of residents are met.</w:t>
            </w:r>
          </w:p>
          <w:p w14:paraId="7ED0C732" w14:textId="77777777" w:rsidR="00EB7645" w:rsidRPr="00BE00C7" w:rsidRDefault="007335C7" w:rsidP="00BE00C7">
            <w:pPr>
              <w:pStyle w:val="OutcomeDescription"/>
              <w:spacing w:before="120" w:after="120"/>
              <w:rPr>
                <w:rFonts w:cs="Arial"/>
                <w:lang w:eastAsia="en-NZ"/>
              </w:rPr>
            </w:pPr>
          </w:p>
        </w:tc>
      </w:tr>
      <w:tr w:rsidR="005A76D5" w14:paraId="32D23FDC" w14:textId="77777777">
        <w:tc>
          <w:tcPr>
            <w:tcW w:w="0" w:type="auto"/>
          </w:tcPr>
          <w:p w14:paraId="2AE9C362"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4F93FB2"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w:t>
            </w:r>
            <w:r w:rsidRPr="00BE00C7">
              <w:rPr>
                <w:rFonts w:cs="Arial"/>
                <w:lang w:eastAsia="en-NZ"/>
              </w:rPr>
              <w: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90D793D" w14:textId="77777777" w:rsidR="00EB7645" w:rsidRPr="00BE00C7" w:rsidRDefault="007335C7" w:rsidP="00BE00C7">
            <w:pPr>
              <w:pStyle w:val="OutcomeDescription"/>
              <w:spacing w:before="120" w:after="120"/>
              <w:rPr>
                <w:rFonts w:cs="Arial"/>
                <w:lang w:eastAsia="en-NZ"/>
              </w:rPr>
            </w:pPr>
          </w:p>
        </w:tc>
        <w:tc>
          <w:tcPr>
            <w:tcW w:w="0" w:type="auto"/>
          </w:tcPr>
          <w:p w14:paraId="24F0F061"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4A427D33" w14:textId="77777777" w:rsidR="00EB7645" w:rsidRPr="00BE00C7" w:rsidRDefault="007335C7" w:rsidP="00BE00C7">
            <w:pPr>
              <w:pStyle w:val="OutcomeDescription"/>
              <w:spacing w:before="120" w:after="120"/>
              <w:rPr>
                <w:rFonts w:cs="Arial"/>
                <w:lang w:eastAsia="en-NZ"/>
              </w:rPr>
            </w:pPr>
            <w:r w:rsidRPr="00BE00C7">
              <w:rPr>
                <w:rFonts w:cs="Arial"/>
                <w:lang w:eastAsia="en-NZ"/>
              </w:rPr>
              <w:t>R</w:t>
            </w:r>
            <w:r w:rsidRPr="00BE00C7">
              <w:rPr>
                <w:rFonts w:cs="Arial"/>
                <w:lang w:eastAsia="en-NZ"/>
              </w:rPr>
              <w:t>esidents and whānau reported that communication was open and effective, and they felt listened to. Information was provided in an easy-to-understand format.  Changes to residents’ health status were communicated to relatives/whānau in a timely manner.  The</w:t>
            </w:r>
            <w:r w:rsidRPr="00BE00C7">
              <w:rPr>
                <w:rFonts w:cs="Arial"/>
                <w:lang w:eastAsia="en-NZ"/>
              </w:rPr>
              <w:t xml:space="preserve"> nurse practitioner interviewed stated communication from staff was appropriate, timely and included all relevant information.</w:t>
            </w:r>
          </w:p>
          <w:p w14:paraId="73C9DDB3" w14:textId="77777777" w:rsidR="00EB7645" w:rsidRPr="00BE00C7" w:rsidRDefault="007335C7"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224B0381" w14:textId="77777777" w:rsidR="00EB7645" w:rsidRPr="00BE00C7" w:rsidRDefault="007335C7" w:rsidP="00BE00C7">
            <w:pPr>
              <w:pStyle w:val="OutcomeDescription"/>
              <w:spacing w:before="120" w:after="120"/>
              <w:rPr>
                <w:rFonts w:cs="Arial"/>
                <w:lang w:eastAsia="en-NZ"/>
              </w:rPr>
            </w:pPr>
          </w:p>
        </w:tc>
      </w:tr>
      <w:tr w:rsidR="005A76D5" w14:paraId="6DAAC699" w14:textId="77777777">
        <w:tc>
          <w:tcPr>
            <w:tcW w:w="0" w:type="auto"/>
          </w:tcPr>
          <w:p w14:paraId="46E8A626" w14:textId="77777777" w:rsidR="00EB7645" w:rsidRPr="00BE00C7" w:rsidRDefault="007335C7" w:rsidP="00BE00C7">
            <w:pPr>
              <w:pStyle w:val="OutcomeDescription"/>
              <w:spacing w:before="120" w:after="120"/>
              <w:rPr>
                <w:rFonts w:cs="Arial"/>
                <w:lang w:eastAsia="en-NZ"/>
              </w:rPr>
            </w:pPr>
            <w:r w:rsidRPr="00BE00C7">
              <w:rPr>
                <w:rFonts w:cs="Arial"/>
                <w:lang w:eastAsia="en-NZ"/>
              </w:rPr>
              <w:t>Subsection 1.7: I am informed and able to make choices</w:t>
            </w:r>
          </w:p>
          <w:p w14:paraId="663AE7BA"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w:t>
            </w:r>
            <w:r w:rsidRPr="00BE00C7">
              <w:rPr>
                <w:rFonts w:cs="Arial"/>
                <w:lang w:eastAsia="en-NZ"/>
              </w:rPr>
              <w:t>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w:t>
            </w:r>
            <w:r w:rsidRPr="00BE00C7">
              <w:rPr>
                <w:rFonts w:cs="Arial"/>
                <w:lang w:eastAsia="en-NZ"/>
              </w:rPr>
              <w:t>epresentatives with the information necessary to make informed decisions in accordance with their rights and their ability to exercise independence, choice, and control.</w:t>
            </w:r>
          </w:p>
          <w:p w14:paraId="7CD8C84C" w14:textId="77777777" w:rsidR="00EB7645" w:rsidRPr="00BE00C7" w:rsidRDefault="007335C7" w:rsidP="00BE00C7">
            <w:pPr>
              <w:pStyle w:val="OutcomeDescription"/>
              <w:spacing w:before="120" w:after="120"/>
              <w:rPr>
                <w:rFonts w:cs="Arial"/>
                <w:lang w:eastAsia="en-NZ"/>
              </w:rPr>
            </w:pPr>
          </w:p>
        </w:tc>
        <w:tc>
          <w:tcPr>
            <w:tcW w:w="0" w:type="auto"/>
          </w:tcPr>
          <w:p w14:paraId="238903DF"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5A664A04" w14:textId="77777777" w:rsidR="00EB7645" w:rsidRPr="00BE00C7" w:rsidRDefault="007335C7"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w:t>
            </w:r>
            <w:r w:rsidRPr="00BE00C7">
              <w:rPr>
                <w:rFonts w:cs="Arial"/>
                <w:lang w:eastAsia="en-NZ"/>
              </w:rPr>
              <w:t xml:space="preserve">ssary to make informed decisions. Those interviewed felt empowered to actively participate in decision making. Nursing and care staff interviewed understood the principles and practice of informed consent and described involving resident and whānau in the </w:t>
            </w:r>
            <w:r w:rsidRPr="00BE00C7">
              <w:rPr>
                <w:rFonts w:cs="Arial"/>
                <w:lang w:eastAsia="en-NZ"/>
              </w:rPr>
              <w:t>process. Tikanga guidelines are available to support staff when working with Māori residents and whānau.</w:t>
            </w:r>
          </w:p>
          <w:p w14:paraId="21326AA6"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Advance care planning, establishing, and documenting enduring power of attorney requirements and processes for residents unable to consent are </w:t>
            </w:r>
            <w:r w:rsidRPr="00BE00C7">
              <w:rPr>
                <w:rFonts w:cs="Arial"/>
                <w:lang w:eastAsia="en-NZ"/>
              </w:rPr>
              <w:t>documented, as relevant, in the resident’s record.  All residents in the dementia unit have a documented enduring power of attorney or welfare guardian on file that has been activated by an appropriate medical practitioner.</w:t>
            </w:r>
          </w:p>
          <w:p w14:paraId="26322B10" w14:textId="77777777" w:rsidR="00EB7645" w:rsidRPr="00BE00C7" w:rsidRDefault="007335C7" w:rsidP="00BE00C7">
            <w:pPr>
              <w:pStyle w:val="OutcomeDescription"/>
              <w:spacing w:before="120" w:after="120"/>
              <w:rPr>
                <w:rFonts w:cs="Arial"/>
                <w:lang w:eastAsia="en-NZ"/>
              </w:rPr>
            </w:pPr>
          </w:p>
        </w:tc>
      </w:tr>
      <w:tr w:rsidR="005A76D5" w14:paraId="22054E81" w14:textId="77777777">
        <w:tc>
          <w:tcPr>
            <w:tcW w:w="0" w:type="auto"/>
          </w:tcPr>
          <w:p w14:paraId="4B91C7DA" w14:textId="77777777" w:rsidR="00EB7645" w:rsidRPr="00BE00C7" w:rsidRDefault="007335C7" w:rsidP="00BE00C7">
            <w:pPr>
              <w:pStyle w:val="OutcomeDescription"/>
              <w:spacing w:before="120" w:after="120"/>
              <w:rPr>
                <w:rFonts w:cs="Arial"/>
                <w:lang w:eastAsia="en-NZ"/>
              </w:rPr>
            </w:pPr>
            <w:r w:rsidRPr="00BE00C7">
              <w:rPr>
                <w:rFonts w:cs="Arial"/>
                <w:lang w:eastAsia="en-NZ"/>
              </w:rPr>
              <w:t>Subsection 1.8: I have the rig</w:t>
            </w:r>
            <w:r w:rsidRPr="00BE00C7">
              <w:rPr>
                <w:rFonts w:cs="Arial"/>
                <w:lang w:eastAsia="en-NZ"/>
              </w:rPr>
              <w:t>ht to complain</w:t>
            </w:r>
          </w:p>
          <w:p w14:paraId="32ACE22B"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w:t>
            </w:r>
            <w:r w:rsidRPr="00BE00C7">
              <w:rPr>
                <w:rFonts w:cs="Arial"/>
                <w:lang w:eastAsia="en-NZ"/>
              </w:rPr>
              <w:t>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D6D5BA5" w14:textId="77777777" w:rsidR="00EB7645" w:rsidRPr="00BE00C7" w:rsidRDefault="007335C7" w:rsidP="00BE00C7">
            <w:pPr>
              <w:pStyle w:val="OutcomeDescription"/>
              <w:spacing w:before="120" w:after="120"/>
              <w:rPr>
                <w:rFonts w:cs="Arial"/>
                <w:lang w:eastAsia="en-NZ"/>
              </w:rPr>
            </w:pPr>
          </w:p>
        </w:tc>
        <w:tc>
          <w:tcPr>
            <w:tcW w:w="0" w:type="auto"/>
          </w:tcPr>
          <w:p w14:paraId="5761A27B"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A324D8" w14:textId="77777777" w:rsidR="00EB7645" w:rsidRPr="00BE00C7" w:rsidRDefault="007335C7" w:rsidP="00BE00C7">
            <w:pPr>
              <w:pStyle w:val="OutcomeDescription"/>
              <w:spacing w:before="120" w:after="120"/>
              <w:rPr>
                <w:rFonts w:cs="Arial"/>
                <w:lang w:eastAsia="en-NZ"/>
              </w:rPr>
            </w:pPr>
            <w:r w:rsidRPr="00BE00C7">
              <w:rPr>
                <w:rFonts w:cs="Arial"/>
                <w:lang w:eastAsia="en-NZ"/>
              </w:rPr>
              <w:t>A fair, transparent, and equitable syst</w:t>
            </w:r>
            <w:r w:rsidRPr="00BE00C7">
              <w:rPr>
                <w:rFonts w:cs="Arial"/>
                <w:lang w:eastAsia="en-NZ"/>
              </w:rPr>
              <w:t xml:space="preserve">em is in place to receive and </w:t>
            </w:r>
            <w:r w:rsidRPr="00BE00C7">
              <w:rPr>
                <w:rFonts w:cs="Arial"/>
                <w:lang w:eastAsia="en-NZ"/>
              </w:rPr>
              <w:lastRenderedPageBreak/>
              <w:t xml:space="preserve">resolve complaints that leads to improvements.  This meets the requirements of the Code. </w:t>
            </w:r>
          </w:p>
          <w:p w14:paraId="28C95C58" w14:textId="77777777" w:rsidR="00EB7645" w:rsidRPr="00BE00C7" w:rsidRDefault="007335C7"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The Code is available in te reo Māori and English</w:t>
            </w:r>
            <w:r w:rsidRPr="00BE00C7">
              <w:rPr>
                <w:rFonts w:cs="Arial"/>
                <w:lang w:eastAsia="en-NZ"/>
              </w:rPr>
              <w:t>. A review of the complaints register showed actions taken, through to an agreed resolution, are documented and completed within the timeframes.  Documentation sighted showed that complainants had been informed of findings following investigation. Three co</w:t>
            </w:r>
            <w:r w:rsidRPr="00BE00C7">
              <w:rPr>
                <w:rFonts w:cs="Arial"/>
                <w:lang w:eastAsia="en-NZ"/>
              </w:rPr>
              <w:t xml:space="preserve">mplaints have been received in the past year, and all have been investigated and closed. There have been no complaints received from external sources since the previous audit.  </w:t>
            </w:r>
          </w:p>
          <w:p w14:paraId="4FE868B2" w14:textId="77777777" w:rsidR="00EB7645" w:rsidRPr="00BE00C7" w:rsidRDefault="007335C7" w:rsidP="00BE00C7">
            <w:pPr>
              <w:pStyle w:val="OutcomeDescription"/>
              <w:spacing w:before="120" w:after="120"/>
              <w:rPr>
                <w:rFonts w:cs="Arial"/>
                <w:lang w:eastAsia="en-NZ"/>
              </w:rPr>
            </w:pPr>
          </w:p>
        </w:tc>
      </w:tr>
      <w:tr w:rsidR="005A76D5" w14:paraId="1065A7B4" w14:textId="77777777">
        <w:tc>
          <w:tcPr>
            <w:tcW w:w="0" w:type="auto"/>
          </w:tcPr>
          <w:p w14:paraId="40A17C89"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2.1: Governance</w:t>
            </w:r>
          </w:p>
          <w:p w14:paraId="0E336D2A"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I trust the people governing the serv</w:t>
            </w:r>
            <w:r w:rsidRPr="00BE00C7">
              <w:rPr>
                <w:rFonts w:cs="Arial"/>
                <w:lang w:eastAsia="en-NZ"/>
              </w:rPr>
              <w:t>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w:t>
            </w:r>
            <w:r w:rsidRPr="00BE00C7">
              <w:rPr>
                <w:rFonts w:cs="Arial"/>
                <w:lang w:eastAsia="en-NZ"/>
              </w:rPr>
              <w:t xml:space="preserve">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5EF8C1E" w14:textId="77777777" w:rsidR="00EB7645" w:rsidRPr="00BE00C7" w:rsidRDefault="007335C7" w:rsidP="00BE00C7">
            <w:pPr>
              <w:pStyle w:val="OutcomeDescription"/>
              <w:spacing w:before="120" w:after="120"/>
              <w:rPr>
                <w:rFonts w:cs="Arial"/>
                <w:lang w:eastAsia="en-NZ"/>
              </w:rPr>
            </w:pPr>
          </w:p>
        </w:tc>
        <w:tc>
          <w:tcPr>
            <w:tcW w:w="0" w:type="auto"/>
          </w:tcPr>
          <w:p w14:paraId="31DF4D04"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5E9A5E6E" w14:textId="77777777" w:rsidR="00EB7645" w:rsidRPr="00BE00C7" w:rsidRDefault="007335C7" w:rsidP="00BE00C7">
            <w:pPr>
              <w:pStyle w:val="OutcomeDescription"/>
              <w:spacing w:before="120" w:after="120"/>
              <w:rPr>
                <w:rFonts w:cs="Arial"/>
                <w:lang w:eastAsia="en-NZ"/>
              </w:rPr>
            </w:pPr>
          </w:p>
          <w:p w14:paraId="632582D7"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Heritage Lifecare </w:t>
            </w:r>
            <w:r w:rsidRPr="00BE00C7">
              <w:rPr>
                <w:rFonts w:cs="Arial"/>
                <w:lang w:eastAsia="en-NZ"/>
              </w:rPr>
              <w:t>Ltd (HLL) is the governing body for more than 40 aged care facilities across New Zealand.  A three-member board of directors are appointed by shareholders who determine the skills required and size of the board. A board charter (July 2022) sets out the rol</w:t>
            </w:r>
            <w:r w:rsidRPr="00BE00C7">
              <w:rPr>
                <w:rFonts w:cs="Arial"/>
                <w:lang w:eastAsia="en-NZ"/>
              </w:rPr>
              <w:t>es and responsibilities of the Board and management, which responsibilities are delegated to committees of the Board or to management, as well as guidance relating to the membership and the operation of the Board. All are experienced directors. The board m</w:t>
            </w:r>
            <w:r w:rsidRPr="00BE00C7">
              <w:rPr>
                <w:rFonts w:cs="Arial"/>
                <w:lang w:eastAsia="en-NZ"/>
              </w:rPr>
              <w:t xml:space="preserve">eets monthly to review all aspects of the operation, including clinical and financial performance, which is informed through the local, regional and national reporting framework. </w:t>
            </w:r>
          </w:p>
          <w:p w14:paraId="31196CFD" w14:textId="77777777" w:rsidR="00EB7645" w:rsidRPr="00BE00C7" w:rsidRDefault="007335C7" w:rsidP="00BE00C7">
            <w:pPr>
              <w:pStyle w:val="OutcomeDescription"/>
              <w:spacing w:before="120" w:after="120"/>
              <w:rPr>
                <w:rFonts w:cs="Arial"/>
                <w:lang w:eastAsia="en-NZ"/>
              </w:rPr>
            </w:pPr>
            <w:r w:rsidRPr="00BE00C7">
              <w:rPr>
                <w:rFonts w:cs="Arial"/>
                <w:lang w:eastAsia="en-NZ"/>
              </w:rPr>
              <w:t>The governing body assumes accountability for delivering a high-quality serv</w:t>
            </w:r>
            <w:r w:rsidRPr="00BE00C7">
              <w:rPr>
                <w:rFonts w:cs="Arial"/>
                <w:lang w:eastAsia="en-NZ"/>
              </w:rPr>
              <w:t>ice through supporting meaningful inclusion of Māori and Pasifika in governance groups, honouring Te Tiriti and being focused on improving outcomes for Māori, Pasifika, and tāngata whaikaha. Directors of HLL have undertaken the e-learning education on Te T</w:t>
            </w:r>
            <w:r w:rsidRPr="00BE00C7">
              <w:rPr>
                <w:rFonts w:cs="Arial"/>
                <w:lang w:eastAsia="en-NZ"/>
              </w:rPr>
              <w:t>iriti, health equity, and cultural safety provided by the NZ Ministry of Health. Heritage Lifecare Limited have a legal team who monitor changes to legislative and clinical requirements and have access to domestic and international legal advice. Informatio</w:t>
            </w:r>
            <w:r w:rsidRPr="00BE00C7">
              <w:rPr>
                <w:rFonts w:cs="Arial"/>
                <w:lang w:eastAsia="en-NZ"/>
              </w:rPr>
              <w:t xml:space="preserve">n garnered from these sources translates into policy and procedure. Equity for Māori, Pasifika and tāngata whaikaha is addressed through the policy </w:t>
            </w:r>
            <w:r w:rsidRPr="00BE00C7">
              <w:rPr>
                <w:rFonts w:cs="Arial"/>
                <w:lang w:eastAsia="en-NZ"/>
              </w:rPr>
              <w:lastRenderedPageBreak/>
              <w:t xml:space="preserve">documentation and enabled through choice and control over supports and the removal of barriers that prevent </w:t>
            </w:r>
            <w:r w:rsidRPr="00BE00C7">
              <w:rPr>
                <w:rFonts w:cs="Arial"/>
                <w:lang w:eastAsia="en-NZ"/>
              </w:rPr>
              <w:t xml:space="preserve">access to information (e.g., information in other languages for the Code of Rights, infection prevention and control). </w:t>
            </w:r>
          </w:p>
          <w:p w14:paraId="3776FB8E" w14:textId="77777777" w:rsidR="00EB7645" w:rsidRPr="00BE00C7" w:rsidRDefault="007335C7" w:rsidP="00BE00C7">
            <w:pPr>
              <w:pStyle w:val="OutcomeDescription"/>
              <w:spacing w:before="120" w:after="120"/>
              <w:rPr>
                <w:rFonts w:cs="Arial"/>
                <w:lang w:eastAsia="en-NZ"/>
              </w:rPr>
            </w:pPr>
            <w:r w:rsidRPr="00BE00C7">
              <w:rPr>
                <w:rFonts w:cs="Arial"/>
                <w:lang w:eastAsia="en-NZ"/>
              </w:rPr>
              <w:t>Equity in aged care is articulated by the Chief Executive Officer (CEO) to mean that everyone has the same access to quality aged care a</w:t>
            </w:r>
            <w:r w:rsidRPr="00BE00C7">
              <w:rPr>
                <w:rFonts w:cs="Arial"/>
                <w:lang w:eastAsia="en-NZ"/>
              </w:rPr>
              <w:t>s anyone else, according to their level of need and regardless of location, financial status or culture. Heritage Lifecare Limited utilise the skills of staff and senior managers and support them in making sure barriers to equitable service delivery are su</w:t>
            </w:r>
            <w:r w:rsidRPr="00BE00C7">
              <w:rPr>
                <w:rFonts w:cs="Arial"/>
                <w:lang w:eastAsia="en-NZ"/>
              </w:rPr>
              <w:t>rmounted. At Waterlea, examples of reducing barriers for access to services were discussed.  This included involvement of advocacy services, aged concern and community links to a range of support within the local community as simple ways which have ensured</w:t>
            </w:r>
            <w:r w:rsidRPr="00BE00C7">
              <w:rPr>
                <w:rFonts w:cs="Arial"/>
                <w:lang w:eastAsia="en-NZ"/>
              </w:rPr>
              <w:t xml:space="preserve"> people needing the service have the right support and information. </w:t>
            </w:r>
          </w:p>
          <w:p w14:paraId="6A9D41A9"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Heritage Lifecare Limited have a strategic plan in place which outlines the organisation’s structure, purpose, values, scope, direction, performance, and goals. The collection and use of </w:t>
            </w:r>
            <w:r w:rsidRPr="00BE00C7">
              <w:rPr>
                <w:rFonts w:cs="Arial"/>
                <w:lang w:eastAsia="en-NZ"/>
              </w:rPr>
              <w:t xml:space="preserve">ethnicity data is still a ‘work in progress’. Ethnicity data is being collected, but it will take time to make sure that any information generated from the data is meaningful enough to effect change and support equity. </w:t>
            </w:r>
          </w:p>
          <w:p w14:paraId="2DECF0C0"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Each facility has its own </w:t>
            </w:r>
            <w:r w:rsidRPr="00BE00C7">
              <w:rPr>
                <w:rFonts w:cs="Arial"/>
                <w:lang w:eastAsia="en-NZ"/>
              </w:rPr>
              <w:t xml:space="preserve">business plan for its particular services, and Waterlea Lifecare’s plan was reviewed while onsite. Governance and the senior leadership team commits to quality and risk via policy, processes and through feedback mechanisms. This includes receiving regular </w:t>
            </w:r>
            <w:r w:rsidRPr="00BE00C7">
              <w:rPr>
                <w:rFonts w:cs="Arial"/>
                <w:lang w:eastAsia="en-NZ"/>
              </w:rPr>
              <w:t>information from each of its care facilities. The HLL reporting structure relies on information from its strategic plan to inform facility-based business plans. Internal data collection (e.g., adverse events, complaints) are aggregated and corrective actio</w:t>
            </w:r>
            <w:r w:rsidRPr="00BE00C7">
              <w:rPr>
                <w:rFonts w:cs="Arial"/>
                <w:lang w:eastAsia="en-NZ"/>
              </w:rPr>
              <w:t>n (at facility and organisation level as applicable) actioned. Feedback is to the clinical governance group and to the board. Changes are made to business and/or the strategic plans as required.</w:t>
            </w:r>
          </w:p>
          <w:p w14:paraId="75DCAEFE" w14:textId="77777777" w:rsidR="00EB7645" w:rsidRPr="00BE00C7" w:rsidRDefault="007335C7" w:rsidP="00BE00C7">
            <w:pPr>
              <w:pStyle w:val="OutcomeDescription"/>
              <w:spacing w:before="120" w:after="120"/>
              <w:rPr>
                <w:rFonts w:cs="Arial"/>
                <w:lang w:eastAsia="en-NZ"/>
              </w:rPr>
            </w:pPr>
            <w:r w:rsidRPr="00BE00C7">
              <w:rPr>
                <w:rFonts w:cs="Arial"/>
                <w:lang w:eastAsia="en-NZ"/>
              </w:rPr>
              <w:t>Job/role descriptions are in place for all positions, includi</w:t>
            </w:r>
            <w:r w:rsidRPr="00BE00C7">
              <w:rPr>
                <w:rFonts w:cs="Arial"/>
                <w:lang w:eastAsia="en-NZ"/>
              </w:rPr>
              <w:t xml:space="preserve">ng senior positions. These specify the requirements for the position and key performance indicators (KPIs) to assess performance. Heritage Lifecare Limited uses interview panels for senior managers. Recruiting and retaining people is a focus for HLL. They </w:t>
            </w:r>
            <w:r w:rsidRPr="00BE00C7">
              <w:rPr>
                <w:rFonts w:cs="Arial"/>
                <w:lang w:eastAsia="en-NZ"/>
              </w:rPr>
              <w:t xml:space="preserve">look for the ‘right people </w:t>
            </w:r>
            <w:r w:rsidRPr="00BE00C7">
              <w:rPr>
                <w:rFonts w:cs="Arial"/>
                <w:lang w:eastAsia="en-NZ"/>
              </w:rPr>
              <w:lastRenderedPageBreak/>
              <w:t>in the right place’ and aim to keep them in place for a longer period to promote stability. They also plan to use feedback from cultural advisers, including the Māori Network Komiti, to inform workforce planning, sensitive and ap</w:t>
            </w:r>
            <w:r w:rsidRPr="00BE00C7">
              <w:rPr>
                <w:rFonts w:cs="Arial"/>
                <w:lang w:eastAsia="en-NZ"/>
              </w:rPr>
              <w:t>propriate collection, and use of ethnicity data, and how it can support its ethnically diverse staff.</w:t>
            </w:r>
          </w:p>
          <w:p w14:paraId="2E323DC9" w14:textId="77777777" w:rsidR="00EB7645" w:rsidRPr="00BE00C7" w:rsidRDefault="007335C7" w:rsidP="00BE00C7">
            <w:pPr>
              <w:pStyle w:val="OutcomeDescription"/>
              <w:spacing w:before="120" w:after="120"/>
              <w:rPr>
                <w:rFonts w:cs="Arial"/>
                <w:lang w:eastAsia="en-NZ"/>
              </w:rPr>
            </w:pPr>
            <w:r w:rsidRPr="00BE00C7">
              <w:rPr>
                <w:rFonts w:cs="Arial"/>
                <w:lang w:eastAsia="en-NZ"/>
              </w:rPr>
              <w:t>Heritage Lifecare Limited support people to participate locally through resident meetings, and through satisfaction surveys. There is also a staff satisfa</w:t>
            </w:r>
            <w:r w:rsidRPr="00BE00C7">
              <w:rPr>
                <w:rFonts w:cs="Arial"/>
                <w:lang w:eastAsia="en-NZ"/>
              </w:rPr>
              <w:t>ction survey for a wider view of how residents and staff are being supported. Results of both are used to improve services.</w:t>
            </w:r>
          </w:p>
          <w:p w14:paraId="58791711"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The service holds contracts with Te Whatu Ora Nelson Marlborough for respite, rest home and dementia care. </w:t>
            </w:r>
          </w:p>
          <w:p w14:paraId="3876D938" w14:textId="77777777" w:rsidR="00EB7645" w:rsidRPr="00BE00C7" w:rsidRDefault="007335C7" w:rsidP="00BE00C7">
            <w:pPr>
              <w:pStyle w:val="OutcomeDescription"/>
              <w:spacing w:before="120" w:after="120"/>
              <w:rPr>
                <w:rFonts w:cs="Arial"/>
                <w:lang w:eastAsia="en-NZ"/>
              </w:rPr>
            </w:pPr>
            <w:r w:rsidRPr="00BE00C7">
              <w:rPr>
                <w:rFonts w:cs="Arial"/>
                <w:lang w:eastAsia="en-NZ"/>
              </w:rPr>
              <w:t>Forty-eight residents were receiving services under the contracts on the day of the audit. There were 30 rest home residents including one person un</w:t>
            </w:r>
            <w:r w:rsidRPr="00BE00C7">
              <w:rPr>
                <w:rFonts w:cs="Arial"/>
                <w:lang w:eastAsia="en-NZ"/>
              </w:rPr>
              <w:t>der 65 with a long-term health condition, and 18 people residing in the dementia unit.</w:t>
            </w:r>
          </w:p>
          <w:p w14:paraId="4277FE5A" w14:textId="77777777" w:rsidR="00EB7645" w:rsidRPr="00BE00C7" w:rsidRDefault="007335C7" w:rsidP="00BE00C7">
            <w:pPr>
              <w:pStyle w:val="OutcomeDescription"/>
              <w:spacing w:before="120" w:after="120"/>
              <w:rPr>
                <w:rFonts w:cs="Arial"/>
                <w:lang w:eastAsia="en-NZ"/>
              </w:rPr>
            </w:pPr>
          </w:p>
        </w:tc>
      </w:tr>
      <w:tr w:rsidR="005A76D5" w14:paraId="14E8426F" w14:textId="77777777">
        <w:tc>
          <w:tcPr>
            <w:tcW w:w="0" w:type="auto"/>
          </w:tcPr>
          <w:p w14:paraId="26DF522C"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0603B26"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w:t>
            </w:r>
            <w:r w:rsidRPr="00BE00C7">
              <w:rPr>
                <w:rFonts w:cs="Arial"/>
                <w:lang w:eastAsia="en-NZ"/>
              </w:rPr>
              <w:t>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w:t>
            </w:r>
            <w:r w:rsidRPr="00BE00C7">
              <w:rPr>
                <w:rFonts w:cs="Arial"/>
                <w:lang w:eastAsia="en-NZ"/>
              </w:rPr>
              <w:t xml:space="preserve"> in place relating to continuous quality improvement that take a risk-based approach, and these systems meet the needs of people using the services and our health care and support workers.</w:t>
            </w:r>
          </w:p>
          <w:p w14:paraId="66CA007C" w14:textId="77777777" w:rsidR="00EB7645" w:rsidRPr="00BE00C7" w:rsidRDefault="007335C7" w:rsidP="00BE00C7">
            <w:pPr>
              <w:pStyle w:val="OutcomeDescription"/>
              <w:spacing w:before="120" w:after="120"/>
              <w:rPr>
                <w:rFonts w:cs="Arial"/>
                <w:lang w:eastAsia="en-NZ"/>
              </w:rPr>
            </w:pPr>
          </w:p>
        </w:tc>
        <w:tc>
          <w:tcPr>
            <w:tcW w:w="0" w:type="auto"/>
          </w:tcPr>
          <w:p w14:paraId="6E819386"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7C056CE5" w14:textId="77777777" w:rsidR="00EB7645" w:rsidRPr="00BE00C7" w:rsidRDefault="007335C7" w:rsidP="00BE00C7">
            <w:pPr>
              <w:pStyle w:val="OutcomeDescription"/>
              <w:spacing w:before="120" w:after="120"/>
              <w:rPr>
                <w:rFonts w:cs="Arial"/>
                <w:lang w:eastAsia="en-NZ"/>
              </w:rPr>
            </w:pPr>
            <w:r w:rsidRPr="00BE00C7">
              <w:rPr>
                <w:rFonts w:cs="Arial"/>
                <w:lang w:eastAsia="en-NZ"/>
              </w:rPr>
              <w:t>The organisation has a planned quality and risk system that ref</w:t>
            </w:r>
            <w:r w:rsidRPr="00BE00C7">
              <w:rPr>
                <w:rFonts w:cs="Arial"/>
                <w:lang w:eastAsia="en-NZ"/>
              </w:rPr>
              <w:t xml:space="preserve">lects the principles of continuous quality improvement. This includes management of incidents and complaints, audit activities, a family/whānau and resident satisfaction survey, monitoring of outcomes, policies and procedures, clinical incidents including </w:t>
            </w:r>
            <w:r w:rsidRPr="00BE00C7">
              <w:rPr>
                <w:rFonts w:cs="Arial"/>
                <w:lang w:eastAsia="en-NZ"/>
              </w:rPr>
              <w:t>infections and falls.</w:t>
            </w:r>
          </w:p>
          <w:p w14:paraId="772F78B6"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Residents, family/whānau and staff contribute to quality improvement through meetings, surveys, using suggestion boxes or talking with the Care Home Manager (CHM) or Clinical Nurse Managers (CNMs). The last resident and family/whānau </w:t>
            </w:r>
            <w:r w:rsidRPr="00BE00C7">
              <w:rPr>
                <w:rFonts w:cs="Arial"/>
                <w:lang w:eastAsia="en-NZ"/>
              </w:rPr>
              <w:t>survey was completed in April 2022.  Results were above average.</w:t>
            </w:r>
          </w:p>
          <w:p w14:paraId="7336D121" w14:textId="77777777" w:rsidR="00EB7645" w:rsidRPr="00BE00C7" w:rsidRDefault="007335C7" w:rsidP="00BE00C7">
            <w:pPr>
              <w:pStyle w:val="OutcomeDescription"/>
              <w:spacing w:before="120" w:after="120"/>
              <w:rPr>
                <w:rFonts w:cs="Arial"/>
                <w:lang w:eastAsia="en-NZ"/>
              </w:rPr>
            </w:pPr>
            <w:r w:rsidRPr="00BE00C7">
              <w:rPr>
                <w:rFonts w:cs="Arial"/>
                <w:lang w:eastAsia="en-NZ"/>
              </w:rPr>
              <w:t>The 2022 internal audits schedule was sighted. Completed audits include cleaning, laundry, IP, kitchen, meal satisfaction, care planning and the environment. Internal audit results are report</w:t>
            </w:r>
            <w:r w:rsidRPr="00BE00C7">
              <w:rPr>
                <w:rFonts w:cs="Arial"/>
                <w:lang w:eastAsia="en-NZ"/>
              </w:rPr>
              <w:t>ed at both the staff and quality meetings, and progress against quality outcomes is evaluated. A similar internal audit plan for 2023 was in the process of being confirmed at the time of the audit.</w:t>
            </w:r>
          </w:p>
          <w:p w14:paraId="1901D84D" w14:textId="77777777" w:rsidR="00EB7645" w:rsidRPr="00BE00C7" w:rsidRDefault="007335C7" w:rsidP="00BE00C7">
            <w:pPr>
              <w:pStyle w:val="OutcomeDescription"/>
              <w:spacing w:before="120" w:after="120"/>
              <w:rPr>
                <w:rFonts w:cs="Arial"/>
                <w:lang w:eastAsia="en-NZ"/>
              </w:rPr>
            </w:pPr>
            <w:r w:rsidRPr="00BE00C7">
              <w:rPr>
                <w:rFonts w:cs="Arial"/>
                <w:lang w:eastAsia="en-NZ"/>
              </w:rPr>
              <w:t>Policies reviewed covered all necessary aspects of the ser</w:t>
            </w:r>
            <w:r w:rsidRPr="00BE00C7">
              <w:rPr>
                <w:rFonts w:cs="Arial"/>
                <w:lang w:eastAsia="en-NZ"/>
              </w:rPr>
              <w:t xml:space="preserve">vice and </w:t>
            </w:r>
            <w:r w:rsidRPr="00BE00C7">
              <w:rPr>
                <w:rFonts w:cs="Arial"/>
                <w:lang w:eastAsia="en-NZ"/>
              </w:rPr>
              <w:lastRenderedPageBreak/>
              <w:t>contractual requirements and were current. Fortnightly communication from the national quality manager (NQM) provides updates on policy releases, links to documents and other relevant information. The CHM is responsible to implement any changes at</w:t>
            </w:r>
            <w:r w:rsidRPr="00BE00C7">
              <w:rPr>
                <w:rFonts w:cs="Arial"/>
                <w:lang w:eastAsia="en-NZ"/>
              </w:rPr>
              <w:t xml:space="preserve"> the local level.</w:t>
            </w:r>
          </w:p>
          <w:p w14:paraId="76D3B871" w14:textId="77777777" w:rsidR="00EB7645" w:rsidRPr="00BE00C7" w:rsidRDefault="007335C7" w:rsidP="00BE00C7">
            <w:pPr>
              <w:pStyle w:val="OutcomeDescription"/>
              <w:spacing w:before="120" w:after="120"/>
              <w:rPr>
                <w:rFonts w:cs="Arial"/>
                <w:lang w:eastAsia="en-NZ"/>
              </w:rPr>
            </w:pPr>
            <w:r w:rsidRPr="00BE00C7">
              <w:rPr>
                <w:rFonts w:cs="Arial"/>
                <w:lang w:eastAsia="en-NZ"/>
              </w:rPr>
              <w:t>The CHM described the processes for the identification, documentation, monitoring, review, and reporting of risks, including health and safety risks, and development of mitigation strategies. The trained health and safety representative i</w:t>
            </w:r>
            <w:r w:rsidRPr="00BE00C7">
              <w:rPr>
                <w:rFonts w:cs="Arial"/>
                <w:lang w:eastAsia="en-NZ"/>
              </w:rPr>
              <w:t>s involved in these processes and signs off hazards in the facility’s risk register. The risk register dated January 2022 was sighted and is currently being reviewed.</w:t>
            </w:r>
          </w:p>
          <w:p w14:paraId="3357C947"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Staff document adverse and near miss events. A sample of incidents forms reviewed showed </w:t>
            </w:r>
            <w:r w:rsidRPr="00BE00C7">
              <w:rPr>
                <w:rFonts w:cs="Arial"/>
                <w:lang w:eastAsia="en-NZ"/>
              </w:rPr>
              <w:t xml:space="preserve">these were fully completed, incidents were investigated, action plans developed and actions followed-up in a timely manner. Feedback on incidents is provided at handover and at staff meetings. </w:t>
            </w:r>
          </w:p>
          <w:p w14:paraId="49D176F1" w14:textId="77777777" w:rsidR="00EB7645" w:rsidRPr="00BE00C7" w:rsidRDefault="007335C7" w:rsidP="00BE00C7">
            <w:pPr>
              <w:pStyle w:val="OutcomeDescription"/>
              <w:spacing w:before="120" w:after="120"/>
              <w:rPr>
                <w:rFonts w:cs="Arial"/>
                <w:lang w:eastAsia="en-NZ"/>
              </w:rPr>
            </w:pPr>
            <w:r w:rsidRPr="00BE00C7">
              <w:rPr>
                <w:rFonts w:cs="Arial"/>
                <w:lang w:eastAsia="en-NZ"/>
              </w:rPr>
              <w:t>The manager understood and has complied with essential notific</w:t>
            </w:r>
            <w:r w:rsidRPr="00BE00C7">
              <w:rPr>
                <w:rFonts w:cs="Arial"/>
                <w:lang w:eastAsia="en-NZ"/>
              </w:rPr>
              <w:t>ation reporting requirements, and proactively reported any incident or issue that arose. Nine S31 reports had been completed over the past year, for a variety of reasons, including one relating to staff shortage, and the remaining relating to incidents inv</w:t>
            </w:r>
            <w:r w:rsidRPr="00BE00C7">
              <w:rPr>
                <w:rFonts w:cs="Arial"/>
                <w:lang w:eastAsia="en-NZ"/>
              </w:rPr>
              <w:t xml:space="preserve">olving residents. </w:t>
            </w:r>
          </w:p>
          <w:p w14:paraId="03CCE6B4" w14:textId="77777777" w:rsidR="00EB7645" w:rsidRPr="00BE00C7" w:rsidRDefault="007335C7" w:rsidP="00BE00C7">
            <w:pPr>
              <w:pStyle w:val="OutcomeDescription"/>
              <w:spacing w:before="120" w:after="120"/>
              <w:rPr>
                <w:rFonts w:cs="Arial"/>
                <w:lang w:eastAsia="en-NZ"/>
              </w:rPr>
            </w:pPr>
            <w:r w:rsidRPr="00BE00C7">
              <w:rPr>
                <w:rFonts w:cs="Arial"/>
                <w:lang w:eastAsia="en-NZ"/>
              </w:rPr>
              <w:t>There haven’t been any police investigations, coroner’s inquests, health and disability complaints, or issues-based audits since the last audit.</w:t>
            </w:r>
          </w:p>
          <w:p w14:paraId="66BB3120" w14:textId="77777777" w:rsidR="00EB7645" w:rsidRPr="00BE00C7" w:rsidRDefault="007335C7" w:rsidP="00BE00C7">
            <w:pPr>
              <w:pStyle w:val="OutcomeDescription"/>
              <w:spacing w:before="120" w:after="120"/>
              <w:rPr>
                <w:rFonts w:cs="Arial"/>
                <w:lang w:eastAsia="en-NZ"/>
              </w:rPr>
            </w:pPr>
            <w:r w:rsidRPr="00BE00C7">
              <w:rPr>
                <w:rFonts w:cs="Arial"/>
                <w:lang w:eastAsia="en-NZ"/>
              </w:rPr>
              <w:t>The manager reported, and evidence was sighted of corrective actions plans being fully compl</w:t>
            </w:r>
            <w:r w:rsidRPr="00BE00C7">
              <w:rPr>
                <w:rFonts w:cs="Arial"/>
                <w:lang w:eastAsia="en-NZ"/>
              </w:rPr>
              <w:t xml:space="preserve">eted and signed off when the issue has been resolved. The plan includes the area of focus, the improvement action required, timeframe and the person responsible. The CHM and the CNM both sign the document as being completed. </w:t>
            </w:r>
          </w:p>
          <w:p w14:paraId="36587922"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The service ensures staff </w:t>
            </w:r>
            <w:r w:rsidRPr="00BE00C7">
              <w:rPr>
                <w:rFonts w:cs="Arial"/>
                <w:lang w:eastAsia="en-NZ"/>
              </w:rPr>
              <w:t>can deliver high quality health care for Māori through for example, training, including cultural safety training, cultural assessments, and care plans.</w:t>
            </w:r>
          </w:p>
          <w:p w14:paraId="7B2BE564" w14:textId="77777777" w:rsidR="00EB7645" w:rsidRPr="00BE00C7" w:rsidRDefault="007335C7" w:rsidP="00BE00C7">
            <w:pPr>
              <w:pStyle w:val="OutcomeDescription"/>
              <w:spacing w:before="120" w:after="120"/>
              <w:rPr>
                <w:rFonts w:cs="Arial"/>
                <w:lang w:eastAsia="en-NZ"/>
              </w:rPr>
            </w:pPr>
            <w:r w:rsidRPr="00BE00C7">
              <w:rPr>
                <w:rFonts w:cs="Arial"/>
                <w:lang w:eastAsia="en-NZ"/>
              </w:rPr>
              <w:t>The facility benchmarks internally against relevant health performance indicators, for example wounds, f</w:t>
            </w:r>
            <w:r w:rsidRPr="00BE00C7">
              <w:rPr>
                <w:rFonts w:cs="Arial"/>
                <w:lang w:eastAsia="en-NZ"/>
              </w:rPr>
              <w:t xml:space="preserve">alls and infections. Strategies have been put in place to improve performance indicators with positive outcomes. An example of this is the reduction in the number of falls </w:t>
            </w:r>
            <w:r w:rsidRPr="00BE00C7">
              <w:rPr>
                <w:rFonts w:cs="Arial"/>
                <w:lang w:eastAsia="en-NZ"/>
              </w:rPr>
              <w:lastRenderedPageBreak/>
              <w:t>reported, through education and interventions introduced.</w:t>
            </w:r>
          </w:p>
          <w:p w14:paraId="5E0C1793" w14:textId="77777777" w:rsidR="00EB7645" w:rsidRPr="00BE00C7" w:rsidRDefault="007335C7" w:rsidP="00BE00C7">
            <w:pPr>
              <w:pStyle w:val="OutcomeDescription"/>
              <w:spacing w:before="120" w:after="120"/>
              <w:rPr>
                <w:rFonts w:cs="Arial"/>
                <w:lang w:eastAsia="en-NZ"/>
              </w:rPr>
            </w:pPr>
          </w:p>
          <w:p w14:paraId="10F15220" w14:textId="77777777" w:rsidR="00EB7645" w:rsidRPr="00BE00C7" w:rsidRDefault="007335C7" w:rsidP="00BE00C7">
            <w:pPr>
              <w:pStyle w:val="OutcomeDescription"/>
              <w:spacing w:before="120" w:after="120"/>
              <w:rPr>
                <w:rFonts w:cs="Arial"/>
                <w:lang w:eastAsia="en-NZ"/>
              </w:rPr>
            </w:pPr>
          </w:p>
        </w:tc>
      </w:tr>
      <w:tr w:rsidR="005A76D5" w14:paraId="68E03AAD" w14:textId="77777777">
        <w:tc>
          <w:tcPr>
            <w:tcW w:w="0" w:type="auto"/>
          </w:tcPr>
          <w:p w14:paraId="2D4967A1"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2.3: Service</w:t>
            </w:r>
            <w:r w:rsidRPr="00BE00C7">
              <w:rPr>
                <w:rFonts w:cs="Arial"/>
                <w:lang w:eastAsia="en-NZ"/>
              </w:rPr>
              <w:t xml:space="preserve"> management</w:t>
            </w:r>
          </w:p>
          <w:p w14:paraId="74195404"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w:t>
            </w:r>
            <w:r w:rsidRPr="00BE00C7">
              <w:rPr>
                <w:rFonts w:cs="Arial"/>
                <w:lang w:eastAsia="en-NZ"/>
              </w:rPr>
              <w:t>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AB91711" w14:textId="77777777" w:rsidR="00EB7645" w:rsidRPr="00BE00C7" w:rsidRDefault="007335C7" w:rsidP="00BE00C7">
            <w:pPr>
              <w:pStyle w:val="OutcomeDescription"/>
              <w:spacing w:before="120" w:after="120"/>
              <w:rPr>
                <w:rFonts w:cs="Arial"/>
                <w:lang w:eastAsia="en-NZ"/>
              </w:rPr>
            </w:pPr>
          </w:p>
        </w:tc>
        <w:tc>
          <w:tcPr>
            <w:tcW w:w="0" w:type="auto"/>
          </w:tcPr>
          <w:p w14:paraId="79B69328"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6C385745" w14:textId="77777777" w:rsidR="00EB7645" w:rsidRPr="00BE00C7" w:rsidRDefault="007335C7" w:rsidP="00BE00C7">
            <w:pPr>
              <w:pStyle w:val="OutcomeDescription"/>
              <w:spacing w:before="120" w:after="120"/>
              <w:rPr>
                <w:rFonts w:cs="Arial"/>
                <w:lang w:eastAsia="en-NZ"/>
              </w:rPr>
            </w:pPr>
            <w:r w:rsidRPr="00BE00C7">
              <w:rPr>
                <w:rFonts w:cs="Arial"/>
                <w:lang w:eastAsia="en-NZ"/>
              </w:rPr>
              <w:t>There is a documented and implemen</w:t>
            </w:r>
            <w:r w:rsidRPr="00BE00C7">
              <w:rPr>
                <w:rFonts w:cs="Arial"/>
                <w:lang w:eastAsia="en-NZ"/>
              </w:rPr>
              <w:t>ted process for determining staffing levels and skill mixes to provide culturally and clinically safe care, 24 hours a day, seven days a week (24/7). The facility operates using a six-week roster, with staff working a four day on, four day off roster cycle</w:t>
            </w:r>
            <w:r w:rsidRPr="00BE00C7">
              <w:rPr>
                <w:rFonts w:cs="Arial"/>
                <w:lang w:eastAsia="en-NZ"/>
              </w:rPr>
              <w:t xml:space="preserve">, and the registered nurses working a four day on and two day off roster. A review of the facility’s rosters for both the rest home and the dementia unit confirmed adequate staff cover is provided, with staff replaced in any unplanned absence. </w:t>
            </w:r>
          </w:p>
          <w:p w14:paraId="4878E814"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Seven days </w:t>
            </w:r>
            <w:r w:rsidRPr="00BE00C7">
              <w:rPr>
                <w:rFonts w:cs="Arial"/>
                <w:lang w:eastAsia="en-NZ"/>
              </w:rPr>
              <w:t>a week, there is one RN on during the day, along with six caregivers between both the rest home and dementia unit both during the day and in the evening.  There are two caregivers on each night, along with a third caregiver who in addition to their caregiv</w:t>
            </w:r>
            <w:r w:rsidRPr="00BE00C7">
              <w:rPr>
                <w:rFonts w:cs="Arial"/>
                <w:lang w:eastAsia="en-NZ"/>
              </w:rPr>
              <w:t xml:space="preserve">er role also has some cleaning responsibilities. There are two diversional therapists on each day, one in the dementia service and the other in the rest home. During the day there are two cleaners on, along with the cook and kitchen staff. There is a part </w:t>
            </w:r>
            <w:r w:rsidRPr="00BE00C7">
              <w:rPr>
                <w:rFonts w:cs="Arial"/>
                <w:lang w:eastAsia="en-NZ"/>
              </w:rPr>
              <w:t>time cook on each evening.</w:t>
            </w:r>
          </w:p>
          <w:p w14:paraId="616C2466"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On the day of the audit there were nine staff vacancies across the facility, with a number of these positions already filled, with confirmed start dates for the new employees. Gaps in the roster had been covered by casual staff, </w:t>
            </w:r>
            <w:r w:rsidRPr="00BE00C7">
              <w:rPr>
                <w:rFonts w:cs="Arial"/>
                <w:lang w:eastAsia="en-NZ"/>
              </w:rPr>
              <w:t>or staff working additional shifts, and by the CNM, CHM and other staff working in hands on roles. The facility does not use agency staff to fill gaps in the roster. Care staff reported there were sufficient staff to complete the work allocated to them. Re</w:t>
            </w:r>
            <w:r w:rsidRPr="00BE00C7">
              <w:rPr>
                <w:rFonts w:cs="Arial"/>
                <w:lang w:eastAsia="en-NZ"/>
              </w:rPr>
              <w:t xml:space="preserve">sidents and whānau interviewed supported this. At least one staff member on duty has a current first aid certificate. </w:t>
            </w:r>
          </w:p>
          <w:p w14:paraId="0CBD54CB" w14:textId="77777777" w:rsidR="00EB7645" w:rsidRPr="00BE00C7" w:rsidRDefault="007335C7" w:rsidP="00BE00C7">
            <w:pPr>
              <w:pStyle w:val="OutcomeDescription"/>
              <w:spacing w:before="120" w:after="120"/>
              <w:rPr>
                <w:rFonts w:cs="Arial"/>
                <w:lang w:eastAsia="en-NZ"/>
              </w:rPr>
            </w:pPr>
            <w:r w:rsidRPr="00BE00C7">
              <w:rPr>
                <w:rFonts w:cs="Arial"/>
                <w:lang w:eastAsia="en-NZ"/>
              </w:rPr>
              <w:t>The manager described the recruitment process includes referee checks, police vetting, and validation of qualifications and annual practi</w:t>
            </w:r>
            <w:r w:rsidRPr="00BE00C7">
              <w:rPr>
                <w:rFonts w:cs="Arial"/>
                <w:lang w:eastAsia="en-NZ"/>
              </w:rPr>
              <w:t>cing certificates (APCs). The APCs of health professionals employed by or used by the facility were sighted.</w:t>
            </w:r>
          </w:p>
          <w:p w14:paraId="566AAD43"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Related competencies are </w:t>
            </w:r>
            <w:r w:rsidRPr="00BE00C7">
              <w:rPr>
                <w:rFonts w:cs="Arial"/>
                <w:lang w:eastAsia="en-NZ"/>
              </w:rPr>
              <w:lastRenderedPageBreak/>
              <w:t>assessed and support equit</w:t>
            </w:r>
            <w:r w:rsidRPr="00BE00C7">
              <w:rPr>
                <w:rFonts w:cs="Arial"/>
                <w:lang w:eastAsia="en-NZ"/>
              </w:rPr>
              <w:t>able service delivery including medication, chemicals, code of rights, cultural safety, infection prevention and fire evacuation.  Records reviewed demonstrated completion of the required training including manual handling, infection prevention, health and</w:t>
            </w:r>
            <w:r w:rsidRPr="00BE00C7">
              <w:rPr>
                <w:rFonts w:cs="Arial"/>
                <w:lang w:eastAsia="en-NZ"/>
              </w:rPr>
              <w:t xml:space="preserve"> safety, medication administration, code of rights and privacy. Training is provided to staff on Te Tiriti, Māori values and cultural safety to educate staff about Māori health outcomes and health equity issues. Care staff have completed a New Zealand Qual</w:t>
            </w:r>
            <w:r w:rsidRPr="00BE00C7">
              <w:rPr>
                <w:rFonts w:cs="Arial"/>
                <w:lang w:eastAsia="en-NZ"/>
              </w:rPr>
              <w:t>ification Authority education programme to meet the requirements of the provider’s agreement with the Te Whata Ora. Staff working in the dementia care area have either completed or are enrolled in the required national certificate in diversional therapy ce</w:t>
            </w:r>
            <w:r w:rsidRPr="00BE00C7">
              <w:rPr>
                <w:rFonts w:cs="Arial"/>
                <w:lang w:eastAsia="en-NZ"/>
              </w:rPr>
              <w:t xml:space="preserve">rtificate (level 4). </w:t>
            </w:r>
          </w:p>
          <w:p w14:paraId="5585C20C" w14:textId="77777777" w:rsidR="00EB7645" w:rsidRPr="00BE00C7" w:rsidRDefault="007335C7" w:rsidP="00BE00C7">
            <w:pPr>
              <w:pStyle w:val="OutcomeDescription"/>
              <w:spacing w:before="120" w:after="120"/>
              <w:rPr>
                <w:rFonts w:cs="Arial"/>
                <w:lang w:eastAsia="en-NZ"/>
              </w:rPr>
            </w:pPr>
            <w:r w:rsidRPr="00BE00C7">
              <w:rPr>
                <w:rFonts w:cs="Arial"/>
                <w:lang w:eastAsia="en-NZ"/>
              </w:rPr>
              <w:t>Staff reported feeling well supported and safe in the workplace. They spoke highly of both the CHM and the CNM, who were both supportive and available to them if they need to discuss anything.</w:t>
            </w:r>
          </w:p>
          <w:p w14:paraId="077236FB" w14:textId="77777777" w:rsidR="00EB7645" w:rsidRPr="00BE00C7" w:rsidRDefault="007335C7" w:rsidP="00BE00C7">
            <w:pPr>
              <w:pStyle w:val="OutcomeDescription"/>
              <w:spacing w:before="120" w:after="120"/>
              <w:rPr>
                <w:rFonts w:cs="Arial"/>
                <w:lang w:eastAsia="en-NZ"/>
              </w:rPr>
            </w:pPr>
          </w:p>
          <w:p w14:paraId="43B3EEE2" w14:textId="77777777" w:rsidR="00EB7645" w:rsidRPr="00BE00C7" w:rsidRDefault="007335C7" w:rsidP="00BE00C7">
            <w:pPr>
              <w:pStyle w:val="OutcomeDescription"/>
              <w:spacing w:before="120" w:after="120"/>
              <w:rPr>
                <w:rFonts w:cs="Arial"/>
                <w:lang w:eastAsia="en-NZ"/>
              </w:rPr>
            </w:pPr>
          </w:p>
        </w:tc>
      </w:tr>
      <w:tr w:rsidR="005A76D5" w14:paraId="76803BF0" w14:textId="77777777">
        <w:tc>
          <w:tcPr>
            <w:tcW w:w="0" w:type="auto"/>
          </w:tcPr>
          <w:p w14:paraId="7D37F23C"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2.4: Health care and suppor</w:t>
            </w:r>
            <w:r w:rsidRPr="00BE00C7">
              <w:rPr>
                <w:rFonts w:cs="Arial"/>
                <w:lang w:eastAsia="en-NZ"/>
              </w:rPr>
              <w:t>t workers</w:t>
            </w:r>
          </w:p>
          <w:p w14:paraId="6654DD82"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w:t>
            </w:r>
            <w:r w:rsidRPr="00BE00C7">
              <w:rPr>
                <w:rFonts w:cs="Arial"/>
                <w:lang w:eastAsia="en-NZ"/>
              </w:rPr>
              <w:t>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w:t>
            </w:r>
            <w:r w:rsidRPr="00BE00C7">
              <w:rPr>
                <w:rFonts w:cs="Arial"/>
                <w:lang w:eastAsia="en-NZ"/>
              </w:rPr>
              <w:t>nd culturally safe, respectful, quality care and services.</w:t>
            </w:r>
          </w:p>
          <w:p w14:paraId="60C2ABDA" w14:textId="77777777" w:rsidR="00EB7645" w:rsidRPr="00BE00C7" w:rsidRDefault="007335C7" w:rsidP="00BE00C7">
            <w:pPr>
              <w:pStyle w:val="OutcomeDescription"/>
              <w:spacing w:before="120" w:after="120"/>
              <w:rPr>
                <w:rFonts w:cs="Arial"/>
                <w:lang w:eastAsia="en-NZ"/>
              </w:rPr>
            </w:pPr>
          </w:p>
        </w:tc>
        <w:tc>
          <w:tcPr>
            <w:tcW w:w="0" w:type="auto"/>
          </w:tcPr>
          <w:p w14:paraId="2747AC0E"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03A0511C" w14:textId="77777777" w:rsidR="00EB7645" w:rsidRPr="00BE00C7" w:rsidRDefault="007335C7"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eight staff records reviewed confirmed the organisation’s policies are being consistently implemented.  Staff performance is revi</w:t>
            </w:r>
            <w:r w:rsidRPr="00BE00C7">
              <w:rPr>
                <w:rFonts w:cs="Arial"/>
                <w:lang w:eastAsia="en-NZ"/>
              </w:rPr>
              <w:t xml:space="preserve">ewed and discussed at regular intervals.  </w:t>
            </w:r>
          </w:p>
          <w:p w14:paraId="38543F3E" w14:textId="77777777" w:rsidR="00EB7645" w:rsidRPr="00BE00C7" w:rsidRDefault="007335C7" w:rsidP="00BE00C7">
            <w:pPr>
              <w:pStyle w:val="OutcomeDescription"/>
              <w:spacing w:before="120" w:after="120"/>
              <w:rPr>
                <w:rFonts w:cs="Arial"/>
                <w:lang w:eastAsia="en-NZ"/>
              </w:rPr>
            </w:pPr>
            <w:r w:rsidRPr="00BE00C7">
              <w:rPr>
                <w:rFonts w:cs="Arial"/>
                <w:lang w:eastAsia="en-NZ"/>
              </w:rPr>
              <w:t>Documented position descriptions include accountability and responsibility and were sighted.</w:t>
            </w:r>
          </w:p>
          <w:p w14:paraId="130AFD7A" w14:textId="77777777" w:rsidR="00EB7645" w:rsidRPr="00BE00C7" w:rsidRDefault="007335C7" w:rsidP="00BE00C7">
            <w:pPr>
              <w:pStyle w:val="OutcomeDescription"/>
              <w:spacing w:before="120" w:after="120"/>
              <w:rPr>
                <w:rFonts w:cs="Arial"/>
                <w:lang w:eastAsia="en-NZ"/>
              </w:rPr>
            </w:pPr>
            <w:r w:rsidRPr="00BE00C7">
              <w:rPr>
                <w:rFonts w:cs="Arial"/>
                <w:lang w:eastAsia="en-NZ"/>
              </w:rPr>
              <w:t>Current annual practising certificates were sighted for the registered nurses, the physiotherapist, pharmacists, dietiti</w:t>
            </w:r>
            <w:r w:rsidRPr="00BE00C7">
              <w:rPr>
                <w:rFonts w:cs="Arial"/>
                <w:lang w:eastAsia="en-NZ"/>
              </w:rPr>
              <w:t>ans, general practitioners, and the diversional therapists. All were within the expiry date.</w:t>
            </w:r>
          </w:p>
          <w:p w14:paraId="27AADD88" w14:textId="77777777" w:rsidR="00EB7645" w:rsidRPr="00BE00C7" w:rsidRDefault="007335C7" w:rsidP="00BE00C7">
            <w:pPr>
              <w:pStyle w:val="OutcomeDescription"/>
              <w:spacing w:before="120" w:after="120"/>
              <w:rPr>
                <w:rFonts w:cs="Arial"/>
                <w:lang w:eastAsia="en-NZ"/>
              </w:rPr>
            </w:pPr>
            <w:r w:rsidRPr="00BE00C7">
              <w:rPr>
                <w:rFonts w:cs="Arial"/>
                <w:lang w:eastAsia="en-NZ"/>
              </w:rPr>
              <w:t>Staff orientation and induction includes all necessary components relevant to the role. Staff reported that the orientation process prepared them well for their ro</w:t>
            </w:r>
            <w:r w:rsidRPr="00BE00C7">
              <w:rPr>
                <w:rFonts w:cs="Arial"/>
                <w:lang w:eastAsia="en-NZ"/>
              </w:rPr>
              <w:t xml:space="preserve">le. Topics include the Code of Health and Disability Services Consumers' Rights (the Code), communication, complaints, health and safety, infection prevention and restraint. </w:t>
            </w:r>
          </w:p>
          <w:p w14:paraId="61016453"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Staff files are confidential and are stored securely in a locked cupboard.</w:t>
            </w:r>
          </w:p>
          <w:p w14:paraId="0D72ADA8" w14:textId="77777777" w:rsidR="00EB7645" w:rsidRPr="00BE00C7" w:rsidRDefault="007335C7" w:rsidP="00BE00C7">
            <w:pPr>
              <w:pStyle w:val="OutcomeDescription"/>
              <w:spacing w:before="120" w:after="120"/>
              <w:rPr>
                <w:rFonts w:cs="Arial"/>
                <w:lang w:eastAsia="en-NZ"/>
              </w:rPr>
            </w:pPr>
            <w:r w:rsidRPr="00BE00C7">
              <w:rPr>
                <w:rFonts w:cs="Arial"/>
                <w:lang w:eastAsia="en-NZ"/>
              </w:rPr>
              <w:t>The or</w:t>
            </w:r>
            <w:r w:rsidRPr="00BE00C7">
              <w:rPr>
                <w:rFonts w:cs="Arial"/>
                <w:lang w:eastAsia="en-NZ"/>
              </w:rPr>
              <w:t xml:space="preserve">ganisation collects ethnicity data as part of the recruitment process, which is used in line with health information standards. </w:t>
            </w:r>
          </w:p>
          <w:p w14:paraId="037CAFEC"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Staff reported they have the opportunity to be involved in a debrief and discussion and receive support following incidents to </w:t>
            </w:r>
            <w:r w:rsidRPr="00BE00C7">
              <w:rPr>
                <w:rFonts w:cs="Arial"/>
                <w:lang w:eastAsia="en-NZ"/>
              </w:rPr>
              <w:t>ensure wellbeing.</w:t>
            </w:r>
          </w:p>
          <w:p w14:paraId="61759273" w14:textId="77777777" w:rsidR="00EB7645" w:rsidRPr="00BE00C7" w:rsidRDefault="007335C7" w:rsidP="00BE00C7">
            <w:pPr>
              <w:pStyle w:val="OutcomeDescription"/>
              <w:spacing w:before="120" w:after="120"/>
              <w:rPr>
                <w:rFonts w:cs="Arial"/>
                <w:lang w:eastAsia="en-NZ"/>
              </w:rPr>
            </w:pPr>
          </w:p>
        </w:tc>
      </w:tr>
      <w:tr w:rsidR="005A76D5" w14:paraId="61160657" w14:textId="77777777">
        <w:tc>
          <w:tcPr>
            <w:tcW w:w="0" w:type="auto"/>
          </w:tcPr>
          <w:p w14:paraId="30885130"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2.5: Information</w:t>
            </w:r>
          </w:p>
          <w:p w14:paraId="789F6099"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w:t>
            </w:r>
            <w:r w:rsidRPr="00BE00C7">
              <w:rPr>
                <w:rFonts w:cs="Arial"/>
                <w:lang w:eastAsia="en-NZ"/>
              </w:rPr>
              <w:t>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549B656" w14:textId="77777777" w:rsidR="00EB7645" w:rsidRPr="00BE00C7" w:rsidRDefault="007335C7" w:rsidP="00BE00C7">
            <w:pPr>
              <w:pStyle w:val="OutcomeDescription"/>
              <w:spacing w:before="120" w:after="120"/>
              <w:rPr>
                <w:rFonts w:cs="Arial"/>
                <w:lang w:eastAsia="en-NZ"/>
              </w:rPr>
            </w:pPr>
          </w:p>
        </w:tc>
        <w:tc>
          <w:tcPr>
            <w:tcW w:w="0" w:type="auto"/>
          </w:tcPr>
          <w:p w14:paraId="47E4B252"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2B99CCA8" w14:textId="77777777" w:rsidR="00EB7645" w:rsidRPr="00BE00C7" w:rsidRDefault="007335C7" w:rsidP="00BE00C7">
            <w:pPr>
              <w:pStyle w:val="OutcomeDescription"/>
              <w:spacing w:before="120" w:after="120"/>
              <w:rPr>
                <w:rFonts w:cs="Arial"/>
                <w:lang w:eastAsia="en-NZ"/>
              </w:rPr>
            </w:pPr>
            <w:r w:rsidRPr="00BE00C7">
              <w:rPr>
                <w:rFonts w:cs="Arial"/>
                <w:lang w:eastAsia="en-NZ"/>
              </w:rPr>
              <w:t>All necessary demographic, personal, clinical and heal</w:t>
            </w:r>
            <w:r w:rsidRPr="00BE00C7">
              <w:rPr>
                <w:rFonts w:cs="Arial"/>
                <w:lang w:eastAsia="en-NZ"/>
              </w:rPr>
              <w:t xml:space="preserve">th information was fully completed in the residents’ files sampled for review. Clinical notes were current, integrated, and legible and met current documentation standards. </w:t>
            </w:r>
          </w:p>
          <w:p w14:paraId="464D0CD7" w14:textId="77777777" w:rsidR="00EB7645" w:rsidRPr="00BE00C7" w:rsidRDefault="007335C7" w:rsidP="00BE00C7">
            <w:pPr>
              <w:pStyle w:val="OutcomeDescription"/>
              <w:spacing w:before="120" w:after="120"/>
              <w:rPr>
                <w:rFonts w:cs="Arial"/>
                <w:lang w:eastAsia="en-NZ"/>
              </w:rPr>
            </w:pPr>
            <w:r w:rsidRPr="00BE00C7">
              <w:rPr>
                <w:rFonts w:cs="Arial"/>
                <w:lang w:eastAsia="en-NZ"/>
              </w:rPr>
              <w:t>Residents’ files are held securely for the required period before being destroyed.</w:t>
            </w:r>
            <w:r w:rsidRPr="00BE00C7">
              <w:rPr>
                <w:rFonts w:cs="Arial"/>
                <w:lang w:eastAsia="en-NZ"/>
              </w:rPr>
              <w:t xml:space="preserve"> No personal or private resident information was on public display during the audit.</w:t>
            </w:r>
          </w:p>
          <w:p w14:paraId="14F27CB5" w14:textId="77777777" w:rsidR="00EB7645" w:rsidRPr="00BE00C7" w:rsidRDefault="007335C7" w:rsidP="00BE00C7">
            <w:pPr>
              <w:pStyle w:val="OutcomeDescription"/>
              <w:spacing w:before="120" w:after="120"/>
              <w:rPr>
                <w:rFonts w:cs="Arial"/>
                <w:lang w:eastAsia="en-NZ"/>
              </w:rPr>
            </w:pPr>
            <w:r w:rsidRPr="00BE00C7">
              <w:rPr>
                <w:rFonts w:cs="Arial"/>
                <w:lang w:eastAsia="en-NZ"/>
              </w:rPr>
              <w:t>The service is not responsible for NHI registration.</w:t>
            </w:r>
          </w:p>
          <w:p w14:paraId="35A6F51C" w14:textId="77777777" w:rsidR="00EB7645" w:rsidRPr="00BE00C7" w:rsidRDefault="007335C7" w:rsidP="00BE00C7">
            <w:pPr>
              <w:pStyle w:val="OutcomeDescription"/>
              <w:spacing w:before="120" w:after="120"/>
              <w:rPr>
                <w:rFonts w:cs="Arial"/>
                <w:lang w:eastAsia="en-NZ"/>
              </w:rPr>
            </w:pPr>
          </w:p>
        </w:tc>
      </w:tr>
      <w:tr w:rsidR="005A76D5" w14:paraId="329640B4" w14:textId="77777777">
        <w:tc>
          <w:tcPr>
            <w:tcW w:w="0" w:type="auto"/>
          </w:tcPr>
          <w:p w14:paraId="24FE2946" w14:textId="77777777" w:rsidR="00EB7645" w:rsidRPr="00BE00C7" w:rsidRDefault="007335C7" w:rsidP="00BE00C7">
            <w:pPr>
              <w:pStyle w:val="OutcomeDescription"/>
              <w:spacing w:before="120" w:after="120"/>
              <w:rPr>
                <w:rFonts w:cs="Arial"/>
                <w:lang w:eastAsia="en-NZ"/>
              </w:rPr>
            </w:pPr>
            <w:r w:rsidRPr="00BE00C7">
              <w:rPr>
                <w:rFonts w:cs="Arial"/>
                <w:lang w:eastAsia="en-NZ"/>
              </w:rPr>
              <w:t>Subsection 3.1: Entry and declining entry</w:t>
            </w:r>
          </w:p>
          <w:p w14:paraId="45822AF6"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The people: Service providers clearly communicate access, </w:t>
            </w:r>
            <w:r w:rsidRPr="00BE00C7">
              <w:rPr>
                <w:rFonts w:cs="Arial"/>
                <w:lang w:eastAsia="en-NZ"/>
              </w:rPr>
              <w:t>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w:t>
            </w:r>
            <w:r w:rsidRPr="00BE00C7">
              <w:rPr>
                <w:rFonts w:cs="Arial"/>
                <w:lang w:eastAsia="en-NZ"/>
              </w:rPr>
              <w:t>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w:t>
            </w:r>
            <w:r w:rsidRPr="00BE00C7">
              <w:rPr>
                <w:rFonts w:cs="Arial"/>
                <w:lang w:eastAsia="en-NZ"/>
              </w:rPr>
              <w:t>about the reasons for this decision is documented and communicated to the person and whānau.</w:t>
            </w:r>
          </w:p>
          <w:p w14:paraId="2DB6F29D" w14:textId="77777777" w:rsidR="00EB7645" w:rsidRPr="00BE00C7" w:rsidRDefault="007335C7" w:rsidP="00BE00C7">
            <w:pPr>
              <w:pStyle w:val="OutcomeDescription"/>
              <w:spacing w:before="120" w:after="120"/>
              <w:rPr>
                <w:rFonts w:cs="Arial"/>
                <w:lang w:eastAsia="en-NZ"/>
              </w:rPr>
            </w:pPr>
          </w:p>
        </w:tc>
        <w:tc>
          <w:tcPr>
            <w:tcW w:w="0" w:type="auto"/>
          </w:tcPr>
          <w:p w14:paraId="5E86434E"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5FD0F21B" w14:textId="77777777" w:rsidR="00EB7645" w:rsidRPr="00BE00C7" w:rsidRDefault="007335C7"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w:t>
            </w:r>
            <w:r w:rsidRPr="00BE00C7">
              <w:rPr>
                <w:rFonts w:cs="Arial"/>
                <w:lang w:eastAsia="en-NZ"/>
              </w:rPr>
              <w:t xml:space="preserve">vice.  Residents and whānau members interviewed stated they were satisfied with the admission process and the information that had been made available to them on admission.  Files reviewed met contractual requirements. </w:t>
            </w:r>
          </w:p>
          <w:p w14:paraId="6DE4EFCA" w14:textId="77777777" w:rsidR="00EB7645" w:rsidRPr="00BE00C7" w:rsidRDefault="007335C7" w:rsidP="00BE00C7">
            <w:pPr>
              <w:pStyle w:val="OutcomeDescription"/>
              <w:spacing w:before="120" w:after="120"/>
              <w:rPr>
                <w:rFonts w:cs="Arial"/>
                <w:lang w:eastAsia="en-NZ"/>
              </w:rPr>
            </w:pPr>
            <w:r w:rsidRPr="00BE00C7">
              <w:rPr>
                <w:rFonts w:cs="Arial"/>
                <w:lang w:eastAsia="en-NZ"/>
              </w:rPr>
              <w:t>Enquiries are documented and where a</w:t>
            </w:r>
            <w:r w:rsidRPr="00BE00C7">
              <w:rPr>
                <w:rFonts w:cs="Arial"/>
                <w:lang w:eastAsia="en-NZ"/>
              </w:rPr>
              <w:t xml:space="preserve"> prospective resident is declined entry, there are processes for communicating the decision, although this rarely occurs. Related data, including ethnicity, is documented, and analysed at organisational level. </w:t>
            </w:r>
          </w:p>
          <w:p w14:paraId="02D00D80" w14:textId="77777777" w:rsidR="00EB7645" w:rsidRPr="00BE00C7" w:rsidRDefault="007335C7" w:rsidP="00BE00C7">
            <w:pPr>
              <w:pStyle w:val="OutcomeDescription"/>
              <w:spacing w:before="120" w:after="120"/>
              <w:rPr>
                <w:rFonts w:cs="Arial"/>
                <w:lang w:eastAsia="en-NZ"/>
              </w:rPr>
            </w:pPr>
            <w:r w:rsidRPr="00BE00C7">
              <w:rPr>
                <w:rFonts w:cs="Arial"/>
                <w:lang w:eastAsia="en-NZ"/>
              </w:rPr>
              <w:t>There are currently no residents who have req</w:t>
            </w:r>
            <w:r w:rsidRPr="00BE00C7">
              <w:rPr>
                <w:rFonts w:cs="Arial"/>
                <w:lang w:eastAsia="en-NZ"/>
              </w:rPr>
              <w:t>uested the services of a Māori health practitioner or traditional Māori healer. Waterlea Lifecare has developed links with local Māori providers to enable this to occur when needed.</w:t>
            </w:r>
          </w:p>
          <w:p w14:paraId="02A29762" w14:textId="77777777" w:rsidR="00EB7645" w:rsidRPr="00BE00C7" w:rsidRDefault="007335C7" w:rsidP="00BE00C7">
            <w:pPr>
              <w:pStyle w:val="OutcomeDescription"/>
              <w:spacing w:before="120" w:after="120"/>
              <w:rPr>
                <w:rFonts w:cs="Arial"/>
                <w:lang w:eastAsia="en-NZ"/>
              </w:rPr>
            </w:pPr>
          </w:p>
        </w:tc>
      </w:tr>
      <w:tr w:rsidR="005A76D5" w14:paraId="07E49B06" w14:textId="77777777">
        <w:tc>
          <w:tcPr>
            <w:tcW w:w="0" w:type="auto"/>
          </w:tcPr>
          <w:p w14:paraId="493D0969"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59ED30B"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I work together with</w:t>
            </w:r>
            <w:r w:rsidRPr="00BE00C7">
              <w:rPr>
                <w:rFonts w:cs="Arial"/>
                <w:lang w:eastAsia="en-NZ"/>
              </w:rPr>
              <w:t xml:space="preserve">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w:t>
            </w:r>
            <w:r w:rsidRPr="00BE00C7">
              <w:rPr>
                <w:rFonts w:cs="Arial"/>
                <w:lang w:eastAsia="en-NZ"/>
              </w:rPr>
              <w:t>rvice providers: We work in partnership with people and whānau to support wellbeing.</w:t>
            </w:r>
          </w:p>
          <w:p w14:paraId="791314ED" w14:textId="77777777" w:rsidR="00EB7645" w:rsidRPr="00BE00C7" w:rsidRDefault="007335C7" w:rsidP="00BE00C7">
            <w:pPr>
              <w:pStyle w:val="OutcomeDescription"/>
              <w:spacing w:before="120" w:after="120"/>
              <w:rPr>
                <w:rFonts w:cs="Arial"/>
                <w:lang w:eastAsia="en-NZ"/>
              </w:rPr>
            </w:pPr>
          </w:p>
        </w:tc>
        <w:tc>
          <w:tcPr>
            <w:tcW w:w="0" w:type="auto"/>
          </w:tcPr>
          <w:p w14:paraId="6C16B052"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3D772D1B" w14:textId="77777777" w:rsidR="00EB7645" w:rsidRPr="00BE00C7" w:rsidRDefault="007335C7" w:rsidP="00BE00C7">
            <w:pPr>
              <w:pStyle w:val="OutcomeDescription"/>
              <w:spacing w:before="120" w:after="120"/>
              <w:rPr>
                <w:rFonts w:cs="Arial"/>
                <w:lang w:eastAsia="en-NZ"/>
              </w:rPr>
            </w:pPr>
          </w:p>
          <w:p w14:paraId="200A2D44" w14:textId="77777777" w:rsidR="00EB7645" w:rsidRPr="00BE00C7" w:rsidRDefault="007335C7" w:rsidP="00BE00C7">
            <w:pPr>
              <w:pStyle w:val="OutcomeDescription"/>
              <w:spacing w:before="120" w:after="120"/>
              <w:rPr>
                <w:rFonts w:cs="Arial"/>
                <w:lang w:eastAsia="en-NZ"/>
              </w:rPr>
            </w:pPr>
            <w:r w:rsidRPr="00BE00C7">
              <w:rPr>
                <w:rFonts w:cs="Arial"/>
                <w:lang w:eastAsia="en-NZ"/>
              </w:rPr>
              <w:t>The multidisciplinary team at Waterlea Lifecare work in partnership with the resident and family/whānau to support wellbeing. A care plan is developed by a registered</w:t>
            </w:r>
            <w:r w:rsidRPr="00BE00C7">
              <w:rPr>
                <w:rFonts w:cs="Arial"/>
                <w:lang w:eastAsia="en-NZ"/>
              </w:rPr>
              <w:t xml:space="preserve"> nurse following comprehensive nursing and medical assessment, including consideration of the resident’s lived experience, cultural needs, values, and beliefs and considers wider service integration where required.</w:t>
            </w:r>
          </w:p>
          <w:p w14:paraId="417755FB" w14:textId="77777777" w:rsidR="00EB7645" w:rsidRPr="00BE00C7" w:rsidRDefault="007335C7" w:rsidP="00BE00C7">
            <w:pPr>
              <w:pStyle w:val="OutcomeDescription"/>
              <w:spacing w:before="120" w:after="120"/>
              <w:rPr>
                <w:rFonts w:cs="Arial"/>
                <w:lang w:eastAsia="en-NZ"/>
              </w:rPr>
            </w:pPr>
            <w:r w:rsidRPr="00BE00C7">
              <w:rPr>
                <w:rFonts w:cs="Arial"/>
                <w:lang w:eastAsia="en-NZ"/>
              </w:rPr>
              <w:t>Clinical assessments including for mobili</w:t>
            </w:r>
            <w:r w:rsidRPr="00BE00C7">
              <w:rPr>
                <w:rFonts w:cs="Arial"/>
                <w:lang w:eastAsia="en-NZ"/>
              </w:rPr>
              <w:t>ty, falls risk, pain, pressure injury risk, continence, and nutritional needs inform care planning. An initial care plan guides care during the assessment process. interRAI assessments are completed within three weeks of admission and at a minimum of six m</w:t>
            </w:r>
            <w:r w:rsidRPr="00BE00C7">
              <w:rPr>
                <w:rFonts w:cs="Arial"/>
                <w:lang w:eastAsia="en-NZ"/>
              </w:rPr>
              <w:t xml:space="preserve">onthly thereafter. Long term care planning details strategies required to maintain and promote independence, wellbeing, and where appropriate, resident involvement in the community. Cultural needs are identified for residents during the assessment process </w:t>
            </w:r>
            <w:r w:rsidRPr="00BE00C7">
              <w:rPr>
                <w:rFonts w:cs="Arial"/>
                <w:lang w:eastAsia="en-NZ"/>
              </w:rPr>
              <w:t xml:space="preserve">and supports to meet these needs are documented. </w:t>
            </w:r>
          </w:p>
          <w:p w14:paraId="1A2A5494"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Timeframes for the initial assessment, medical assessment, initial care plan, long-term care plan and review timeframes meet contractual requirements. This was verified by sampling residents’ records, from </w:t>
            </w:r>
            <w:r w:rsidRPr="00BE00C7">
              <w:rPr>
                <w:rFonts w:cs="Arial"/>
                <w:lang w:eastAsia="en-NZ"/>
              </w:rPr>
              <w:t xml:space="preserve">interviews, including with the nurse practitioner and from observations. </w:t>
            </w:r>
          </w:p>
          <w:p w14:paraId="64FB75CC" w14:textId="77777777" w:rsidR="00EB7645" w:rsidRPr="00BE00C7" w:rsidRDefault="007335C7" w:rsidP="00BE00C7">
            <w:pPr>
              <w:pStyle w:val="OutcomeDescription"/>
              <w:spacing w:before="120" w:after="120"/>
              <w:rPr>
                <w:rFonts w:cs="Arial"/>
                <w:lang w:eastAsia="en-NZ"/>
              </w:rPr>
            </w:pPr>
            <w:r w:rsidRPr="00BE00C7">
              <w:rPr>
                <w:rFonts w:cs="Arial"/>
                <w:lang w:eastAsia="en-NZ"/>
              </w:rPr>
              <w:t>Management of any specific medical conditions were well documented with evidence of systematic monitoring and regular evaluation of responses to planned care. Short term care plans a</w:t>
            </w:r>
            <w:r w:rsidRPr="00BE00C7">
              <w:rPr>
                <w:rFonts w:cs="Arial"/>
                <w:lang w:eastAsia="en-NZ"/>
              </w:rPr>
              <w:t>re developed, if necessary, and examples were sighted for infections and wound care. These are reviewed weekly or earlier if clinically indicated. Where progress is different to that expected, or new needs are identified, changes are made to the care plan.</w:t>
            </w:r>
          </w:p>
          <w:p w14:paraId="1DE3109E" w14:textId="77777777" w:rsidR="00EB7645" w:rsidRPr="00BE00C7" w:rsidRDefault="007335C7" w:rsidP="00BE00C7">
            <w:pPr>
              <w:pStyle w:val="OutcomeDescription"/>
              <w:spacing w:before="120" w:after="120"/>
              <w:rPr>
                <w:rFonts w:cs="Arial"/>
                <w:lang w:eastAsia="en-NZ"/>
              </w:rPr>
            </w:pPr>
            <w:r w:rsidRPr="00BE00C7">
              <w:rPr>
                <w:rFonts w:cs="Arial"/>
                <w:lang w:eastAsia="en-NZ"/>
              </w:rPr>
              <w:t>Staff understood the need for residents and whānau, including Māori, to have input into their care and identify their own goals. Multidisciplinary review occurs with resident and whānau input when possible. Residents and whānau are given choices and staff</w:t>
            </w:r>
            <w:r w:rsidRPr="00BE00C7">
              <w:rPr>
                <w:rFonts w:cs="Arial"/>
                <w:lang w:eastAsia="en-NZ"/>
              </w:rPr>
              <w:t xml:space="preserve"> ensure they have access to information. For residents in the dementia unit the EPOA or welfare guardian is involved at every step of the </w:t>
            </w:r>
            <w:r w:rsidRPr="00BE00C7">
              <w:rPr>
                <w:rFonts w:cs="Arial"/>
                <w:lang w:eastAsia="en-NZ"/>
              </w:rPr>
              <w:lastRenderedPageBreak/>
              <w:t>assessment, care planning and review process. Those interviewed confirmed active involvement in the assessment, care p</w:t>
            </w:r>
            <w:r w:rsidRPr="00BE00C7">
              <w:rPr>
                <w:rFonts w:cs="Arial"/>
                <w:lang w:eastAsia="en-NZ"/>
              </w:rPr>
              <w:t xml:space="preserve">lanning and review process, including residents with a disability. </w:t>
            </w:r>
          </w:p>
          <w:p w14:paraId="2B013A64"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Residents are supported to maintain their independence, residents described care staff encouraging them to complete their own personal cares. </w:t>
            </w:r>
          </w:p>
          <w:p w14:paraId="6929E29F"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The nurse practitioner interviewed </w:t>
            </w:r>
            <w:r w:rsidRPr="00BE00C7">
              <w:rPr>
                <w:rFonts w:cs="Arial"/>
                <w:lang w:eastAsia="en-NZ"/>
              </w:rPr>
              <w:t>confirmed care is of a high standard, and they are called appropriately when needed.</w:t>
            </w:r>
          </w:p>
          <w:p w14:paraId="38FE1E7E" w14:textId="6752E895" w:rsidR="00EB7645" w:rsidRPr="00BE00C7" w:rsidRDefault="007335C7" w:rsidP="007335C7">
            <w:pPr>
              <w:pStyle w:val="OutcomeDescription"/>
              <w:spacing w:before="120" w:after="120"/>
              <w:rPr>
                <w:rFonts w:cs="Arial"/>
                <w:lang w:eastAsia="en-NZ"/>
              </w:rPr>
            </w:pPr>
            <w:r w:rsidRPr="00BE00C7">
              <w:rPr>
                <w:rFonts w:cs="Arial"/>
                <w:lang w:eastAsia="en-NZ"/>
              </w:rPr>
              <w:t>Two resident files were reviewed in detail using tracer methodology, one each from the rest home and dementia unit.</w:t>
            </w:r>
          </w:p>
        </w:tc>
      </w:tr>
      <w:tr w:rsidR="005A76D5" w14:paraId="75065E76" w14:textId="77777777">
        <w:tc>
          <w:tcPr>
            <w:tcW w:w="0" w:type="auto"/>
          </w:tcPr>
          <w:p w14:paraId="681BE116"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3.3: Individualis</w:t>
            </w:r>
            <w:r w:rsidRPr="00BE00C7">
              <w:rPr>
                <w:rFonts w:cs="Arial"/>
                <w:lang w:eastAsia="en-NZ"/>
              </w:rPr>
              <w:t>ed activities</w:t>
            </w:r>
          </w:p>
          <w:p w14:paraId="1096F3C5"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w:t>
            </w:r>
            <w:r w:rsidRPr="00BE00C7">
              <w:rPr>
                <w:rFonts w:cs="Arial"/>
                <w:lang w:eastAsia="en-NZ"/>
              </w:rPr>
              <w:t>to maintain and develop their interests and participate in meaningful community and social activities, planned and unplanned, which are suitable for their age and stage and are satisfying to them.</w:t>
            </w:r>
          </w:p>
          <w:p w14:paraId="0A1279D4" w14:textId="77777777" w:rsidR="00EB7645" w:rsidRPr="00BE00C7" w:rsidRDefault="007335C7" w:rsidP="00BE00C7">
            <w:pPr>
              <w:pStyle w:val="OutcomeDescription"/>
              <w:spacing w:before="120" w:after="120"/>
              <w:rPr>
                <w:rFonts w:cs="Arial"/>
                <w:lang w:eastAsia="en-NZ"/>
              </w:rPr>
            </w:pPr>
          </w:p>
        </w:tc>
        <w:tc>
          <w:tcPr>
            <w:tcW w:w="0" w:type="auto"/>
          </w:tcPr>
          <w:p w14:paraId="01D86268"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6543DF95"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Two trained diversional therapists, and two activities </w:t>
            </w:r>
            <w:r w:rsidRPr="00BE00C7">
              <w:rPr>
                <w:rFonts w:cs="Arial"/>
                <w:lang w:eastAsia="en-NZ"/>
              </w:rPr>
              <w:t>coordinators provide an activities programme that supports residents to maintain and develop their interests and was suitable for their age and stage of life.</w:t>
            </w:r>
          </w:p>
          <w:p w14:paraId="77E552FC" w14:textId="77777777" w:rsidR="00EB7645" w:rsidRPr="00BE00C7" w:rsidRDefault="007335C7" w:rsidP="00BE00C7">
            <w:pPr>
              <w:pStyle w:val="OutcomeDescription"/>
              <w:spacing w:before="120" w:after="120"/>
              <w:rPr>
                <w:rFonts w:cs="Arial"/>
                <w:lang w:eastAsia="en-NZ"/>
              </w:rPr>
            </w:pPr>
            <w:r w:rsidRPr="00BE00C7">
              <w:rPr>
                <w:rFonts w:cs="Arial"/>
                <w:lang w:eastAsia="en-NZ"/>
              </w:rPr>
              <w:t>Social profiles and recreation/activities assessments identify the resident’s individual interest</w:t>
            </w:r>
            <w:r w:rsidRPr="00BE00C7">
              <w:rPr>
                <w:rFonts w:cs="Arial"/>
                <w:lang w:eastAsia="en-NZ"/>
              </w:rPr>
              <w:t>s and consider the person’s identity.  Diversional therapy plans identify resident goals. 24-hour DT plans are developed for residents in the dementia unit.</w:t>
            </w:r>
          </w:p>
          <w:p w14:paraId="33AD880E" w14:textId="77777777" w:rsidR="00EB7645" w:rsidRPr="00BE00C7" w:rsidRDefault="007335C7" w:rsidP="00BE00C7">
            <w:pPr>
              <w:pStyle w:val="OutcomeDescription"/>
              <w:spacing w:before="120" w:after="120"/>
              <w:rPr>
                <w:rFonts w:cs="Arial"/>
                <w:lang w:eastAsia="en-NZ"/>
              </w:rPr>
            </w:pPr>
          </w:p>
          <w:p w14:paraId="23495A54" w14:textId="77777777" w:rsidR="00EB7645" w:rsidRPr="00BE00C7" w:rsidRDefault="007335C7" w:rsidP="00BE00C7">
            <w:pPr>
              <w:pStyle w:val="OutcomeDescription"/>
              <w:spacing w:before="120" w:after="120"/>
              <w:rPr>
                <w:rFonts w:cs="Arial"/>
                <w:lang w:eastAsia="en-NZ"/>
              </w:rPr>
            </w:pPr>
            <w:r w:rsidRPr="00BE00C7">
              <w:rPr>
                <w:rFonts w:cs="Arial"/>
                <w:lang w:eastAsia="en-NZ"/>
              </w:rPr>
              <w:t>Individual and group activities reflected residents’ goals and interest, ordinary patterns of life</w:t>
            </w:r>
            <w:r w:rsidRPr="00BE00C7">
              <w:rPr>
                <w:rFonts w:cs="Arial"/>
                <w:lang w:eastAsia="en-NZ"/>
              </w:rPr>
              <w:t xml:space="preserve"> and included normal community activities such as church services.  </w:t>
            </w:r>
          </w:p>
          <w:p w14:paraId="501B08CE"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Opportunities for Māori and whānau to participate in te ao Māori are included in the programme with special events occurred at Matariki, Waitangi Day and during Māori Language week. </w:t>
            </w:r>
          </w:p>
          <w:p w14:paraId="382D9AD5" w14:textId="77777777" w:rsidR="00EB7645" w:rsidRPr="00BE00C7" w:rsidRDefault="007335C7" w:rsidP="00BE00C7">
            <w:pPr>
              <w:pStyle w:val="OutcomeDescription"/>
              <w:spacing w:before="120" w:after="120"/>
              <w:rPr>
                <w:rFonts w:cs="Arial"/>
                <w:lang w:eastAsia="en-NZ"/>
              </w:rPr>
            </w:pPr>
          </w:p>
          <w:p w14:paraId="4899A89B" w14:textId="77777777" w:rsidR="00EB7645" w:rsidRPr="00BE00C7" w:rsidRDefault="007335C7" w:rsidP="00BE00C7">
            <w:pPr>
              <w:pStyle w:val="OutcomeDescription"/>
              <w:spacing w:before="120" w:after="120"/>
              <w:rPr>
                <w:rFonts w:cs="Arial"/>
                <w:lang w:eastAsia="en-NZ"/>
              </w:rPr>
            </w:pPr>
            <w:r w:rsidRPr="00BE00C7">
              <w:rPr>
                <w:rFonts w:cs="Arial"/>
                <w:lang w:eastAsia="en-NZ"/>
              </w:rPr>
              <w:t>Staff are not currently involved in community activities for Māori and are considering how the workforce can become involved.</w:t>
            </w:r>
          </w:p>
          <w:p w14:paraId="49E62A3C" w14:textId="77777777" w:rsidR="00EB7645" w:rsidRPr="00BE00C7" w:rsidRDefault="007335C7" w:rsidP="00BE00C7">
            <w:pPr>
              <w:pStyle w:val="OutcomeDescription"/>
              <w:spacing w:before="120" w:after="120"/>
              <w:rPr>
                <w:rFonts w:cs="Arial"/>
                <w:lang w:eastAsia="en-NZ"/>
              </w:rPr>
            </w:pPr>
          </w:p>
          <w:p w14:paraId="1DEF172A" w14:textId="77777777" w:rsidR="00EB7645" w:rsidRPr="00BE00C7" w:rsidRDefault="007335C7" w:rsidP="00BE00C7">
            <w:pPr>
              <w:pStyle w:val="OutcomeDescription"/>
              <w:spacing w:before="120" w:after="120"/>
              <w:rPr>
                <w:rFonts w:cs="Arial"/>
                <w:lang w:eastAsia="en-NZ"/>
              </w:rPr>
            </w:pPr>
            <w:r w:rsidRPr="00BE00C7">
              <w:rPr>
                <w:rFonts w:cs="Arial"/>
                <w:lang w:eastAsia="en-NZ"/>
              </w:rPr>
              <w:t>Residents interviewed confirmed they find the programme meets their needs.</w:t>
            </w:r>
          </w:p>
          <w:p w14:paraId="78587827" w14:textId="77777777" w:rsidR="00EB7645" w:rsidRPr="00BE00C7" w:rsidRDefault="007335C7" w:rsidP="00BE00C7">
            <w:pPr>
              <w:pStyle w:val="OutcomeDescription"/>
              <w:spacing w:before="120" w:after="120"/>
              <w:rPr>
                <w:rFonts w:cs="Arial"/>
                <w:lang w:eastAsia="en-NZ"/>
              </w:rPr>
            </w:pPr>
          </w:p>
        </w:tc>
      </w:tr>
      <w:tr w:rsidR="005A76D5" w14:paraId="4DD52D4B" w14:textId="77777777">
        <w:tc>
          <w:tcPr>
            <w:tcW w:w="0" w:type="auto"/>
          </w:tcPr>
          <w:p w14:paraId="1062BD18"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3.4: My medication</w:t>
            </w:r>
          </w:p>
          <w:p w14:paraId="36FD0EAC"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The people: I receive </w:t>
            </w:r>
            <w:r w:rsidRPr="00BE00C7">
              <w:rPr>
                <w:rFonts w:cs="Arial"/>
                <w:lang w:eastAsia="en-NZ"/>
              </w:rPr>
              <w:t>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w:t>
            </w:r>
            <w:r w:rsidRPr="00BE00C7">
              <w:rPr>
                <w:rFonts w:cs="Arial"/>
                <w:lang w:eastAsia="en-NZ"/>
              </w:rPr>
              <w:t>roducts in a safe and timely manner that complies with current legislative requirements and safe practice guidelines.</w:t>
            </w:r>
          </w:p>
          <w:p w14:paraId="2528A4DE" w14:textId="77777777" w:rsidR="00EB7645" w:rsidRPr="00BE00C7" w:rsidRDefault="007335C7" w:rsidP="00BE00C7">
            <w:pPr>
              <w:pStyle w:val="OutcomeDescription"/>
              <w:spacing w:before="120" w:after="120"/>
              <w:rPr>
                <w:rFonts w:cs="Arial"/>
                <w:lang w:eastAsia="en-NZ"/>
              </w:rPr>
            </w:pPr>
          </w:p>
        </w:tc>
        <w:tc>
          <w:tcPr>
            <w:tcW w:w="0" w:type="auto"/>
          </w:tcPr>
          <w:p w14:paraId="23499DF6" w14:textId="77777777" w:rsidR="00EB7645" w:rsidRPr="00BE00C7" w:rsidRDefault="007335C7" w:rsidP="00BE00C7">
            <w:pPr>
              <w:pStyle w:val="OutcomeDescription"/>
              <w:spacing w:before="120" w:after="120"/>
              <w:rPr>
                <w:rFonts w:cs="Arial"/>
                <w:lang w:eastAsia="en-NZ"/>
              </w:rPr>
            </w:pPr>
            <w:r w:rsidRPr="00BE00C7">
              <w:rPr>
                <w:rFonts w:cs="Arial"/>
                <w:lang w:eastAsia="en-NZ"/>
              </w:rPr>
              <w:t>PA Moderate</w:t>
            </w:r>
          </w:p>
        </w:tc>
        <w:tc>
          <w:tcPr>
            <w:tcW w:w="0" w:type="auto"/>
          </w:tcPr>
          <w:p w14:paraId="5A3D9A84" w14:textId="77777777" w:rsidR="00EB7645" w:rsidRPr="00BE00C7" w:rsidRDefault="007335C7"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w:t>
            </w:r>
            <w:r w:rsidRPr="00BE00C7">
              <w:rPr>
                <w:rFonts w:cs="Arial"/>
                <w:lang w:eastAsia="en-NZ"/>
              </w:rPr>
              <w:t xml:space="preserve">em for medicine management using an electronic system was observed on the day of audit, including the recording of allergies and sensitivities.  All staff who administer medicines are competent to perform the function they manage.  </w:t>
            </w:r>
          </w:p>
          <w:p w14:paraId="085DA3FB" w14:textId="77777777" w:rsidR="00EB7645" w:rsidRPr="00BE00C7" w:rsidRDefault="007335C7" w:rsidP="00BE00C7">
            <w:pPr>
              <w:pStyle w:val="OutcomeDescription"/>
              <w:spacing w:before="120" w:after="120"/>
              <w:rPr>
                <w:rFonts w:cs="Arial"/>
                <w:lang w:eastAsia="en-NZ"/>
              </w:rPr>
            </w:pPr>
          </w:p>
          <w:p w14:paraId="0B68887D" w14:textId="77777777" w:rsidR="00EB7645" w:rsidRPr="00BE00C7" w:rsidRDefault="007335C7" w:rsidP="00BE00C7">
            <w:pPr>
              <w:pStyle w:val="OutcomeDescription"/>
              <w:spacing w:before="120" w:after="120"/>
              <w:rPr>
                <w:rFonts w:cs="Arial"/>
                <w:lang w:eastAsia="en-NZ"/>
              </w:rPr>
            </w:pPr>
            <w:r w:rsidRPr="00BE00C7">
              <w:rPr>
                <w:rFonts w:cs="Arial"/>
                <w:lang w:eastAsia="en-NZ"/>
              </w:rPr>
              <w:t>Medications are suppli</w:t>
            </w:r>
            <w:r w:rsidRPr="00BE00C7">
              <w:rPr>
                <w:rFonts w:cs="Arial"/>
                <w:lang w:eastAsia="en-NZ"/>
              </w:rPr>
              <w:t xml:space="preserve">ed to the facility from a contracted pharmacy. Medicines are stored safely, including those requiring refrigeration and all medicines were stored within the recommended temperature range. However not all medicines were within current used by dates and not </w:t>
            </w:r>
            <w:r w:rsidRPr="00BE00C7">
              <w:rPr>
                <w:rFonts w:cs="Arial"/>
                <w:lang w:eastAsia="en-NZ"/>
              </w:rPr>
              <w:t>all medication was correctly labelled refer 3.4.1.</w:t>
            </w:r>
          </w:p>
          <w:p w14:paraId="4448CEA5" w14:textId="77777777" w:rsidR="00EB7645" w:rsidRPr="00BE00C7" w:rsidRDefault="007335C7" w:rsidP="00BE00C7">
            <w:pPr>
              <w:pStyle w:val="OutcomeDescription"/>
              <w:spacing w:before="120" w:after="120"/>
              <w:rPr>
                <w:rFonts w:cs="Arial"/>
                <w:lang w:eastAsia="en-NZ"/>
              </w:rPr>
            </w:pPr>
          </w:p>
          <w:p w14:paraId="382C625D"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Controlled drugs are held securely and entered into a controlled drug register. Review of the register confirmed documentation met regulations and the required stock checks occur. This had been confirmed </w:t>
            </w:r>
            <w:r w:rsidRPr="00BE00C7">
              <w:rPr>
                <w:rFonts w:cs="Arial"/>
                <w:lang w:eastAsia="en-NZ"/>
              </w:rPr>
              <w:t>in an audit conducted by the contracted pharmacist who completes the six-monthly physical checks.</w:t>
            </w:r>
          </w:p>
          <w:p w14:paraId="19C65C22" w14:textId="77777777" w:rsidR="00EB7645" w:rsidRPr="00BE00C7" w:rsidRDefault="007335C7" w:rsidP="00BE00C7">
            <w:pPr>
              <w:pStyle w:val="OutcomeDescription"/>
              <w:spacing w:before="120" w:after="120"/>
              <w:rPr>
                <w:rFonts w:cs="Arial"/>
                <w:lang w:eastAsia="en-NZ"/>
              </w:rPr>
            </w:pPr>
          </w:p>
          <w:p w14:paraId="69C94FBA"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Prescribing practices meet requirements, including consideration of over the counter and herbal medications.  The required three-monthly GP or NP review was </w:t>
            </w:r>
            <w:r w:rsidRPr="00BE00C7">
              <w:rPr>
                <w:rFonts w:cs="Arial"/>
                <w:lang w:eastAsia="en-NZ"/>
              </w:rPr>
              <w:t>consistently recorded on the medicine chart.  Standing orders are not used.</w:t>
            </w:r>
          </w:p>
          <w:p w14:paraId="6B04886E" w14:textId="77777777" w:rsidR="00EB7645" w:rsidRPr="00BE00C7" w:rsidRDefault="007335C7" w:rsidP="00BE00C7">
            <w:pPr>
              <w:pStyle w:val="OutcomeDescription"/>
              <w:spacing w:before="120" w:after="120"/>
              <w:rPr>
                <w:rFonts w:cs="Arial"/>
                <w:lang w:eastAsia="en-NZ"/>
              </w:rPr>
            </w:pPr>
          </w:p>
          <w:p w14:paraId="27F2D973"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No residents were self-administering medication at the time of audit and the registered nurse was able to describe the processes to safely facilitate resident self-administration </w:t>
            </w:r>
            <w:r w:rsidRPr="00BE00C7">
              <w:rPr>
                <w:rFonts w:cs="Arial"/>
                <w:lang w:eastAsia="en-NZ"/>
              </w:rPr>
              <w:t xml:space="preserve">when required. The registered nurse stated self-administration did not occur in the dementia unit. </w:t>
            </w:r>
          </w:p>
          <w:p w14:paraId="2A8CE36D" w14:textId="77777777" w:rsidR="00EB7645" w:rsidRPr="00BE00C7" w:rsidRDefault="007335C7" w:rsidP="00BE00C7">
            <w:pPr>
              <w:pStyle w:val="OutcomeDescription"/>
              <w:spacing w:before="120" w:after="120"/>
              <w:rPr>
                <w:rFonts w:cs="Arial"/>
                <w:lang w:eastAsia="en-NZ"/>
              </w:rPr>
            </w:pPr>
          </w:p>
          <w:p w14:paraId="79FD8D7B"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Residents and their EPOA/whānau, are supported to understand their medications. The registered nurse discussed including whānau in </w:t>
            </w:r>
            <w:r w:rsidRPr="00BE00C7">
              <w:rPr>
                <w:rFonts w:cs="Arial"/>
                <w:lang w:eastAsia="en-NZ"/>
              </w:rPr>
              <w:lastRenderedPageBreak/>
              <w:t xml:space="preserve">decision making. </w:t>
            </w:r>
            <w:r w:rsidRPr="00BE00C7">
              <w:rPr>
                <w:rFonts w:cs="Arial"/>
                <w:lang w:eastAsia="en-NZ"/>
              </w:rPr>
              <w:t>Partnerships with local Māori providers are in place to support Māori residents who wish to access traditional Māori medicines if requested.</w:t>
            </w:r>
          </w:p>
          <w:p w14:paraId="0F29B36E" w14:textId="77777777" w:rsidR="00EB7645" w:rsidRPr="00BE00C7" w:rsidRDefault="007335C7" w:rsidP="00BE00C7">
            <w:pPr>
              <w:pStyle w:val="OutcomeDescription"/>
              <w:spacing w:before="120" w:after="120"/>
              <w:rPr>
                <w:rFonts w:cs="Arial"/>
                <w:lang w:eastAsia="en-NZ"/>
              </w:rPr>
            </w:pPr>
          </w:p>
        </w:tc>
      </w:tr>
      <w:tr w:rsidR="005A76D5" w14:paraId="724C80FC" w14:textId="77777777">
        <w:tc>
          <w:tcPr>
            <w:tcW w:w="0" w:type="auto"/>
          </w:tcPr>
          <w:p w14:paraId="06378824"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B6E8427"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t>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w:t>
            </w:r>
            <w:r w:rsidRPr="00BE00C7">
              <w:rPr>
                <w:rFonts w:cs="Arial"/>
                <w:lang w:eastAsia="en-NZ"/>
              </w:rPr>
              <w:t>nd maintain their health and wellbeing.</w:t>
            </w:r>
          </w:p>
          <w:p w14:paraId="79D0930C" w14:textId="77777777" w:rsidR="00EB7645" w:rsidRPr="00BE00C7" w:rsidRDefault="007335C7" w:rsidP="00BE00C7">
            <w:pPr>
              <w:pStyle w:val="OutcomeDescription"/>
              <w:spacing w:before="120" w:after="120"/>
              <w:rPr>
                <w:rFonts w:cs="Arial"/>
                <w:lang w:eastAsia="en-NZ"/>
              </w:rPr>
            </w:pPr>
          </w:p>
        </w:tc>
        <w:tc>
          <w:tcPr>
            <w:tcW w:w="0" w:type="auto"/>
          </w:tcPr>
          <w:p w14:paraId="51A62D1E"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6F1DB82E" w14:textId="77777777" w:rsidR="00EB7645" w:rsidRPr="00BE00C7" w:rsidRDefault="007335C7" w:rsidP="00BE00C7">
            <w:pPr>
              <w:pStyle w:val="OutcomeDescription"/>
              <w:spacing w:before="120" w:after="120"/>
              <w:rPr>
                <w:rFonts w:cs="Arial"/>
                <w:lang w:eastAsia="en-NZ"/>
              </w:rPr>
            </w:pPr>
            <w:r w:rsidRPr="00BE00C7">
              <w:rPr>
                <w:rFonts w:cs="Arial"/>
                <w:lang w:eastAsia="en-NZ"/>
              </w:rPr>
              <w:t>The food service is in line with recognised nutritional guidelines for older people.  The menu has been reviewed by a qualified dietitian within the last two years.  Recommendations made at that time have been im</w:t>
            </w:r>
            <w:r w:rsidRPr="00BE00C7">
              <w:rPr>
                <w:rFonts w:cs="Arial"/>
                <w:lang w:eastAsia="en-NZ"/>
              </w:rPr>
              <w:t xml:space="preserve">plemented. The service operates with an approved food safety plan and registration. </w:t>
            </w:r>
          </w:p>
          <w:p w14:paraId="622FA635" w14:textId="77777777" w:rsidR="00EB7645" w:rsidRPr="00BE00C7" w:rsidRDefault="007335C7" w:rsidP="00BE00C7">
            <w:pPr>
              <w:pStyle w:val="OutcomeDescription"/>
              <w:spacing w:before="120" w:after="120"/>
              <w:rPr>
                <w:rFonts w:cs="Arial"/>
                <w:lang w:eastAsia="en-NZ"/>
              </w:rPr>
            </w:pPr>
            <w:r w:rsidRPr="00BE00C7">
              <w:rPr>
                <w:rFonts w:cs="Arial"/>
                <w:lang w:eastAsia="en-NZ"/>
              </w:rPr>
              <w:t>Each resident has a nutritional profile and a nutritional assessment on admission to the facility and this is updated as their needs change.  The personal food preferences</w:t>
            </w:r>
            <w:r w:rsidRPr="00BE00C7">
              <w:rPr>
                <w:rFonts w:cs="Arial"/>
                <w:lang w:eastAsia="en-NZ"/>
              </w:rPr>
              <w:t>, any special diets and modified texture requirements are accommodated in the daily meal plan.  Residents were given sufficient time to eat their meals in an unhurried fashion and those requiring assistance had this provided with dignity. Snacks and hot or</w:t>
            </w:r>
            <w:r w:rsidRPr="00BE00C7">
              <w:rPr>
                <w:rFonts w:cs="Arial"/>
                <w:lang w:eastAsia="en-NZ"/>
              </w:rPr>
              <w:t xml:space="preserve"> cold drinks are available 24 hours a day in the dementia unit.</w:t>
            </w:r>
          </w:p>
          <w:p w14:paraId="590835DD" w14:textId="77777777" w:rsidR="00EB7645" w:rsidRPr="00BE00C7" w:rsidRDefault="007335C7" w:rsidP="00BE00C7">
            <w:pPr>
              <w:pStyle w:val="OutcomeDescription"/>
              <w:spacing w:before="120" w:after="120"/>
              <w:rPr>
                <w:rFonts w:cs="Arial"/>
                <w:lang w:eastAsia="en-NZ"/>
              </w:rPr>
            </w:pPr>
          </w:p>
          <w:p w14:paraId="2B074DBB" w14:textId="77777777" w:rsidR="00EB7645" w:rsidRPr="00BE00C7" w:rsidRDefault="007335C7" w:rsidP="00BE00C7">
            <w:pPr>
              <w:pStyle w:val="OutcomeDescription"/>
              <w:spacing w:before="120" w:after="120"/>
              <w:rPr>
                <w:rFonts w:cs="Arial"/>
                <w:lang w:eastAsia="en-NZ"/>
              </w:rPr>
            </w:pPr>
            <w:r w:rsidRPr="00BE00C7">
              <w:rPr>
                <w:rFonts w:cs="Arial"/>
                <w:lang w:eastAsia="en-NZ"/>
              </w:rPr>
              <w:t>Foods culturally specific to Māori have been provided as part of celebrations of Māori cultural events such as Matariki and the cook stated foods can be provided at other times when requested</w:t>
            </w:r>
            <w:r w:rsidRPr="00BE00C7">
              <w:rPr>
                <w:rFonts w:cs="Arial"/>
                <w:lang w:eastAsia="en-NZ"/>
              </w:rPr>
              <w:t>. Cultural protocols around food are followed including the laundering of kitchen and food related items separately.</w:t>
            </w:r>
          </w:p>
          <w:p w14:paraId="523DCEBB" w14:textId="77777777" w:rsidR="00EB7645" w:rsidRPr="00BE00C7" w:rsidRDefault="007335C7" w:rsidP="00BE00C7">
            <w:pPr>
              <w:pStyle w:val="OutcomeDescription"/>
              <w:spacing w:before="120" w:after="120"/>
              <w:rPr>
                <w:rFonts w:cs="Arial"/>
                <w:lang w:eastAsia="en-NZ"/>
              </w:rPr>
            </w:pPr>
            <w:r w:rsidRPr="00BE00C7">
              <w:rPr>
                <w:rFonts w:cs="Arial"/>
                <w:lang w:eastAsia="en-NZ"/>
              </w:rPr>
              <w:t>Residents interviewed were very happy with the food.</w:t>
            </w:r>
          </w:p>
          <w:p w14:paraId="2830C6EF" w14:textId="77777777" w:rsidR="00EB7645" w:rsidRPr="00BE00C7" w:rsidRDefault="007335C7" w:rsidP="00BE00C7">
            <w:pPr>
              <w:pStyle w:val="OutcomeDescription"/>
              <w:spacing w:before="120" w:after="120"/>
              <w:rPr>
                <w:rFonts w:cs="Arial"/>
                <w:lang w:eastAsia="en-NZ"/>
              </w:rPr>
            </w:pPr>
          </w:p>
        </w:tc>
      </w:tr>
      <w:tr w:rsidR="005A76D5" w14:paraId="2EDE6354" w14:textId="77777777">
        <w:tc>
          <w:tcPr>
            <w:tcW w:w="0" w:type="auto"/>
          </w:tcPr>
          <w:p w14:paraId="7BFD2C4B"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A99370D"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I work together wit</w:t>
            </w:r>
            <w:r w:rsidRPr="00BE00C7">
              <w:rPr>
                <w:rFonts w:cs="Arial"/>
                <w:lang w:eastAsia="en-NZ"/>
              </w:rPr>
              <w: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w:t>
            </w:r>
            <w:r w:rsidRPr="00BE00C7">
              <w:rPr>
                <w:rFonts w:cs="Arial"/>
                <w:lang w:eastAsia="en-NZ"/>
              </w:rPr>
              <w:t>on, transfer, and discharge.</w:t>
            </w:r>
            <w:r w:rsidRPr="00BE00C7">
              <w:rPr>
                <w:rFonts w:cs="Arial"/>
                <w:lang w:eastAsia="en-NZ"/>
              </w:rPr>
              <w:br/>
              <w:t xml:space="preserve">As service providers: We ensure the people using our service </w:t>
            </w:r>
            <w:r w:rsidRPr="00BE00C7">
              <w:rPr>
                <w:rFonts w:cs="Arial"/>
                <w:lang w:eastAsia="en-NZ"/>
              </w:rPr>
              <w:lastRenderedPageBreak/>
              <w:t xml:space="preserve">experience consistency and continuity when leaving our services. We work alongside each person and whānau to provide and coordinate a supported transition of care or </w:t>
            </w:r>
            <w:r w:rsidRPr="00BE00C7">
              <w:rPr>
                <w:rFonts w:cs="Arial"/>
                <w:lang w:eastAsia="en-NZ"/>
              </w:rPr>
              <w:t>support.</w:t>
            </w:r>
          </w:p>
          <w:p w14:paraId="22E1C6AA" w14:textId="77777777" w:rsidR="00EB7645" w:rsidRPr="00BE00C7" w:rsidRDefault="007335C7" w:rsidP="00BE00C7">
            <w:pPr>
              <w:pStyle w:val="OutcomeDescription"/>
              <w:spacing w:before="120" w:after="120"/>
              <w:rPr>
                <w:rFonts w:cs="Arial"/>
                <w:lang w:eastAsia="en-NZ"/>
              </w:rPr>
            </w:pPr>
          </w:p>
        </w:tc>
        <w:tc>
          <w:tcPr>
            <w:tcW w:w="0" w:type="auto"/>
          </w:tcPr>
          <w:p w14:paraId="4A8F3289"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292963F" w14:textId="77777777" w:rsidR="00EB7645" w:rsidRPr="00BE00C7" w:rsidRDefault="007335C7" w:rsidP="00BE00C7">
            <w:pPr>
              <w:pStyle w:val="OutcomeDescription"/>
              <w:spacing w:before="120" w:after="120"/>
              <w:rPr>
                <w:rFonts w:cs="Arial"/>
                <w:lang w:eastAsia="en-NZ"/>
              </w:rPr>
            </w:pPr>
            <w:r w:rsidRPr="00BE00C7">
              <w:rPr>
                <w:rFonts w:cs="Arial"/>
                <w:lang w:eastAsia="en-NZ"/>
              </w:rPr>
              <w:t>Transfer or discharge from Waterlea Lifecare is planned and managed safely with coordination between services and in collaboration with the resident and whānau. Transfer and discharge planning includes open communication and handover of inform</w:t>
            </w:r>
            <w:r w:rsidRPr="00BE00C7">
              <w:rPr>
                <w:rFonts w:cs="Arial"/>
                <w:lang w:eastAsia="en-NZ"/>
              </w:rPr>
              <w:t>ation between all services including current needs and any risks identified. Escorts are provided as needed.</w:t>
            </w:r>
          </w:p>
          <w:p w14:paraId="7C9ADEFA"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Whānau reported being kept well informed during the transfer of their relative. Documentation evidenced EPOA and whānau were kept </w:t>
            </w:r>
            <w:r w:rsidRPr="00BE00C7">
              <w:rPr>
                <w:rFonts w:cs="Arial"/>
                <w:lang w:eastAsia="en-NZ"/>
              </w:rPr>
              <w:lastRenderedPageBreak/>
              <w:t>informed during t</w:t>
            </w:r>
            <w:r w:rsidRPr="00BE00C7">
              <w:rPr>
                <w:rFonts w:cs="Arial"/>
                <w:lang w:eastAsia="en-NZ"/>
              </w:rPr>
              <w:t>ransfer.</w:t>
            </w:r>
          </w:p>
          <w:p w14:paraId="5C6912D5" w14:textId="77777777" w:rsidR="00EB7645" w:rsidRPr="00BE00C7" w:rsidRDefault="007335C7" w:rsidP="00BE00C7">
            <w:pPr>
              <w:pStyle w:val="OutcomeDescription"/>
              <w:spacing w:before="120" w:after="120"/>
              <w:rPr>
                <w:rFonts w:cs="Arial"/>
                <w:lang w:eastAsia="en-NZ"/>
              </w:rPr>
            </w:pPr>
            <w:r w:rsidRPr="00BE00C7">
              <w:rPr>
                <w:rFonts w:cs="Arial"/>
                <w:lang w:eastAsia="en-NZ"/>
              </w:rPr>
              <w:t>The nurse practitioner interviewed confirmed the level of communication with staff was excellent.</w:t>
            </w:r>
          </w:p>
          <w:p w14:paraId="46045284" w14:textId="77777777" w:rsidR="00EB7645" w:rsidRPr="00BE00C7" w:rsidRDefault="007335C7" w:rsidP="00BE00C7">
            <w:pPr>
              <w:pStyle w:val="OutcomeDescription"/>
              <w:spacing w:before="120" w:after="120"/>
              <w:rPr>
                <w:rFonts w:cs="Arial"/>
                <w:lang w:eastAsia="en-NZ"/>
              </w:rPr>
            </w:pPr>
          </w:p>
        </w:tc>
      </w:tr>
      <w:tr w:rsidR="005A76D5" w14:paraId="1D2C5A7E" w14:textId="77777777">
        <w:tc>
          <w:tcPr>
            <w:tcW w:w="0" w:type="auto"/>
          </w:tcPr>
          <w:p w14:paraId="24954B09"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4.1: The facility</w:t>
            </w:r>
          </w:p>
          <w:p w14:paraId="0E6C509E"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w:t>
            </w:r>
            <w:r w:rsidRPr="00BE00C7">
              <w:rPr>
                <w:rFonts w:cs="Arial"/>
                <w:lang w:eastAsia="en-NZ"/>
              </w:rPr>
              <w:t>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w:t>
            </w:r>
            <w:r w:rsidRPr="00BE00C7">
              <w:rPr>
                <w:rFonts w:cs="Arial"/>
                <w:lang w:eastAsia="en-NZ"/>
              </w:rPr>
              <w:t xml:space="preserve"> and comfortable and accessible, and the people we deliver services to can move independently and freely throughout. The physical environment optimises people’s sense of belonging, independence, interaction, and function.</w:t>
            </w:r>
          </w:p>
          <w:p w14:paraId="6C5D87A6" w14:textId="77777777" w:rsidR="00EB7645" w:rsidRPr="00BE00C7" w:rsidRDefault="007335C7" w:rsidP="00BE00C7">
            <w:pPr>
              <w:pStyle w:val="OutcomeDescription"/>
              <w:spacing w:before="120" w:after="120"/>
              <w:rPr>
                <w:rFonts w:cs="Arial"/>
                <w:lang w:eastAsia="en-NZ"/>
              </w:rPr>
            </w:pPr>
          </w:p>
        </w:tc>
        <w:tc>
          <w:tcPr>
            <w:tcW w:w="0" w:type="auto"/>
          </w:tcPr>
          <w:p w14:paraId="5B29EBBB"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72454BA8" w14:textId="77777777" w:rsidR="00EB7645" w:rsidRPr="00BE00C7" w:rsidRDefault="007335C7" w:rsidP="00BE00C7">
            <w:pPr>
              <w:pStyle w:val="OutcomeDescription"/>
              <w:spacing w:before="120" w:after="120"/>
              <w:rPr>
                <w:rFonts w:cs="Arial"/>
                <w:lang w:eastAsia="en-NZ"/>
              </w:rPr>
            </w:pPr>
          </w:p>
          <w:p w14:paraId="67746D5B" w14:textId="77777777" w:rsidR="00EB7645" w:rsidRPr="00BE00C7" w:rsidRDefault="007335C7" w:rsidP="00BE00C7">
            <w:pPr>
              <w:pStyle w:val="OutcomeDescription"/>
              <w:spacing w:before="120" w:after="120"/>
              <w:rPr>
                <w:rFonts w:cs="Arial"/>
                <w:lang w:eastAsia="en-NZ"/>
              </w:rPr>
            </w:pPr>
            <w:r w:rsidRPr="00BE00C7">
              <w:rPr>
                <w:rFonts w:cs="Arial"/>
                <w:lang w:eastAsia="en-NZ"/>
              </w:rPr>
              <w:t>Appropriate systems are in pl</w:t>
            </w:r>
            <w:r w:rsidRPr="00BE00C7">
              <w:rPr>
                <w:rFonts w:cs="Arial"/>
                <w:lang w:eastAsia="en-NZ"/>
              </w:rPr>
              <w:t>ace to ensure the residents’ physical environment and facilities internal and external are fit for their purpose, well maintained and that they meet legislative requirements.  A current building warrant of fitness dated 30 June 2022 and valid for 12 months</w:t>
            </w:r>
            <w:r w:rsidRPr="00BE00C7">
              <w:rPr>
                <w:rFonts w:cs="Arial"/>
                <w:lang w:eastAsia="en-NZ"/>
              </w:rPr>
              <w:t xml:space="preserve"> is publicly displayed.  Biomedical equipment checks had been completed and were not due again until 2024. Tagging and testing is current as confirmed in records, interview with the CHM and observation. Testing is due to be redone by July 2023.  Hot water </w:t>
            </w:r>
            <w:r w:rsidRPr="00BE00C7">
              <w:rPr>
                <w:rFonts w:cs="Arial"/>
                <w:lang w:eastAsia="en-NZ"/>
              </w:rPr>
              <w:t>testing is carried out monthly as part of the maintenance schedule.</w:t>
            </w:r>
          </w:p>
          <w:p w14:paraId="789429AD" w14:textId="77777777" w:rsidR="00EB7645" w:rsidRPr="00BE00C7" w:rsidRDefault="007335C7" w:rsidP="00BE00C7">
            <w:pPr>
              <w:pStyle w:val="OutcomeDescription"/>
              <w:spacing w:before="120" w:after="120"/>
              <w:rPr>
                <w:rFonts w:cs="Arial"/>
                <w:lang w:eastAsia="en-NZ"/>
              </w:rPr>
            </w:pPr>
          </w:p>
          <w:p w14:paraId="670FC815" w14:textId="77777777" w:rsidR="00EB7645" w:rsidRPr="00BE00C7" w:rsidRDefault="007335C7" w:rsidP="00BE00C7">
            <w:pPr>
              <w:pStyle w:val="OutcomeDescription"/>
              <w:spacing w:before="120" w:after="120"/>
              <w:rPr>
                <w:rFonts w:cs="Arial"/>
                <w:lang w:eastAsia="en-NZ"/>
              </w:rPr>
            </w:pPr>
            <w:r w:rsidRPr="00BE00C7">
              <w:rPr>
                <w:rFonts w:cs="Arial"/>
                <w:lang w:eastAsia="en-NZ"/>
              </w:rPr>
              <w:t>The environment is comfortable and accessible, promoting independence and safe mobility. Spaces are culturally inclusive and suited the needs of the resident groups.  Communal areas are a</w:t>
            </w:r>
            <w:r w:rsidRPr="00BE00C7">
              <w:rPr>
                <w:rFonts w:cs="Arial"/>
                <w:lang w:eastAsia="en-NZ"/>
              </w:rPr>
              <w:t>vailable for residents to engage in activities. The dining and lounge areas in each area are spacious and enable easy access for residents and staff.   Furniture is appropriate to the setting and the residents’ needs. Outdoor garden areas were well develop</w:t>
            </w:r>
            <w:r w:rsidRPr="00BE00C7">
              <w:rPr>
                <w:rFonts w:cs="Arial"/>
                <w:lang w:eastAsia="en-NZ"/>
              </w:rPr>
              <w:t>ed, presented, and maintained, offering a variety of outdoor spaces for people to utilise and enjoy. The dementia unit is secure and spacious and allows for safe walking inside and outside. The unit is separate from the rest home and has its own outdoor ga</w:t>
            </w:r>
            <w:r w:rsidRPr="00BE00C7">
              <w:rPr>
                <w:rFonts w:cs="Arial"/>
                <w:lang w:eastAsia="en-NZ"/>
              </w:rPr>
              <w:t xml:space="preserve">rden area. </w:t>
            </w:r>
          </w:p>
          <w:p w14:paraId="637BBFBE" w14:textId="77777777" w:rsidR="00EB7645" w:rsidRPr="00BE00C7" w:rsidRDefault="007335C7" w:rsidP="00BE00C7">
            <w:pPr>
              <w:pStyle w:val="OutcomeDescription"/>
              <w:spacing w:before="120" w:after="120"/>
              <w:rPr>
                <w:rFonts w:cs="Arial"/>
                <w:lang w:eastAsia="en-NZ"/>
              </w:rPr>
            </w:pPr>
          </w:p>
          <w:p w14:paraId="1D77CE5E" w14:textId="77777777" w:rsidR="00EB7645" w:rsidRPr="00BE00C7" w:rsidRDefault="007335C7" w:rsidP="00BE00C7">
            <w:pPr>
              <w:pStyle w:val="OutcomeDescription"/>
              <w:spacing w:before="120" w:after="120"/>
              <w:rPr>
                <w:rFonts w:cs="Arial"/>
                <w:lang w:eastAsia="en-NZ"/>
              </w:rPr>
            </w:pPr>
            <w:r w:rsidRPr="00BE00C7">
              <w:rPr>
                <w:rFonts w:cs="Arial"/>
                <w:lang w:eastAsia="en-NZ"/>
              </w:rPr>
              <w:t>All rest home bedrooms have a full ensuite, while rooms in the dementia unit have hand basins in them, with residents using shared toilet and bathroom facilities. The number of toilet and bathroom facilities for visitors and staff are adequate</w:t>
            </w:r>
            <w:r w:rsidRPr="00BE00C7">
              <w:rPr>
                <w:rFonts w:cs="Arial"/>
                <w:lang w:eastAsia="en-NZ"/>
              </w:rPr>
              <w:t xml:space="preserve">. Appropriately secured and approved handrails are provided in the bathroom areas, and other equipment is available to promote resident’s independence. </w:t>
            </w:r>
          </w:p>
          <w:p w14:paraId="1834A6AC" w14:textId="77777777" w:rsidR="00EB7645" w:rsidRPr="00BE00C7" w:rsidRDefault="007335C7" w:rsidP="00BE00C7">
            <w:pPr>
              <w:pStyle w:val="OutcomeDescription"/>
              <w:spacing w:before="120" w:after="120"/>
              <w:rPr>
                <w:rFonts w:cs="Arial"/>
                <w:lang w:eastAsia="en-NZ"/>
              </w:rPr>
            </w:pPr>
          </w:p>
          <w:p w14:paraId="36EAC2A4" w14:textId="77777777" w:rsidR="00EB7645" w:rsidRPr="00BE00C7" w:rsidRDefault="007335C7"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 bedrooms sa</w:t>
            </w:r>
            <w:r w:rsidRPr="00BE00C7">
              <w:rPr>
                <w:rFonts w:cs="Arial"/>
                <w:lang w:eastAsia="en-NZ"/>
              </w:rPr>
              <w:t>fely.  Premium rest home rooms are large, providing plenty of space for resident’s personal effects, and to entertain.  Rooms are personalised with furnishings, photos and other personal items displayed.</w:t>
            </w:r>
          </w:p>
          <w:p w14:paraId="6739E338" w14:textId="77777777" w:rsidR="00EB7645" w:rsidRPr="00BE00C7" w:rsidRDefault="007335C7" w:rsidP="00BE00C7">
            <w:pPr>
              <w:pStyle w:val="OutcomeDescription"/>
              <w:spacing w:before="120" w:after="120"/>
              <w:rPr>
                <w:rFonts w:cs="Arial"/>
                <w:lang w:eastAsia="en-NZ"/>
              </w:rPr>
            </w:pPr>
            <w:r w:rsidRPr="00BE00C7">
              <w:rPr>
                <w:rFonts w:cs="Arial"/>
                <w:lang w:eastAsia="en-NZ"/>
              </w:rPr>
              <w:t>There is room to store mobility aids, and wheelchair</w:t>
            </w:r>
            <w:r w:rsidRPr="00BE00C7">
              <w:rPr>
                <w:rFonts w:cs="Arial"/>
                <w:lang w:eastAsia="en-NZ"/>
              </w:rPr>
              <w:t xml:space="preserve">s. Staff and residents reported the adequacy of bedrooms. </w:t>
            </w:r>
          </w:p>
          <w:p w14:paraId="32CECCC9" w14:textId="77777777" w:rsidR="00EB7645" w:rsidRPr="00BE00C7" w:rsidRDefault="007335C7" w:rsidP="00BE00C7">
            <w:pPr>
              <w:pStyle w:val="OutcomeDescription"/>
              <w:spacing w:before="120" w:after="120"/>
              <w:rPr>
                <w:rFonts w:cs="Arial"/>
                <w:lang w:eastAsia="en-NZ"/>
              </w:rPr>
            </w:pPr>
          </w:p>
          <w:p w14:paraId="42931502" w14:textId="77777777" w:rsidR="00EB7645" w:rsidRPr="00BE00C7" w:rsidRDefault="007335C7" w:rsidP="00BE00C7">
            <w:pPr>
              <w:pStyle w:val="OutcomeDescription"/>
              <w:spacing w:before="120" w:after="120"/>
              <w:rPr>
                <w:rFonts w:cs="Arial"/>
                <w:lang w:eastAsia="en-NZ"/>
              </w:rPr>
            </w:pPr>
            <w:r w:rsidRPr="00BE00C7">
              <w:rPr>
                <w:rFonts w:cs="Arial"/>
                <w:lang w:eastAsia="en-NZ"/>
              </w:rPr>
              <w:t>The CHM described the process for planned and routine maintenance, and the maintenance process was observed, and confirmed at staff interview. Residents and whānau were happy with the environment,</w:t>
            </w:r>
            <w:r w:rsidRPr="00BE00C7">
              <w:rPr>
                <w:rFonts w:cs="Arial"/>
                <w:lang w:eastAsia="en-NZ"/>
              </w:rPr>
              <w:t xml:space="preserve"> including heating and ventilation, privacy, and maintenance.  </w:t>
            </w:r>
          </w:p>
          <w:p w14:paraId="1F99CD56" w14:textId="77777777" w:rsidR="00EB7645" w:rsidRPr="00BE00C7" w:rsidRDefault="007335C7" w:rsidP="00BE00C7">
            <w:pPr>
              <w:pStyle w:val="OutcomeDescription"/>
              <w:spacing w:before="120" w:after="120"/>
              <w:rPr>
                <w:rFonts w:cs="Arial"/>
                <w:lang w:eastAsia="en-NZ"/>
              </w:rPr>
            </w:pPr>
          </w:p>
          <w:p w14:paraId="6A672D63"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provider has plans to consult and involve residents and whānau in the design of any new buildings.</w:t>
            </w:r>
          </w:p>
          <w:p w14:paraId="1345244E" w14:textId="77777777" w:rsidR="00EB7645" w:rsidRPr="00BE00C7" w:rsidRDefault="007335C7" w:rsidP="00BE00C7">
            <w:pPr>
              <w:pStyle w:val="OutcomeDescription"/>
              <w:spacing w:before="120" w:after="120"/>
              <w:rPr>
                <w:rFonts w:cs="Arial"/>
                <w:lang w:eastAsia="en-NZ"/>
              </w:rPr>
            </w:pPr>
          </w:p>
          <w:p w14:paraId="5E8E890B" w14:textId="77777777" w:rsidR="00EB7645" w:rsidRPr="00BE00C7" w:rsidRDefault="007335C7" w:rsidP="00BE00C7">
            <w:pPr>
              <w:pStyle w:val="OutcomeDescription"/>
              <w:spacing w:before="120" w:after="120"/>
              <w:rPr>
                <w:rFonts w:cs="Arial"/>
                <w:lang w:eastAsia="en-NZ"/>
              </w:rPr>
            </w:pPr>
          </w:p>
        </w:tc>
      </w:tr>
      <w:tr w:rsidR="005A76D5" w14:paraId="7AFB9B0F" w14:textId="77777777">
        <w:tc>
          <w:tcPr>
            <w:tcW w:w="0" w:type="auto"/>
          </w:tcPr>
          <w:p w14:paraId="4998520A"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390214C"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The people: I trust that if </w:t>
            </w:r>
            <w:r w:rsidRPr="00BE00C7">
              <w:rPr>
                <w:rFonts w:cs="Arial"/>
                <w:lang w:eastAsia="en-NZ"/>
              </w:rPr>
              <w:t>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w:t>
            </w:r>
            <w:r w:rsidRPr="00BE00C7">
              <w:rPr>
                <w:rFonts w:cs="Arial"/>
                <w:lang w:eastAsia="en-NZ"/>
              </w:rPr>
              <w:t>ay, including during an emergency or unexpected event.</w:t>
            </w:r>
          </w:p>
          <w:p w14:paraId="7B5A4E60" w14:textId="77777777" w:rsidR="00EB7645" w:rsidRPr="00BE00C7" w:rsidRDefault="007335C7" w:rsidP="00BE00C7">
            <w:pPr>
              <w:pStyle w:val="OutcomeDescription"/>
              <w:spacing w:before="120" w:after="120"/>
              <w:rPr>
                <w:rFonts w:cs="Arial"/>
                <w:lang w:eastAsia="en-NZ"/>
              </w:rPr>
            </w:pPr>
          </w:p>
        </w:tc>
        <w:tc>
          <w:tcPr>
            <w:tcW w:w="0" w:type="auto"/>
          </w:tcPr>
          <w:p w14:paraId="527DBD1F"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3CCD3F08"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their preparation for disasters and described the procedures to be followed.  Staff have been trained and knew what to do in an </w:t>
            </w:r>
            <w:r w:rsidRPr="00BE00C7">
              <w:rPr>
                <w:rFonts w:cs="Arial"/>
                <w:lang w:eastAsia="en-NZ"/>
              </w:rPr>
              <w:t xml:space="preserve">emergency.  The fire evacuation plan has been approved by the New Zealand Fire Service and takes into consideration the support needs of residents with dementia in an emergency. Trial evacuations are carried out every six months with documentation showing </w:t>
            </w:r>
            <w:r w:rsidRPr="00BE00C7">
              <w:rPr>
                <w:rFonts w:cs="Arial"/>
                <w:lang w:eastAsia="en-NZ"/>
              </w:rPr>
              <w:t>the last one was completed on the 29 August 2022.</w:t>
            </w:r>
          </w:p>
          <w:p w14:paraId="28F7D78C" w14:textId="77777777" w:rsidR="00EB7645" w:rsidRPr="00BE00C7" w:rsidRDefault="007335C7" w:rsidP="00BE00C7">
            <w:pPr>
              <w:pStyle w:val="OutcomeDescription"/>
              <w:spacing w:before="120" w:after="120"/>
              <w:rPr>
                <w:rFonts w:cs="Arial"/>
                <w:lang w:eastAsia="en-NZ"/>
              </w:rPr>
            </w:pPr>
          </w:p>
          <w:p w14:paraId="4714CDD5" w14:textId="77777777" w:rsidR="00EB7645" w:rsidRPr="00BE00C7" w:rsidRDefault="007335C7" w:rsidP="00BE00C7">
            <w:pPr>
              <w:pStyle w:val="OutcomeDescription"/>
              <w:spacing w:before="120" w:after="120"/>
              <w:rPr>
                <w:rFonts w:cs="Arial"/>
                <w:lang w:eastAsia="en-NZ"/>
              </w:rPr>
            </w:pPr>
            <w:r w:rsidRPr="00BE00C7">
              <w:rPr>
                <w:rFonts w:cs="Arial"/>
                <w:lang w:eastAsia="en-NZ"/>
              </w:rPr>
              <w:t>Adequate supplies for use in the event of a civil defence emergency meet The National Emergency Management Agency recommendations for the region.  This includes emergency supplies of food, water, medical s</w:t>
            </w:r>
            <w:r w:rsidRPr="00BE00C7">
              <w:rPr>
                <w:rFonts w:cs="Arial"/>
                <w:lang w:eastAsia="en-NZ"/>
              </w:rPr>
              <w:t>upplies, and access to gas barbeques.</w:t>
            </w:r>
          </w:p>
          <w:p w14:paraId="04293229" w14:textId="77777777" w:rsidR="00EB7645" w:rsidRPr="00BE00C7" w:rsidRDefault="007335C7" w:rsidP="00BE00C7">
            <w:pPr>
              <w:pStyle w:val="OutcomeDescription"/>
              <w:spacing w:before="120" w:after="120"/>
              <w:rPr>
                <w:rFonts w:cs="Arial"/>
                <w:lang w:eastAsia="en-NZ"/>
              </w:rPr>
            </w:pPr>
          </w:p>
          <w:p w14:paraId="3B75F0D6" w14:textId="77777777" w:rsidR="00EB7645" w:rsidRPr="00BE00C7" w:rsidRDefault="007335C7" w:rsidP="00BE00C7">
            <w:pPr>
              <w:pStyle w:val="OutcomeDescription"/>
              <w:spacing w:before="120" w:after="120"/>
              <w:rPr>
                <w:rFonts w:cs="Arial"/>
                <w:lang w:eastAsia="en-NZ"/>
              </w:rPr>
            </w:pPr>
            <w:r w:rsidRPr="00BE00C7">
              <w:rPr>
                <w:rFonts w:cs="Arial"/>
                <w:lang w:eastAsia="en-NZ"/>
              </w:rPr>
              <w:t>Call bells alert staff to residents requiring assistance.  Residents and whānau reported staff respond promptly to call bells.  Appropriate security arrangements are in place.  Doors and windows are locked at a predet</w:t>
            </w:r>
            <w:r w:rsidRPr="00BE00C7">
              <w:rPr>
                <w:rFonts w:cs="Arial"/>
                <w:lang w:eastAsia="en-NZ"/>
              </w:rPr>
              <w:t>ermined time.</w:t>
            </w:r>
          </w:p>
          <w:p w14:paraId="36A52672" w14:textId="77777777" w:rsidR="00EB7645" w:rsidRPr="00BE00C7" w:rsidRDefault="007335C7" w:rsidP="00BE00C7">
            <w:pPr>
              <w:pStyle w:val="OutcomeDescription"/>
              <w:spacing w:before="120" w:after="120"/>
              <w:rPr>
                <w:rFonts w:cs="Arial"/>
                <w:lang w:eastAsia="en-NZ"/>
              </w:rPr>
            </w:pPr>
          </w:p>
          <w:p w14:paraId="78C0C20C" w14:textId="77777777" w:rsidR="00EB7645" w:rsidRPr="00BE00C7" w:rsidRDefault="007335C7" w:rsidP="00BE00C7">
            <w:pPr>
              <w:pStyle w:val="OutcomeDescription"/>
              <w:spacing w:before="120" w:after="120"/>
              <w:rPr>
                <w:rFonts w:cs="Arial"/>
                <w:lang w:eastAsia="en-NZ"/>
              </w:rPr>
            </w:pPr>
            <w:r w:rsidRPr="00BE00C7">
              <w:rPr>
                <w:rFonts w:cs="Arial"/>
                <w:lang w:eastAsia="en-NZ"/>
              </w:rPr>
              <w:t>Residents were familiar with emergency and security arrangements.</w:t>
            </w:r>
          </w:p>
          <w:p w14:paraId="15E13003" w14:textId="77777777" w:rsidR="00EB7645" w:rsidRPr="00BE00C7" w:rsidRDefault="007335C7" w:rsidP="00BE00C7">
            <w:pPr>
              <w:pStyle w:val="OutcomeDescription"/>
              <w:spacing w:before="120" w:after="120"/>
              <w:rPr>
                <w:rFonts w:cs="Arial"/>
                <w:lang w:eastAsia="en-NZ"/>
              </w:rPr>
            </w:pPr>
          </w:p>
        </w:tc>
      </w:tr>
      <w:tr w:rsidR="005A76D5" w14:paraId="23F37A00" w14:textId="77777777">
        <w:tc>
          <w:tcPr>
            <w:tcW w:w="0" w:type="auto"/>
          </w:tcPr>
          <w:p w14:paraId="21788297"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5.1: Governance</w:t>
            </w:r>
          </w:p>
          <w:p w14:paraId="2736A350"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w:t>
            </w:r>
            <w:r w:rsidRPr="00BE00C7">
              <w:rPr>
                <w:rFonts w:cs="Arial"/>
                <w:lang w:eastAsia="en-NZ"/>
              </w:rPr>
              <w:t>: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w:t>
            </w:r>
            <w:r w:rsidRPr="00BE00C7">
              <w:rPr>
                <w:rFonts w:cs="Arial"/>
                <w:lang w:eastAsia="en-NZ"/>
              </w:rPr>
              <w:t>P and AMS programmes and respond to relevant issues of national and regional concern.</w:t>
            </w:r>
          </w:p>
          <w:p w14:paraId="76240056" w14:textId="77777777" w:rsidR="00EB7645" w:rsidRPr="00BE00C7" w:rsidRDefault="007335C7" w:rsidP="00BE00C7">
            <w:pPr>
              <w:pStyle w:val="OutcomeDescription"/>
              <w:spacing w:before="120" w:after="120"/>
              <w:rPr>
                <w:rFonts w:cs="Arial"/>
                <w:lang w:eastAsia="en-NZ"/>
              </w:rPr>
            </w:pPr>
          </w:p>
        </w:tc>
        <w:tc>
          <w:tcPr>
            <w:tcW w:w="0" w:type="auto"/>
          </w:tcPr>
          <w:p w14:paraId="5E2DDFFF"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20F7241D"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service, have been approved by the </w:t>
            </w:r>
            <w:r w:rsidRPr="00BE00C7">
              <w:rPr>
                <w:rFonts w:cs="Arial"/>
                <w:lang w:eastAsia="en-NZ"/>
              </w:rPr>
              <w:t>governing body, were linked to the quality improvement system, and were being reviewed and reported on yearly. Heritage Lifecare has IP and AMS outlined in its policy documents. This is now being supported at governance level through clinically competent s</w:t>
            </w:r>
            <w:r w:rsidRPr="00BE00C7">
              <w:rPr>
                <w:rFonts w:cs="Arial"/>
                <w:lang w:eastAsia="en-NZ"/>
              </w:rPr>
              <w:t>pecialist personnel who make sure that IP and AMS are being appropriately handled at facility level and to support facilities as required. Clinical specialists can access IP and AMS expertise through Te Whatu Ora – Nelson Marlborough. IP and AMS informatio</w:t>
            </w:r>
            <w:r w:rsidRPr="00BE00C7">
              <w:rPr>
                <w:rFonts w:cs="Arial"/>
                <w:lang w:eastAsia="en-NZ"/>
              </w:rPr>
              <w:t>n is discussed at facility level, at clinical governance meetings, and reported to the board at board meetings.</w:t>
            </w:r>
          </w:p>
          <w:p w14:paraId="44312448" w14:textId="77777777" w:rsidR="00EB7645" w:rsidRPr="00BE00C7" w:rsidRDefault="007335C7" w:rsidP="00BE00C7">
            <w:pPr>
              <w:pStyle w:val="OutcomeDescription"/>
              <w:spacing w:before="120" w:after="120"/>
              <w:rPr>
                <w:rFonts w:cs="Arial"/>
                <w:lang w:eastAsia="en-NZ"/>
              </w:rPr>
            </w:pPr>
            <w:r w:rsidRPr="00BE00C7">
              <w:rPr>
                <w:rFonts w:cs="Arial"/>
                <w:lang w:eastAsia="en-NZ"/>
              </w:rPr>
              <w:t>The board have been collecting data on infections and antibiotic use and is now adding ethnicity to its data. Over time the data will add meanin</w:t>
            </w:r>
            <w:r w:rsidRPr="00BE00C7">
              <w:rPr>
                <w:rFonts w:cs="Arial"/>
                <w:lang w:eastAsia="en-NZ"/>
              </w:rPr>
              <w:t>gful information to allow HLL to have the ability to analyse the data at a deeper level than is available to them at present.</w:t>
            </w:r>
          </w:p>
          <w:p w14:paraId="2C49BD64" w14:textId="77777777" w:rsidR="00EB7645" w:rsidRPr="00BE00C7" w:rsidRDefault="007335C7" w:rsidP="00BE00C7">
            <w:pPr>
              <w:pStyle w:val="OutcomeDescription"/>
              <w:spacing w:before="120" w:after="120"/>
              <w:rPr>
                <w:rFonts w:cs="Arial"/>
                <w:lang w:eastAsia="en-NZ"/>
              </w:rPr>
            </w:pPr>
          </w:p>
        </w:tc>
      </w:tr>
      <w:tr w:rsidR="005A76D5" w14:paraId="210D97FF" w14:textId="77777777">
        <w:tc>
          <w:tcPr>
            <w:tcW w:w="0" w:type="auto"/>
          </w:tcPr>
          <w:p w14:paraId="4E9C0F37" w14:textId="77777777" w:rsidR="00EB7645" w:rsidRPr="00BE00C7" w:rsidRDefault="007335C7"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4009A2E"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I trust my provider is committed to implementi</w:t>
            </w:r>
            <w:r w:rsidRPr="00BE00C7">
              <w:rPr>
                <w:rFonts w:cs="Arial"/>
                <w:lang w:eastAsia="en-NZ"/>
              </w:rPr>
              <w:t>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w:t>
            </w:r>
            <w:r w:rsidRPr="00BE00C7">
              <w:rPr>
                <w:rFonts w:cs="Arial"/>
                <w:lang w:eastAsia="en-NZ"/>
              </w:rPr>
              <w:t xml:space="preserve">: We develop and implement an infection </w:t>
            </w:r>
            <w:r w:rsidRPr="00BE00C7">
              <w:rPr>
                <w:rFonts w:cs="Arial"/>
                <w:lang w:eastAsia="en-NZ"/>
              </w:rPr>
              <w:lastRenderedPageBreak/>
              <w:t>prevention programme that is appropriate to the needs, size, and scope of our services.</w:t>
            </w:r>
          </w:p>
          <w:p w14:paraId="3627B173" w14:textId="77777777" w:rsidR="00EB7645" w:rsidRPr="00BE00C7" w:rsidRDefault="007335C7" w:rsidP="00BE00C7">
            <w:pPr>
              <w:pStyle w:val="OutcomeDescription"/>
              <w:spacing w:before="120" w:after="120"/>
              <w:rPr>
                <w:rFonts w:cs="Arial"/>
                <w:lang w:eastAsia="en-NZ"/>
              </w:rPr>
            </w:pPr>
          </w:p>
        </w:tc>
        <w:tc>
          <w:tcPr>
            <w:tcW w:w="0" w:type="auto"/>
          </w:tcPr>
          <w:p w14:paraId="2BCF6158"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D63B45" w14:textId="77777777" w:rsidR="00EB7645" w:rsidRPr="00BE00C7" w:rsidRDefault="007335C7" w:rsidP="00BE00C7">
            <w:pPr>
              <w:pStyle w:val="OutcomeDescription"/>
              <w:spacing w:before="120" w:after="120"/>
              <w:rPr>
                <w:rFonts w:cs="Arial"/>
                <w:lang w:eastAsia="en-NZ"/>
              </w:rPr>
            </w:pPr>
            <w:r w:rsidRPr="00BE00C7">
              <w:rPr>
                <w:rFonts w:cs="Arial"/>
                <w:lang w:eastAsia="en-NZ"/>
              </w:rPr>
              <w:t>The clinical nurse manager is the infection prevention and control resource nurse and is responsible for overseeing and impl</w:t>
            </w:r>
            <w:r w:rsidRPr="00BE00C7">
              <w:rPr>
                <w:rFonts w:cs="Arial"/>
                <w:lang w:eastAsia="en-NZ"/>
              </w:rPr>
              <w:t>ementing the IP programme with reporting lines to senior management and to the Heritage Lifecare Ltd regional quality manager. The IP resource nurse has appropriate skills, knowledge and qualifications for the role and confirmed access to the necessary res</w:t>
            </w:r>
            <w:r w:rsidRPr="00BE00C7">
              <w:rPr>
                <w:rFonts w:cs="Arial"/>
                <w:lang w:eastAsia="en-NZ"/>
              </w:rPr>
              <w:t xml:space="preserve">ources and support. Their advice and/or the advice of the Heritage Lifecare Ltd regional quality manager has been sought when making decisions around </w:t>
            </w:r>
            <w:r w:rsidRPr="00BE00C7">
              <w:rPr>
                <w:rFonts w:cs="Arial"/>
                <w:lang w:eastAsia="en-NZ"/>
              </w:rPr>
              <w:lastRenderedPageBreak/>
              <w:t xml:space="preserve">procurement relevant to care delivery, and policies. There have been no facility changes or design of any </w:t>
            </w:r>
            <w:r w:rsidRPr="00BE00C7">
              <w:rPr>
                <w:rFonts w:cs="Arial"/>
                <w:lang w:eastAsia="en-NZ"/>
              </w:rPr>
              <w:t>new building, policy confirms IPC advice would be sought should this occur.</w:t>
            </w:r>
          </w:p>
          <w:p w14:paraId="2EAC98CA"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 </w:t>
            </w:r>
          </w:p>
          <w:p w14:paraId="2E6E453E"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The infection prevention and antimicrobial stewardship policies reflected the requirements of the standard and are based on current accepted good practice.   Policies </w:t>
            </w:r>
            <w:r w:rsidRPr="00BE00C7">
              <w:rPr>
                <w:rFonts w:cs="Arial"/>
                <w:lang w:eastAsia="en-NZ"/>
              </w:rPr>
              <w:t>include procedures related to the decontamination and disinfection of reusable devices and shared medical equipment and monitoring of compliance is included in the IP audit schedule. Staff were aware which items were designated single use, and these are no</w:t>
            </w:r>
            <w:r w:rsidRPr="00BE00C7">
              <w:rPr>
                <w:rFonts w:cs="Arial"/>
                <w:lang w:eastAsia="en-NZ"/>
              </w:rPr>
              <w:t>t reused.</w:t>
            </w:r>
          </w:p>
          <w:p w14:paraId="5763166A"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 </w:t>
            </w:r>
          </w:p>
          <w:p w14:paraId="0F5FD7DF"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There is a Pandemic Plan in place which has been tested. The service has sufficient stores of personal protective equipment available (PPE) and staff have been trained in the use. </w:t>
            </w:r>
          </w:p>
          <w:p w14:paraId="6AE9470C"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 </w:t>
            </w:r>
          </w:p>
          <w:p w14:paraId="12578AAD" w14:textId="77777777" w:rsidR="00EB7645" w:rsidRPr="00BE00C7" w:rsidRDefault="007335C7" w:rsidP="00BE00C7">
            <w:pPr>
              <w:pStyle w:val="OutcomeDescription"/>
              <w:spacing w:before="120" w:after="120"/>
              <w:rPr>
                <w:rFonts w:cs="Arial"/>
                <w:lang w:eastAsia="en-NZ"/>
              </w:rPr>
            </w:pPr>
            <w:r w:rsidRPr="00BE00C7">
              <w:rPr>
                <w:rFonts w:cs="Arial"/>
                <w:lang w:eastAsia="en-NZ"/>
              </w:rPr>
              <w:t>Cultural advice is accessed where appropriate. Waterlea Lifec</w:t>
            </w:r>
            <w:r w:rsidRPr="00BE00C7">
              <w:rPr>
                <w:rFonts w:cs="Arial"/>
                <w:lang w:eastAsia="en-NZ"/>
              </w:rPr>
              <w:t>are has established links to the local Māori community and cultural advice and resources are available to ensure culturally safe practice for Māori.</w:t>
            </w:r>
          </w:p>
          <w:p w14:paraId="436FD74E"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 </w:t>
            </w:r>
          </w:p>
          <w:p w14:paraId="34A3979D" w14:textId="77777777" w:rsidR="00EB7645" w:rsidRPr="00BE00C7" w:rsidRDefault="007335C7" w:rsidP="00BE00C7">
            <w:pPr>
              <w:pStyle w:val="OutcomeDescription"/>
              <w:spacing w:before="120" w:after="120"/>
              <w:rPr>
                <w:rFonts w:cs="Arial"/>
                <w:lang w:eastAsia="en-NZ"/>
              </w:rPr>
            </w:pPr>
            <w:r w:rsidRPr="00BE00C7">
              <w:rPr>
                <w:rFonts w:cs="Arial"/>
                <w:lang w:eastAsia="en-NZ"/>
              </w:rPr>
              <w:t>Staff were familiar with policies through education during orientation and ongoing education and were obs</w:t>
            </w:r>
            <w:r w:rsidRPr="00BE00C7">
              <w:rPr>
                <w:rFonts w:cs="Arial"/>
                <w:lang w:eastAsia="en-NZ"/>
              </w:rPr>
              <w:t>erved to follow these correctly. Residents and their whānau are educated about infection prevention in a manner that meets their needs, this was confirmed in resident interviews.</w:t>
            </w:r>
          </w:p>
          <w:p w14:paraId="02FC386E" w14:textId="77777777" w:rsidR="00EB7645" w:rsidRPr="00BE00C7" w:rsidRDefault="007335C7" w:rsidP="00BE00C7">
            <w:pPr>
              <w:pStyle w:val="OutcomeDescription"/>
              <w:spacing w:before="120" w:after="120"/>
              <w:rPr>
                <w:rFonts w:cs="Arial"/>
                <w:lang w:eastAsia="en-NZ"/>
              </w:rPr>
            </w:pPr>
          </w:p>
        </w:tc>
      </w:tr>
      <w:tr w:rsidR="005A76D5" w14:paraId="69D84299" w14:textId="77777777">
        <w:tc>
          <w:tcPr>
            <w:tcW w:w="0" w:type="auto"/>
          </w:tcPr>
          <w:p w14:paraId="218CE8C8"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w:t>
            </w:r>
            <w:r w:rsidRPr="00BE00C7">
              <w:rPr>
                <w:rFonts w:cs="Arial"/>
                <w:lang w:eastAsia="en-NZ"/>
              </w:rPr>
              <w:t>n</w:t>
            </w:r>
          </w:p>
          <w:p w14:paraId="35CB14A7"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r>
            <w:r w:rsidRPr="00BE00C7">
              <w:rPr>
                <w:rFonts w:cs="Arial"/>
                <w:lang w:eastAsia="en-NZ"/>
              </w:rPr>
              <w:lastRenderedPageBreak/>
              <w:t xml:space="preserve">As service providers: We </w:t>
            </w:r>
            <w:r w:rsidRPr="00BE00C7">
              <w:rPr>
                <w:rFonts w:cs="Arial"/>
                <w:lang w:eastAsia="en-NZ"/>
              </w:rPr>
              <w:t>promote responsible antimicrobials prescribing and implement an AMS programme that is appropriate to the needs, size, and scope of our services.</w:t>
            </w:r>
          </w:p>
          <w:p w14:paraId="4AE415E5" w14:textId="77777777" w:rsidR="00EB7645" w:rsidRPr="00BE00C7" w:rsidRDefault="007335C7" w:rsidP="00BE00C7">
            <w:pPr>
              <w:pStyle w:val="OutcomeDescription"/>
              <w:spacing w:before="120" w:after="120"/>
              <w:rPr>
                <w:rFonts w:cs="Arial"/>
                <w:lang w:eastAsia="en-NZ"/>
              </w:rPr>
            </w:pPr>
          </w:p>
        </w:tc>
        <w:tc>
          <w:tcPr>
            <w:tcW w:w="0" w:type="auto"/>
          </w:tcPr>
          <w:p w14:paraId="2B28DA1E"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448843" w14:textId="77777777" w:rsidR="00EB7645" w:rsidRPr="00BE00C7" w:rsidRDefault="007335C7" w:rsidP="00BE00C7">
            <w:pPr>
              <w:pStyle w:val="OutcomeDescription"/>
              <w:spacing w:before="120" w:after="120"/>
              <w:rPr>
                <w:rFonts w:cs="Arial"/>
                <w:lang w:eastAsia="en-NZ"/>
              </w:rPr>
            </w:pPr>
            <w:r w:rsidRPr="00BE00C7">
              <w:rPr>
                <w:rFonts w:cs="Arial"/>
                <w:lang w:eastAsia="en-NZ"/>
              </w:rPr>
              <w:t>An antimicrobial policy is in place, this is appropriate to the size and scope of the service has been appr</w:t>
            </w:r>
            <w:r w:rsidRPr="00BE00C7">
              <w:rPr>
                <w:rFonts w:cs="Arial"/>
                <w:lang w:eastAsia="en-NZ"/>
              </w:rPr>
              <w:t xml:space="preserve">oved by governance. Policy promotes responsible use of antimicrobials and has been developed using evidence-based guidelines. </w:t>
            </w:r>
          </w:p>
          <w:p w14:paraId="352C6A9A" w14:textId="77777777" w:rsidR="00EB7645" w:rsidRPr="00BE00C7" w:rsidRDefault="007335C7" w:rsidP="00BE00C7">
            <w:pPr>
              <w:pStyle w:val="OutcomeDescription"/>
              <w:spacing w:before="120" w:after="120"/>
              <w:rPr>
                <w:rFonts w:cs="Arial"/>
                <w:lang w:eastAsia="en-NZ"/>
              </w:rPr>
            </w:pPr>
            <w:r w:rsidRPr="00BE00C7">
              <w:rPr>
                <w:rFonts w:cs="Arial"/>
                <w:lang w:eastAsia="en-NZ"/>
              </w:rPr>
              <w:t>The quality and quantity of antimicrobial prescribing is monitored through the infection surveillance programme and is reported t</w:t>
            </w:r>
            <w:r w:rsidRPr="00BE00C7">
              <w:rPr>
                <w:rFonts w:cs="Arial"/>
                <w:lang w:eastAsia="en-NZ"/>
              </w:rPr>
              <w:t xml:space="preserve">hrough </w:t>
            </w:r>
            <w:r w:rsidRPr="00BE00C7">
              <w:rPr>
                <w:rFonts w:cs="Arial"/>
                <w:lang w:eastAsia="en-NZ"/>
              </w:rPr>
              <w:lastRenderedPageBreak/>
              <w:t>to governance.</w:t>
            </w:r>
          </w:p>
          <w:p w14:paraId="04025DE1" w14:textId="77777777" w:rsidR="00EB7645" w:rsidRPr="00BE00C7" w:rsidRDefault="007335C7" w:rsidP="00BE00C7">
            <w:pPr>
              <w:pStyle w:val="OutcomeDescription"/>
              <w:spacing w:before="120" w:after="120"/>
              <w:rPr>
                <w:rFonts w:cs="Arial"/>
                <w:lang w:eastAsia="en-NZ"/>
              </w:rPr>
            </w:pPr>
          </w:p>
        </w:tc>
      </w:tr>
      <w:tr w:rsidR="005A76D5" w14:paraId="4726D6E3" w14:textId="77777777">
        <w:tc>
          <w:tcPr>
            <w:tcW w:w="0" w:type="auto"/>
          </w:tcPr>
          <w:p w14:paraId="287FDAD3"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BFA9210"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w:t>
            </w:r>
            <w:r w:rsidRPr="00BE00C7">
              <w:rPr>
                <w:rFonts w:cs="Arial"/>
                <w:lang w:eastAsia="en-NZ"/>
              </w:rPr>
              <w:t xml:space="preserve"> service providers: We carry out surveillance of HAIs and multi-drug-resistant organisms in accordance with national and regional surveillance programmes, agreed objectives, priorities, and methods specified in the infection prevention programme, and with </w:t>
            </w:r>
            <w:r w:rsidRPr="00BE00C7">
              <w:rPr>
                <w:rFonts w:cs="Arial"/>
                <w:lang w:eastAsia="en-NZ"/>
              </w:rPr>
              <w:t>an equity focus.</w:t>
            </w:r>
          </w:p>
          <w:p w14:paraId="66C25F9A" w14:textId="77777777" w:rsidR="00EB7645" w:rsidRPr="00BE00C7" w:rsidRDefault="007335C7" w:rsidP="00BE00C7">
            <w:pPr>
              <w:pStyle w:val="OutcomeDescription"/>
              <w:spacing w:before="120" w:after="120"/>
              <w:rPr>
                <w:rFonts w:cs="Arial"/>
                <w:lang w:eastAsia="en-NZ"/>
              </w:rPr>
            </w:pPr>
          </w:p>
        </w:tc>
        <w:tc>
          <w:tcPr>
            <w:tcW w:w="0" w:type="auto"/>
          </w:tcPr>
          <w:p w14:paraId="49DA9772"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61F0DDF5" w14:textId="77777777" w:rsidR="00EB7645" w:rsidRPr="00BE00C7" w:rsidRDefault="007335C7"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long term care facilities and is in line with priorities defined in the infection control programme. Standardised definitions are used, and</w:t>
            </w:r>
            <w:r w:rsidRPr="00BE00C7">
              <w:rPr>
                <w:rFonts w:cs="Arial"/>
                <w:lang w:eastAsia="en-NZ"/>
              </w:rPr>
              <w:t xml:space="preserve"> monthly surveillance data, including ethnicity data, is collated, and analysed to identify any trends, possible causative factors and required actions.  Benchmarking with other facilities in the group occurs. Results of the surveillance programme are repo</w:t>
            </w:r>
            <w:r w:rsidRPr="00BE00C7">
              <w:rPr>
                <w:rFonts w:cs="Arial"/>
                <w:lang w:eastAsia="en-NZ"/>
              </w:rPr>
              <w:t>rted to management and shared with staff. Documentation from a recent COVID-19 outbreak was reviewed and demonstrated a thorough process for monitoring and follow up.  Learnings from the event have now been incorporated into practice.</w:t>
            </w:r>
          </w:p>
          <w:p w14:paraId="707FEF45"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 </w:t>
            </w:r>
          </w:p>
          <w:p w14:paraId="770B2026" w14:textId="77777777" w:rsidR="00EB7645" w:rsidRPr="00BE00C7" w:rsidRDefault="007335C7" w:rsidP="00BE00C7">
            <w:pPr>
              <w:pStyle w:val="OutcomeDescription"/>
              <w:spacing w:before="120" w:after="120"/>
              <w:rPr>
                <w:rFonts w:cs="Arial"/>
                <w:lang w:eastAsia="en-NZ"/>
              </w:rPr>
            </w:pPr>
            <w:r w:rsidRPr="00BE00C7">
              <w:rPr>
                <w:rFonts w:cs="Arial"/>
                <w:lang w:eastAsia="en-NZ"/>
              </w:rPr>
              <w:t>There are clear pro</w:t>
            </w:r>
            <w:r w:rsidRPr="00BE00C7">
              <w:rPr>
                <w:rFonts w:cs="Arial"/>
                <w:lang w:eastAsia="en-NZ"/>
              </w:rPr>
              <w:t>cesses for communication between staff and residents. Residents and whānau interviewed were happy with the communication from staff in relation to healthcare acquired infection.</w:t>
            </w:r>
          </w:p>
          <w:p w14:paraId="00DD5C34" w14:textId="77777777" w:rsidR="00EB7645" w:rsidRPr="00BE00C7" w:rsidRDefault="007335C7" w:rsidP="00BE00C7">
            <w:pPr>
              <w:pStyle w:val="OutcomeDescription"/>
              <w:spacing w:before="120" w:after="120"/>
              <w:rPr>
                <w:rFonts w:cs="Arial"/>
                <w:lang w:eastAsia="en-NZ"/>
              </w:rPr>
            </w:pPr>
          </w:p>
        </w:tc>
      </w:tr>
      <w:tr w:rsidR="005A76D5" w14:paraId="2D59EDB5" w14:textId="77777777">
        <w:tc>
          <w:tcPr>
            <w:tcW w:w="0" w:type="auto"/>
          </w:tcPr>
          <w:p w14:paraId="380E8B72" w14:textId="77777777" w:rsidR="00EB7645" w:rsidRPr="00BE00C7" w:rsidRDefault="007335C7" w:rsidP="00BE00C7">
            <w:pPr>
              <w:pStyle w:val="OutcomeDescription"/>
              <w:spacing w:before="120" w:after="120"/>
              <w:rPr>
                <w:rFonts w:cs="Arial"/>
                <w:lang w:eastAsia="en-NZ"/>
              </w:rPr>
            </w:pPr>
            <w:r w:rsidRPr="00BE00C7">
              <w:rPr>
                <w:rFonts w:cs="Arial"/>
                <w:lang w:eastAsia="en-NZ"/>
              </w:rPr>
              <w:t>Subsection 5.5: Environment</w:t>
            </w:r>
          </w:p>
          <w:p w14:paraId="21087693"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I trust health care and support work</w:t>
            </w:r>
            <w:r w:rsidRPr="00BE00C7">
              <w:rPr>
                <w:rFonts w:cs="Arial"/>
                <w:lang w:eastAsia="en-NZ"/>
              </w:rPr>
              <w:t>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w:t>
            </w:r>
            <w:r w:rsidRPr="00BE00C7">
              <w:rPr>
                <w:rFonts w:cs="Arial"/>
                <w:lang w:eastAsia="en-NZ"/>
              </w:rPr>
              <w:t>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CB996EE" w14:textId="77777777" w:rsidR="00EB7645" w:rsidRPr="00BE00C7" w:rsidRDefault="007335C7" w:rsidP="00BE00C7">
            <w:pPr>
              <w:pStyle w:val="OutcomeDescription"/>
              <w:spacing w:before="120" w:after="120"/>
              <w:rPr>
                <w:rFonts w:cs="Arial"/>
                <w:lang w:eastAsia="en-NZ"/>
              </w:rPr>
            </w:pPr>
          </w:p>
        </w:tc>
        <w:tc>
          <w:tcPr>
            <w:tcW w:w="0" w:type="auto"/>
          </w:tcPr>
          <w:p w14:paraId="56E004C6"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6B23F160"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A clean and hygienic environment at Waterlea supports the prevention of infection and transmission of anti-microbial resistant organisms. </w:t>
            </w:r>
          </w:p>
          <w:p w14:paraId="5CEFDAB9"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 </w:t>
            </w:r>
          </w:p>
          <w:p w14:paraId="78A6C5F1" w14:textId="77777777" w:rsidR="00EB7645" w:rsidRPr="00BE00C7" w:rsidRDefault="007335C7"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w:t>
            </w:r>
            <w:r w:rsidRPr="00BE00C7">
              <w:rPr>
                <w:rFonts w:cs="Arial"/>
                <w:lang w:eastAsia="en-NZ"/>
              </w:rPr>
              <w:t xml:space="preserve">  Personal protective equipment is available to staff when handling hazardous waste and chemicals. Cleaning and laundry staff interviewed described when this would be used. Laundry and cleaning processes are monitored for effectiveness. Staff involved in c</w:t>
            </w:r>
            <w:r w:rsidRPr="00BE00C7">
              <w:rPr>
                <w:rFonts w:cs="Arial"/>
                <w:lang w:eastAsia="en-NZ"/>
              </w:rPr>
              <w:t>leaning or handling of dirty laundry have completed relevant training and were observed to carry out duties safely. Chemicals were stored safely.</w:t>
            </w:r>
          </w:p>
          <w:p w14:paraId="3104AD7B"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 </w:t>
            </w:r>
          </w:p>
          <w:p w14:paraId="1B801623"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Residents and whānau reported that the facility is kept clean and tidy. This was confirmed by the results of</w:t>
            </w:r>
            <w:r w:rsidRPr="00BE00C7">
              <w:rPr>
                <w:rFonts w:cs="Arial"/>
                <w:lang w:eastAsia="en-NZ"/>
              </w:rPr>
              <w:t xml:space="preserve"> internal audits of the environment and observations.</w:t>
            </w:r>
          </w:p>
          <w:p w14:paraId="1BDDF703" w14:textId="77777777" w:rsidR="00EB7645" w:rsidRPr="00BE00C7" w:rsidRDefault="007335C7" w:rsidP="00BE00C7">
            <w:pPr>
              <w:pStyle w:val="OutcomeDescription"/>
              <w:spacing w:before="120" w:after="120"/>
              <w:rPr>
                <w:rFonts w:cs="Arial"/>
                <w:lang w:eastAsia="en-NZ"/>
              </w:rPr>
            </w:pPr>
          </w:p>
        </w:tc>
      </w:tr>
      <w:tr w:rsidR="005A76D5" w14:paraId="34F4755D" w14:textId="77777777">
        <w:tc>
          <w:tcPr>
            <w:tcW w:w="0" w:type="auto"/>
          </w:tcPr>
          <w:p w14:paraId="6E00F465"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5ACB703" w14:textId="77777777" w:rsidR="00EB7645" w:rsidRPr="00BE00C7" w:rsidRDefault="007335C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w:t>
            </w:r>
            <w:r w:rsidRPr="00BE00C7">
              <w:rPr>
                <w:rFonts w:cs="Arial"/>
                <w:lang w:eastAsia="en-NZ"/>
              </w:rPr>
              <w:t>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DF5AC5B" w14:textId="77777777" w:rsidR="00EB7645" w:rsidRPr="00BE00C7" w:rsidRDefault="007335C7" w:rsidP="00BE00C7">
            <w:pPr>
              <w:pStyle w:val="OutcomeDescription"/>
              <w:spacing w:before="120" w:after="120"/>
              <w:rPr>
                <w:rFonts w:cs="Arial"/>
                <w:lang w:eastAsia="en-NZ"/>
              </w:rPr>
            </w:pPr>
          </w:p>
        </w:tc>
        <w:tc>
          <w:tcPr>
            <w:tcW w:w="0" w:type="auto"/>
          </w:tcPr>
          <w:p w14:paraId="14E1F6BA" w14:textId="77777777" w:rsidR="00EB7645" w:rsidRPr="00BE00C7" w:rsidRDefault="007335C7" w:rsidP="00BE00C7">
            <w:pPr>
              <w:pStyle w:val="OutcomeDescription"/>
              <w:spacing w:before="120" w:after="120"/>
              <w:rPr>
                <w:rFonts w:cs="Arial"/>
                <w:lang w:eastAsia="en-NZ"/>
              </w:rPr>
            </w:pPr>
            <w:r w:rsidRPr="00BE00C7">
              <w:rPr>
                <w:rFonts w:cs="Arial"/>
                <w:lang w:eastAsia="en-NZ"/>
              </w:rPr>
              <w:t>FA</w:t>
            </w:r>
          </w:p>
        </w:tc>
        <w:tc>
          <w:tcPr>
            <w:tcW w:w="0" w:type="auto"/>
          </w:tcPr>
          <w:p w14:paraId="3BC304FA" w14:textId="77777777" w:rsidR="00EB7645" w:rsidRPr="00BE00C7" w:rsidRDefault="007335C7" w:rsidP="00BE00C7">
            <w:pPr>
              <w:pStyle w:val="OutcomeDescription"/>
              <w:spacing w:before="120" w:after="120"/>
              <w:rPr>
                <w:rFonts w:cs="Arial"/>
                <w:lang w:eastAsia="en-NZ"/>
              </w:rPr>
            </w:pPr>
            <w:r w:rsidRPr="00BE00C7">
              <w:rPr>
                <w:rFonts w:cs="Arial"/>
                <w:lang w:eastAsia="en-NZ"/>
              </w:rPr>
              <w:t>Heritage Lifecare Ltd</w:t>
            </w:r>
            <w:r w:rsidRPr="00BE00C7">
              <w:rPr>
                <w:rFonts w:cs="Arial"/>
                <w:lang w:eastAsia="en-NZ"/>
              </w:rPr>
              <w:t xml:space="preserve"> is committed to a restraint free environment in all its facilities. There are strategies in place to eliminate restraint, including an investment in equipment to support the removal of restraint (e.g., use of low/low beds). There is a goal for all HLL fac</w:t>
            </w:r>
            <w:r w:rsidRPr="00BE00C7">
              <w:rPr>
                <w:rFonts w:cs="Arial"/>
                <w:lang w:eastAsia="en-NZ"/>
              </w:rPr>
              <w:t>ilities to be restraint free by the end of 2023.</w:t>
            </w:r>
          </w:p>
          <w:p w14:paraId="43A2C8A1" w14:textId="77777777" w:rsidR="00EB7645" w:rsidRPr="00BE00C7" w:rsidRDefault="007335C7" w:rsidP="00BE00C7">
            <w:pPr>
              <w:pStyle w:val="OutcomeDescription"/>
              <w:spacing w:before="120" w:after="120"/>
              <w:rPr>
                <w:rFonts w:cs="Arial"/>
                <w:lang w:eastAsia="en-NZ"/>
              </w:rPr>
            </w:pPr>
          </w:p>
          <w:p w14:paraId="56F7B236" w14:textId="77777777" w:rsidR="00EB7645" w:rsidRPr="00BE00C7" w:rsidRDefault="007335C7" w:rsidP="00BE00C7">
            <w:pPr>
              <w:pStyle w:val="OutcomeDescription"/>
              <w:spacing w:before="120" w:after="120"/>
              <w:rPr>
                <w:rFonts w:cs="Arial"/>
                <w:lang w:eastAsia="en-NZ"/>
              </w:rPr>
            </w:pPr>
            <w:r w:rsidRPr="00BE00C7">
              <w:rPr>
                <w:rFonts w:cs="Arial"/>
                <w:lang w:eastAsia="en-NZ"/>
              </w:rPr>
              <w:t>The board clinical governance committee is responsible for the HLL restraint elimination strategy and for monitoring restraint use in the organisation.</w:t>
            </w:r>
          </w:p>
          <w:p w14:paraId="777CA6C4" w14:textId="77777777" w:rsidR="00EB7645" w:rsidRPr="00BE00C7" w:rsidRDefault="007335C7" w:rsidP="00BE00C7">
            <w:pPr>
              <w:pStyle w:val="OutcomeDescription"/>
              <w:spacing w:before="120" w:after="120"/>
              <w:rPr>
                <w:rFonts w:cs="Arial"/>
                <w:lang w:eastAsia="en-NZ"/>
              </w:rPr>
            </w:pPr>
            <w:r w:rsidRPr="00BE00C7">
              <w:rPr>
                <w:rFonts w:cs="Arial"/>
                <w:lang w:eastAsia="en-NZ"/>
              </w:rPr>
              <w:t>Documentation confirmed that restraint is discussed at</w:t>
            </w:r>
            <w:r w:rsidRPr="00BE00C7">
              <w:rPr>
                <w:rFonts w:cs="Arial"/>
                <w:lang w:eastAsia="en-NZ"/>
              </w:rPr>
              <w:t xml:space="preserve"> board clinical governance level and presented to the board.</w:t>
            </w:r>
          </w:p>
          <w:p w14:paraId="0416B5A7" w14:textId="77777777" w:rsidR="00EB7645" w:rsidRPr="00BE00C7" w:rsidRDefault="007335C7" w:rsidP="00BE00C7">
            <w:pPr>
              <w:pStyle w:val="OutcomeDescription"/>
              <w:spacing w:before="120" w:after="120"/>
              <w:rPr>
                <w:rFonts w:cs="Arial"/>
                <w:lang w:eastAsia="en-NZ"/>
              </w:rPr>
            </w:pPr>
            <w:r w:rsidRPr="00BE00C7">
              <w:rPr>
                <w:rFonts w:cs="Arial"/>
                <w:lang w:eastAsia="en-NZ"/>
              </w:rPr>
              <w:t>Policies and procedures meet the requirements of the standards.  Staff have been trained in the least restrictive practice, safe restraint practice, alternative cultural-specific interventions, a</w:t>
            </w:r>
            <w:r w:rsidRPr="00BE00C7">
              <w:rPr>
                <w:rFonts w:cs="Arial"/>
                <w:lang w:eastAsia="en-NZ"/>
              </w:rPr>
              <w:t xml:space="preserve">nd de-escalation techniques. </w:t>
            </w:r>
          </w:p>
          <w:p w14:paraId="7643724D" w14:textId="77777777" w:rsidR="00EB7645" w:rsidRPr="00BE00C7" w:rsidRDefault="007335C7" w:rsidP="00BE00C7">
            <w:pPr>
              <w:pStyle w:val="OutcomeDescription"/>
              <w:spacing w:before="120" w:after="120"/>
              <w:rPr>
                <w:rFonts w:cs="Arial"/>
                <w:lang w:eastAsia="en-NZ"/>
              </w:rPr>
            </w:pPr>
            <w:r w:rsidRPr="00BE00C7">
              <w:rPr>
                <w:rFonts w:cs="Arial"/>
                <w:lang w:eastAsia="en-NZ"/>
              </w:rPr>
              <w:t>All of HLL CHM’s, attend a monthly restraint meeting, which is led by one of the regional managers. Minutes of these meeting were sighted with the most recent meeting being on the 14 December 2022.</w:t>
            </w:r>
          </w:p>
          <w:p w14:paraId="1484DB60" w14:textId="77777777" w:rsidR="00EB7645" w:rsidRPr="00BE00C7" w:rsidRDefault="007335C7" w:rsidP="00BE00C7">
            <w:pPr>
              <w:pStyle w:val="OutcomeDescription"/>
              <w:spacing w:before="120" w:after="120"/>
              <w:rPr>
                <w:rFonts w:cs="Arial"/>
                <w:lang w:eastAsia="en-NZ"/>
              </w:rPr>
            </w:pPr>
          </w:p>
          <w:p w14:paraId="47E0BED4"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Waterlea Lifecare does not </w:t>
            </w:r>
            <w:r w:rsidRPr="00BE00C7">
              <w:rPr>
                <w:rFonts w:cs="Arial"/>
                <w:lang w:eastAsia="en-NZ"/>
              </w:rPr>
              <w:t xml:space="preserve">use any form of restraint, and the CHM reported that this has been the case for a number of years. This was confirmed in discussions with support staff, and through auditor observations. As Waterlea Lifecare are currently restraint free it is not possible </w:t>
            </w:r>
            <w:r w:rsidRPr="00BE00C7">
              <w:rPr>
                <w:rFonts w:cs="Arial"/>
                <w:lang w:eastAsia="en-NZ"/>
              </w:rPr>
              <w:t xml:space="preserve">to collect and analyse their restraint data, or to assess the equity of restraint use from a cultural perspective., The manager is aware of these requirements should restraint be required by a resident in the future.  </w:t>
            </w:r>
          </w:p>
          <w:p w14:paraId="14059366" w14:textId="77777777" w:rsidR="00EB7645" w:rsidRPr="00BE00C7" w:rsidRDefault="007335C7" w:rsidP="00BE00C7">
            <w:pPr>
              <w:pStyle w:val="OutcomeDescription"/>
              <w:spacing w:before="120" w:after="120"/>
              <w:rPr>
                <w:rFonts w:cs="Arial"/>
                <w:lang w:eastAsia="en-NZ"/>
              </w:rPr>
            </w:pPr>
          </w:p>
        </w:tc>
      </w:tr>
    </w:tbl>
    <w:p w14:paraId="21474B4D" w14:textId="77777777" w:rsidR="00EB7645" w:rsidRPr="00BE00C7" w:rsidRDefault="007335C7" w:rsidP="00BE00C7">
      <w:pPr>
        <w:pStyle w:val="OutcomeDescription"/>
        <w:spacing w:before="120" w:after="120"/>
        <w:rPr>
          <w:rFonts w:cs="Arial"/>
          <w:lang w:eastAsia="en-NZ"/>
        </w:rPr>
      </w:pPr>
      <w:bookmarkStart w:id="56" w:name="AuditSummaryAttainment"/>
      <w:bookmarkEnd w:id="56"/>
    </w:p>
    <w:p w14:paraId="47208CA2" w14:textId="77777777" w:rsidR="00460D43" w:rsidRDefault="007335C7">
      <w:pPr>
        <w:pStyle w:val="Heading1"/>
        <w:rPr>
          <w:rFonts w:cs="Arial"/>
        </w:rPr>
      </w:pPr>
      <w:r>
        <w:rPr>
          <w:rFonts w:cs="Arial"/>
        </w:rPr>
        <w:lastRenderedPageBreak/>
        <w:t xml:space="preserve">Specific results for </w:t>
      </w:r>
      <w:r>
        <w:rPr>
          <w:rFonts w:cs="Arial"/>
        </w:rPr>
        <w:t>criterion where corrective actions are required</w:t>
      </w:r>
    </w:p>
    <w:p w14:paraId="46BFFD84" w14:textId="77777777" w:rsidR="00460D43" w:rsidRDefault="007335C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E6D828D" w14:textId="77777777" w:rsidR="00460D43" w:rsidRDefault="007335C7">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A362DA4" w14:textId="77777777" w:rsidR="00460D43" w:rsidRDefault="007335C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1344"/>
        <w:gridCol w:w="5494"/>
        <w:gridCol w:w="2860"/>
        <w:gridCol w:w="1966"/>
      </w:tblGrid>
      <w:tr w:rsidR="005A76D5" w14:paraId="3363F1D0" w14:textId="77777777">
        <w:tc>
          <w:tcPr>
            <w:tcW w:w="0" w:type="auto"/>
          </w:tcPr>
          <w:p w14:paraId="6B81E549" w14:textId="77777777" w:rsidR="00EB7645" w:rsidRPr="00BE00C7" w:rsidRDefault="007335C7"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71461342" w14:textId="77777777" w:rsidR="00EB7645" w:rsidRPr="00BE00C7" w:rsidRDefault="007335C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5DC0FE" w14:textId="77777777" w:rsidR="00EB7645" w:rsidRPr="00BE00C7" w:rsidRDefault="007335C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FC1870C" w14:textId="77777777" w:rsidR="00EB7645" w:rsidRPr="00BE00C7" w:rsidRDefault="007335C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E66A8BC" w14:textId="77777777" w:rsidR="00EB7645" w:rsidRPr="00BE00C7" w:rsidRDefault="007335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A76D5" w14:paraId="1D42A15B" w14:textId="77777777">
        <w:tc>
          <w:tcPr>
            <w:tcW w:w="0" w:type="auto"/>
          </w:tcPr>
          <w:p w14:paraId="1C409746" w14:textId="77777777" w:rsidR="00EB7645" w:rsidRPr="00BE00C7" w:rsidRDefault="007335C7" w:rsidP="00BE00C7">
            <w:pPr>
              <w:pStyle w:val="OutcomeDescription"/>
              <w:spacing w:before="120" w:after="120"/>
              <w:rPr>
                <w:rFonts w:cs="Arial"/>
                <w:lang w:eastAsia="en-NZ"/>
              </w:rPr>
            </w:pPr>
            <w:r w:rsidRPr="00BE00C7">
              <w:rPr>
                <w:rFonts w:cs="Arial"/>
                <w:lang w:eastAsia="en-NZ"/>
              </w:rPr>
              <w:t>Criterion 3.4.1</w:t>
            </w:r>
          </w:p>
          <w:p w14:paraId="74F822AE" w14:textId="77777777" w:rsidR="00EB7645" w:rsidRPr="00BE00C7" w:rsidRDefault="007335C7"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6E576DA3" w14:textId="77777777" w:rsidR="00EB7645" w:rsidRPr="00BE00C7" w:rsidRDefault="007335C7" w:rsidP="00BE00C7">
            <w:pPr>
              <w:pStyle w:val="OutcomeDescription"/>
              <w:spacing w:before="120" w:after="120"/>
              <w:rPr>
                <w:rFonts w:cs="Arial"/>
                <w:lang w:eastAsia="en-NZ"/>
              </w:rPr>
            </w:pPr>
            <w:r w:rsidRPr="00BE00C7">
              <w:rPr>
                <w:rFonts w:cs="Arial"/>
                <w:lang w:eastAsia="en-NZ"/>
              </w:rPr>
              <w:t>PA Moderate</w:t>
            </w:r>
          </w:p>
        </w:tc>
        <w:tc>
          <w:tcPr>
            <w:tcW w:w="0" w:type="auto"/>
          </w:tcPr>
          <w:p w14:paraId="2B15ECF1" w14:textId="77777777" w:rsidR="00EB7645" w:rsidRPr="00BE00C7" w:rsidRDefault="007335C7" w:rsidP="00BE00C7">
            <w:pPr>
              <w:pStyle w:val="OutcomeDescription"/>
              <w:spacing w:before="120" w:after="120"/>
              <w:rPr>
                <w:rFonts w:cs="Arial"/>
                <w:lang w:eastAsia="en-NZ"/>
              </w:rPr>
            </w:pPr>
            <w:r w:rsidRPr="00BE00C7">
              <w:rPr>
                <w:rFonts w:cs="Arial"/>
                <w:lang w:eastAsia="en-NZ"/>
              </w:rPr>
              <w:t xml:space="preserve">A safe </w:t>
            </w:r>
            <w:r w:rsidRPr="00BE00C7">
              <w:rPr>
                <w:rFonts w:cs="Arial"/>
                <w:lang w:eastAsia="en-NZ"/>
              </w:rPr>
              <w:t>system for medicine management using an electronic system was observed on the day of audit. Medications are supplied to the facility from a contracted pharmacy and resupply can be ordered via the electronic system. Medicines are stored safely and there are</w:t>
            </w:r>
            <w:r w:rsidRPr="00BE00C7">
              <w:rPr>
                <w:rFonts w:cs="Arial"/>
                <w:lang w:eastAsia="en-NZ"/>
              </w:rPr>
              <w:t xml:space="preserve"> processes in place for safe disposal of medications no longer required. However, not all aspects of medication storage met the required standards:</w:t>
            </w:r>
          </w:p>
          <w:p w14:paraId="032FB498" w14:textId="77777777" w:rsidR="00EB7645" w:rsidRPr="00BE00C7" w:rsidRDefault="007335C7"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not all medicines were within current used by dates. This included anti-inflammatory gel and clonazepam dr</w:t>
            </w:r>
            <w:r w:rsidRPr="00BE00C7">
              <w:rPr>
                <w:rFonts w:cs="Arial"/>
                <w:lang w:eastAsia="en-NZ"/>
              </w:rPr>
              <w:t>ops.</w:t>
            </w:r>
          </w:p>
          <w:p w14:paraId="582FD2EE" w14:textId="77777777" w:rsidR="00EB7645" w:rsidRPr="00BE00C7" w:rsidRDefault="007335C7"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eye drops and ointments were labelled with the date of opening. However, it was noted they had not been disposed of 28 days after opening as required by the pharmacist’s instructions.</w:t>
            </w:r>
          </w:p>
          <w:p w14:paraId="3DBBD8A5" w14:textId="77777777" w:rsidR="00EB7645" w:rsidRPr="00BE00C7" w:rsidRDefault="007335C7"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not all prescribed medication contained a legible label with th</w:t>
            </w:r>
            <w:r w:rsidRPr="00BE00C7">
              <w:rPr>
                <w:rFonts w:cs="Arial"/>
                <w:lang w:eastAsia="en-NZ"/>
              </w:rPr>
              <w:t xml:space="preserve">e required information including the resident’s name and prescription details. This included three inhalers </w:t>
            </w:r>
            <w:r w:rsidRPr="00BE00C7">
              <w:rPr>
                <w:rFonts w:cs="Arial"/>
                <w:lang w:eastAsia="en-NZ"/>
              </w:rPr>
              <w:lastRenderedPageBreak/>
              <w:t>where the label was absent, and one eye drop bottle where the label was worn and illegible and the resident’s name and administration instructions w</w:t>
            </w:r>
            <w:r w:rsidRPr="00BE00C7">
              <w:rPr>
                <w:rFonts w:cs="Arial"/>
                <w:lang w:eastAsia="en-NZ"/>
              </w:rPr>
              <w:t xml:space="preserve">ere not identifiable. </w:t>
            </w:r>
          </w:p>
          <w:p w14:paraId="6A72F6CC" w14:textId="77777777" w:rsidR="00EB7645" w:rsidRPr="00BE00C7" w:rsidRDefault="007335C7"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Two medications remained available for use when no longer prescribed to be administered to the resident.</w:t>
            </w:r>
          </w:p>
          <w:p w14:paraId="5772ED8A" w14:textId="77777777" w:rsidR="00EB7645" w:rsidRPr="00BE00C7" w:rsidRDefault="007335C7"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individually packaged medication for a resident remained available while also being packed in the robotic roll prepared by t</w:t>
            </w:r>
            <w:r w:rsidRPr="00BE00C7">
              <w:rPr>
                <w:rFonts w:cs="Arial"/>
                <w:lang w:eastAsia="en-NZ"/>
              </w:rPr>
              <w:t>he pharmacist.</w:t>
            </w:r>
          </w:p>
          <w:p w14:paraId="6F0FA384" w14:textId="77777777" w:rsidR="00EB7645" w:rsidRPr="00BE00C7" w:rsidRDefault="007335C7" w:rsidP="00BE00C7">
            <w:pPr>
              <w:pStyle w:val="OutcomeDescription"/>
              <w:spacing w:before="120" w:after="120"/>
              <w:rPr>
                <w:rFonts w:cs="Arial"/>
                <w:lang w:eastAsia="en-NZ"/>
              </w:rPr>
            </w:pPr>
          </w:p>
        </w:tc>
        <w:tc>
          <w:tcPr>
            <w:tcW w:w="0" w:type="auto"/>
          </w:tcPr>
          <w:p w14:paraId="4600FDBB" w14:textId="77777777" w:rsidR="00EB7645" w:rsidRPr="00BE00C7" w:rsidRDefault="007335C7" w:rsidP="00BE00C7">
            <w:pPr>
              <w:pStyle w:val="OutcomeDescription"/>
              <w:spacing w:before="120" w:after="120"/>
              <w:rPr>
                <w:rFonts w:cs="Arial"/>
                <w:lang w:eastAsia="en-NZ"/>
              </w:rPr>
            </w:pPr>
            <w:r w:rsidRPr="00BE00C7">
              <w:rPr>
                <w:rFonts w:cs="Arial"/>
                <w:lang w:eastAsia="en-NZ"/>
              </w:rPr>
              <w:lastRenderedPageBreak/>
              <w:t>Not all elements of the medication management system implemented meet the expected standard to enable safe administration of medications.</w:t>
            </w:r>
          </w:p>
          <w:p w14:paraId="2F12D5A9" w14:textId="77777777" w:rsidR="00EB7645" w:rsidRPr="00BE00C7" w:rsidRDefault="007335C7" w:rsidP="00BE00C7">
            <w:pPr>
              <w:pStyle w:val="OutcomeDescription"/>
              <w:spacing w:before="120" w:after="120"/>
              <w:rPr>
                <w:rFonts w:cs="Arial"/>
                <w:lang w:eastAsia="en-NZ"/>
              </w:rPr>
            </w:pPr>
          </w:p>
        </w:tc>
        <w:tc>
          <w:tcPr>
            <w:tcW w:w="0" w:type="auto"/>
          </w:tcPr>
          <w:p w14:paraId="009B8F5D" w14:textId="77777777" w:rsidR="00EB7645" w:rsidRPr="00BE00C7" w:rsidRDefault="007335C7" w:rsidP="00BE00C7">
            <w:pPr>
              <w:pStyle w:val="OutcomeDescription"/>
              <w:spacing w:before="120" w:after="120"/>
              <w:rPr>
                <w:rFonts w:cs="Arial"/>
                <w:lang w:eastAsia="en-NZ"/>
              </w:rPr>
            </w:pPr>
            <w:r w:rsidRPr="00BE00C7">
              <w:rPr>
                <w:rFonts w:cs="Arial"/>
                <w:lang w:eastAsia="en-NZ"/>
              </w:rPr>
              <w:t>The service will ensure all medication storage meets the required standard.</w:t>
            </w:r>
          </w:p>
          <w:p w14:paraId="6AD78387" w14:textId="77777777" w:rsidR="00EB7645" w:rsidRPr="00BE00C7" w:rsidRDefault="007335C7" w:rsidP="00BE00C7">
            <w:pPr>
              <w:pStyle w:val="OutcomeDescription"/>
              <w:spacing w:before="120" w:after="120"/>
              <w:rPr>
                <w:rFonts w:cs="Arial"/>
                <w:lang w:eastAsia="en-NZ"/>
              </w:rPr>
            </w:pPr>
          </w:p>
          <w:p w14:paraId="68DDBA58" w14:textId="77777777" w:rsidR="00EB7645" w:rsidRPr="00BE00C7" w:rsidRDefault="007335C7" w:rsidP="00BE00C7">
            <w:pPr>
              <w:pStyle w:val="OutcomeDescription"/>
              <w:spacing w:before="120" w:after="120"/>
              <w:rPr>
                <w:rFonts w:cs="Arial"/>
                <w:lang w:eastAsia="en-NZ"/>
              </w:rPr>
            </w:pPr>
            <w:r w:rsidRPr="00BE00C7">
              <w:rPr>
                <w:rFonts w:cs="Arial"/>
                <w:lang w:eastAsia="en-NZ"/>
              </w:rPr>
              <w:t>90 days</w:t>
            </w:r>
          </w:p>
        </w:tc>
      </w:tr>
    </w:tbl>
    <w:p w14:paraId="2034DC4E" w14:textId="77777777" w:rsidR="00EB7645" w:rsidRPr="00BE00C7" w:rsidRDefault="007335C7" w:rsidP="00BE00C7">
      <w:pPr>
        <w:pStyle w:val="OutcomeDescription"/>
        <w:spacing w:before="120" w:after="120"/>
        <w:rPr>
          <w:rFonts w:cs="Arial"/>
          <w:lang w:eastAsia="en-NZ"/>
        </w:rPr>
      </w:pPr>
      <w:bookmarkStart w:id="57" w:name="AuditSummaryCAMCriterion"/>
      <w:bookmarkEnd w:id="57"/>
    </w:p>
    <w:p w14:paraId="26F45150" w14:textId="77777777" w:rsidR="00460D43" w:rsidRDefault="007335C7">
      <w:pPr>
        <w:pStyle w:val="Heading1"/>
        <w:rPr>
          <w:rFonts w:cs="Arial"/>
        </w:rPr>
      </w:pPr>
      <w:r>
        <w:rPr>
          <w:rFonts w:cs="Arial"/>
        </w:rPr>
        <w:lastRenderedPageBreak/>
        <w:t>Specific results for criterion where a continuous improvement has been recorded</w:t>
      </w:r>
    </w:p>
    <w:p w14:paraId="05E02DA7" w14:textId="77777777" w:rsidR="00460D43" w:rsidRDefault="007335C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04440D01" w14:textId="77777777" w:rsidR="00460D43" w:rsidRDefault="007335C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1B38EB8" w14:textId="77777777" w:rsidR="00460D43" w:rsidRDefault="007335C7">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A76D5" w14:paraId="0F83D2B3" w14:textId="77777777">
        <w:tc>
          <w:tcPr>
            <w:tcW w:w="0" w:type="auto"/>
          </w:tcPr>
          <w:p w14:paraId="2076FAE4" w14:textId="77777777" w:rsidR="00EB7645" w:rsidRPr="00BE00C7" w:rsidRDefault="007335C7" w:rsidP="00BE00C7">
            <w:pPr>
              <w:pStyle w:val="OutcomeDescription"/>
              <w:spacing w:before="120" w:after="120"/>
              <w:rPr>
                <w:rFonts w:cs="Arial"/>
                <w:lang w:eastAsia="en-NZ"/>
              </w:rPr>
            </w:pPr>
            <w:r w:rsidRPr="00BE00C7">
              <w:rPr>
                <w:rFonts w:cs="Arial"/>
                <w:lang w:eastAsia="en-NZ"/>
              </w:rPr>
              <w:t>No data to display</w:t>
            </w:r>
          </w:p>
        </w:tc>
      </w:tr>
    </w:tbl>
    <w:p w14:paraId="4F36D6A6" w14:textId="77777777" w:rsidR="00EB7645" w:rsidRPr="00BE00C7" w:rsidRDefault="007335C7" w:rsidP="00BE00C7">
      <w:pPr>
        <w:pStyle w:val="OutcomeDescription"/>
        <w:spacing w:before="120" w:after="120"/>
        <w:rPr>
          <w:rFonts w:cs="Arial"/>
          <w:lang w:eastAsia="en-NZ"/>
        </w:rPr>
      </w:pPr>
      <w:bookmarkStart w:id="58" w:name="AuditSummaryCAMImprovment"/>
      <w:bookmarkEnd w:id="58"/>
    </w:p>
    <w:p w14:paraId="05D56BEF" w14:textId="77777777" w:rsidR="008F3634" w:rsidRDefault="007335C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0C181" w14:textId="77777777" w:rsidR="00000000" w:rsidRDefault="007335C7">
      <w:r>
        <w:separator/>
      </w:r>
    </w:p>
  </w:endnote>
  <w:endnote w:type="continuationSeparator" w:id="0">
    <w:p w14:paraId="690B591F" w14:textId="77777777" w:rsidR="00000000" w:rsidRDefault="0073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0827" w14:textId="77777777" w:rsidR="000B00BC" w:rsidRDefault="007335C7">
    <w:pPr>
      <w:pStyle w:val="Footer"/>
    </w:pPr>
  </w:p>
  <w:p w14:paraId="4439A2A0" w14:textId="77777777" w:rsidR="005A4A55" w:rsidRDefault="007335C7"/>
  <w:p w14:paraId="7220A186" w14:textId="77777777" w:rsidR="005A4A55" w:rsidRDefault="007335C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D4F5" w14:textId="77777777" w:rsidR="000B00BC" w:rsidRPr="000B00BC" w:rsidRDefault="007335C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(BPA) Limited - Waterlea Rest Home</w:t>
    </w:r>
    <w:bookmarkEnd w:id="59"/>
    <w:r>
      <w:rPr>
        <w:rFonts w:cs="Arial"/>
        <w:sz w:val="16"/>
        <w:szCs w:val="20"/>
      </w:rPr>
      <w:tab/>
      <w:t xml:space="preserve">Date of Audit: </w:t>
    </w:r>
    <w:bookmarkStart w:id="60" w:name="AuditStartDate1"/>
    <w:r>
      <w:rPr>
        <w:rFonts w:cs="Arial"/>
        <w:sz w:val="16"/>
        <w:szCs w:val="20"/>
      </w:rPr>
      <w:t>17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BD297C3" w14:textId="77777777" w:rsidR="005A4A55" w:rsidRDefault="007335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F453" w14:textId="77777777" w:rsidR="000B00BC" w:rsidRDefault="00733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6A31" w14:textId="77777777" w:rsidR="00000000" w:rsidRDefault="007335C7">
      <w:r>
        <w:separator/>
      </w:r>
    </w:p>
  </w:footnote>
  <w:footnote w:type="continuationSeparator" w:id="0">
    <w:p w14:paraId="621D6B45" w14:textId="77777777" w:rsidR="00000000" w:rsidRDefault="00733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9908" w14:textId="77777777" w:rsidR="000B00BC" w:rsidRDefault="007335C7">
    <w:pPr>
      <w:pStyle w:val="Header"/>
    </w:pPr>
  </w:p>
  <w:p w14:paraId="3C1BA57E" w14:textId="77777777" w:rsidR="005A4A55" w:rsidRDefault="007335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3D5F" w14:textId="77777777" w:rsidR="000B00BC" w:rsidRDefault="007335C7">
    <w:pPr>
      <w:pStyle w:val="Header"/>
    </w:pPr>
  </w:p>
  <w:p w14:paraId="02694679" w14:textId="77777777" w:rsidR="005A4A55" w:rsidRDefault="007335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0448" w14:textId="77777777" w:rsidR="000B00BC" w:rsidRDefault="00733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EA66466">
      <w:start w:val="1"/>
      <w:numFmt w:val="decimal"/>
      <w:lvlText w:val="%1."/>
      <w:lvlJc w:val="left"/>
      <w:pPr>
        <w:ind w:left="360" w:hanging="360"/>
      </w:pPr>
    </w:lvl>
    <w:lvl w:ilvl="1" w:tplc="F4E6AB28" w:tentative="1">
      <w:start w:val="1"/>
      <w:numFmt w:val="lowerLetter"/>
      <w:lvlText w:val="%2."/>
      <w:lvlJc w:val="left"/>
      <w:pPr>
        <w:ind w:left="1080" w:hanging="360"/>
      </w:pPr>
    </w:lvl>
    <w:lvl w:ilvl="2" w:tplc="A2507DA2" w:tentative="1">
      <w:start w:val="1"/>
      <w:numFmt w:val="lowerRoman"/>
      <w:lvlText w:val="%3."/>
      <w:lvlJc w:val="right"/>
      <w:pPr>
        <w:ind w:left="1800" w:hanging="180"/>
      </w:pPr>
    </w:lvl>
    <w:lvl w:ilvl="3" w:tplc="391C3EEC" w:tentative="1">
      <w:start w:val="1"/>
      <w:numFmt w:val="decimal"/>
      <w:lvlText w:val="%4."/>
      <w:lvlJc w:val="left"/>
      <w:pPr>
        <w:ind w:left="2520" w:hanging="360"/>
      </w:pPr>
    </w:lvl>
    <w:lvl w:ilvl="4" w:tplc="48C4E90C" w:tentative="1">
      <w:start w:val="1"/>
      <w:numFmt w:val="lowerLetter"/>
      <w:lvlText w:val="%5."/>
      <w:lvlJc w:val="left"/>
      <w:pPr>
        <w:ind w:left="3240" w:hanging="360"/>
      </w:pPr>
    </w:lvl>
    <w:lvl w:ilvl="5" w:tplc="2048D3D0" w:tentative="1">
      <w:start w:val="1"/>
      <w:numFmt w:val="lowerRoman"/>
      <w:lvlText w:val="%6."/>
      <w:lvlJc w:val="right"/>
      <w:pPr>
        <w:ind w:left="3960" w:hanging="180"/>
      </w:pPr>
    </w:lvl>
    <w:lvl w:ilvl="6" w:tplc="89FC13DA" w:tentative="1">
      <w:start w:val="1"/>
      <w:numFmt w:val="decimal"/>
      <w:lvlText w:val="%7."/>
      <w:lvlJc w:val="left"/>
      <w:pPr>
        <w:ind w:left="4680" w:hanging="360"/>
      </w:pPr>
    </w:lvl>
    <w:lvl w:ilvl="7" w:tplc="D562C27A" w:tentative="1">
      <w:start w:val="1"/>
      <w:numFmt w:val="lowerLetter"/>
      <w:lvlText w:val="%8."/>
      <w:lvlJc w:val="left"/>
      <w:pPr>
        <w:ind w:left="5400" w:hanging="360"/>
      </w:pPr>
    </w:lvl>
    <w:lvl w:ilvl="8" w:tplc="64B0357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FFC5094">
      <w:start w:val="1"/>
      <w:numFmt w:val="bullet"/>
      <w:lvlText w:val=""/>
      <w:lvlJc w:val="left"/>
      <w:pPr>
        <w:ind w:left="720" w:hanging="360"/>
      </w:pPr>
      <w:rPr>
        <w:rFonts w:ascii="Symbol" w:hAnsi="Symbol" w:hint="default"/>
      </w:rPr>
    </w:lvl>
    <w:lvl w:ilvl="1" w:tplc="96BADC3E" w:tentative="1">
      <w:start w:val="1"/>
      <w:numFmt w:val="bullet"/>
      <w:lvlText w:val="o"/>
      <w:lvlJc w:val="left"/>
      <w:pPr>
        <w:ind w:left="1440" w:hanging="360"/>
      </w:pPr>
      <w:rPr>
        <w:rFonts w:ascii="Courier New" w:hAnsi="Courier New" w:cs="Courier New" w:hint="default"/>
      </w:rPr>
    </w:lvl>
    <w:lvl w:ilvl="2" w:tplc="C02E2E42" w:tentative="1">
      <w:start w:val="1"/>
      <w:numFmt w:val="bullet"/>
      <w:lvlText w:val=""/>
      <w:lvlJc w:val="left"/>
      <w:pPr>
        <w:ind w:left="2160" w:hanging="360"/>
      </w:pPr>
      <w:rPr>
        <w:rFonts w:ascii="Wingdings" w:hAnsi="Wingdings" w:hint="default"/>
      </w:rPr>
    </w:lvl>
    <w:lvl w:ilvl="3" w:tplc="F3D49E60" w:tentative="1">
      <w:start w:val="1"/>
      <w:numFmt w:val="bullet"/>
      <w:lvlText w:val=""/>
      <w:lvlJc w:val="left"/>
      <w:pPr>
        <w:ind w:left="2880" w:hanging="360"/>
      </w:pPr>
      <w:rPr>
        <w:rFonts w:ascii="Symbol" w:hAnsi="Symbol" w:hint="default"/>
      </w:rPr>
    </w:lvl>
    <w:lvl w:ilvl="4" w:tplc="391E9264" w:tentative="1">
      <w:start w:val="1"/>
      <w:numFmt w:val="bullet"/>
      <w:lvlText w:val="o"/>
      <w:lvlJc w:val="left"/>
      <w:pPr>
        <w:ind w:left="3600" w:hanging="360"/>
      </w:pPr>
      <w:rPr>
        <w:rFonts w:ascii="Courier New" w:hAnsi="Courier New" w:cs="Courier New" w:hint="default"/>
      </w:rPr>
    </w:lvl>
    <w:lvl w:ilvl="5" w:tplc="7D689EC6" w:tentative="1">
      <w:start w:val="1"/>
      <w:numFmt w:val="bullet"/>
      <w:lvlText w:val=""/>
      <w:lvlJc w:val="left"/>
      <w:pPr>
        <w:ind w:left="4320" w:hanging="360"/>
      </w:pPr>
      <w:rPr>
        <w:rFonts w:ascii="Wingdings" w:hAnsi="Wingdings" w:hint="default"/>
      </w:rPr>
    </w:lvl>
    <w:lvl w:ilvl="6" w:tplc="8B5CE4C2" w:tentative="1">
      <w:start w:val="1"/>
      <w:numFmt w:val="bullet"/>
      <w:lvlText w:val=""/>
      <w:lvlJc w:val="left"/>
      <w:pPr>
        <w:ind w:left="5040" w:hanging="360"/>
      </w:pPr>
      <w:rPr>
        <w:rFonts w:ascii="Symbol" w:hAnsi="Symbol" w:hint="default"/>
      </w:rPr>
    </w:lvl>
    <w:lvl w:ilvl="7" w:tplc="77825168" w:tentative="1">
      <w:start w:val="1"/>
      <w:numFmt w:val="bullet"/>
      <w:lvlText w:val="o"/>
      <w:lvlJc w:val="left"/>
      <w:pPr>
        <w:ind w:left="5760" w:hanging="360"/>
      </w:pPr>
      <w:rPr>
        <w:rFonts w:ascii="Courier New" w:hAnsi="Courier New" w:cs="Courier New" w:hint="default"/>
      </w:rPr>
    </w:lvl>
    <w:lvl w:ilvl="8" w:tplc="70DE84F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D5"/>
    <w:rsid w:val="005A76D5"/>
    <w:rsid w:val="007335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628B"/>
  <w15:docId w15:val="{19E6B27A-8735-48E4-8CDC-D3777DF8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10217</Words>
  <Characters>58240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2023-03-26T22:49:00Z</dcterms:created>
  <dcterms:modified xsi:type="dcterms:W3CDTF">2023-03-26T22:49:00Z</dcterms:modified>
</cp:coreProperties>
</file>