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St Catherine's Rest Home Limited - St Catherine's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St Catherine's Rest Home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St Catherine's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25 February 2022</w:t>
      </w:r>
      <w:bookmarkEnd w:id="7"/>
      <w:r w:rsidRPr="009418D4">
        <w:rPr>
          <w:rFonts w:cs="Arial"/>
        </w:rPr>
        <w:tab/>
        <w:t xml:space="preserve">End date: </w:t>
      </w:r>
      <w:bookmarkStart w:id="8" w:name="AuditEndDate"/>
      <w:r w:rsidR="00A4268A">
        <w:rPr>
          <w:rFonts w:cs="Arial"/>
        </w:rPr>
        <w:t>25 February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St Catherine's Rest Home Limited - St Catherine's Rest Home provides care for up to 15 residents requiring rest home level care. </w:t>
      </w:r>
    </w:p>
    <w:p w:rsidRPr="00A4268A">
      <w:pPr>
        <w:spacing w:before="240" w:line="276" w:lineRule="auto"/>
        <w:rPr>
          <w:rFonts w:eastAsia="Calibri"/>
        </w:rPr>
      </w:pPr>
      <w:r w:rsidRPr="00A4268A">
        <w:rPr>
          <w:rFonts w:eastAsia="Calibri"/>
        </w:rPr>
        <w:t>St Catherine’s is part of the charitable organisation overseen by the Sisters of Mercy Ministries New Zealand Trust Board. The executive manager has worked at St Catherine’s since 1998. The management agreement in place between St Catherine’s Rest Home and the previous chief executive officer (CEO) of Mercy Healthcare has recently ceased.</w:t>
      </w:r>
    </w:p>
    <w:p w:rsidRPr="00A4268A">
      <w:pPr>
        <w:spacing w:before="240" w:line="276" w:lineRule="auto"/>
        <w:rPr>
          <w:rFonts w:eastAsia="Calibri"/>
        </w:rPr>
      </w:pPr>
      <w:r w:rsidRPr="00A4268A">
        <w:rPr>
          <w:rFonts w:eastAsia="Calibri"/>
        </w:rPr>
        <w:t>This surveillance audit was conducted against a subset of the Health and Disability Services Standards and the provider’s contract with the district health board. The audit process included a review of policies, procedures, residents’ and staff files, observations and interviews with residents, a family member, the executive manager, a board of trustee representative, and staff.</w:t>
      </w:r>
    </w:p>
    <w:p w:rsidRPr="00A4268A">
      <w:pPr>
        <w:spacing w:before="240" w:line="276" w:lineRule="auto"/>
        <w:rPr>
          <w:rFonts w:eastAsia="Calibri"/>
        </w:rPr>
      </w:pPr>
      <w:r w:rsidRPr="00A4268A">
        <w:rPr>
          <w:rFonts w:eastAsia="Calibri"/>
        </w:rPr>
        <w:t xml:space="preserve">Residents and family members interviewed were satisfied with the managers, staff, and the services provided. </w:t>
      </w:r>
    </w:p>
    <w:p w:rsidRPr="00A4268A">
      <w:pPr>
        <w:spacing w:before="240" w:line="276" w:lineRule="auto"/>
        <w:rPr>
          <w:rFonts w:eastAsia="Calibri"/>
        </w:rPr>
      </w:pPr>
      <w:r w:rsidRPr="00A4268A">
        <w:rPr>
          <w:rFonts w:eastAsia="Calibri"/>
        </w:rPr>
        <w:t xml:space="preserve">There were no areas for improvements requiring follow-up from the last audit. There were no areas requiring improvement identified at this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There have been no complaints received since the last audit. Staff understand the complaints reporting and management processes.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organisation's philosophy, mission and vision statements are identified in the corporate plan and other documents. The executive manager is responsible for ensuring service planning includes all aspects of service to meet residents’ needs, legislation and good practice standards, while ensuring the needs and values of the Sisters of Mercy are met. The executive manager is supported by three other registered nurses.  The executive manager formally reports monthly to the trust that owns the facility, and to the congregational leaders for the Sisters of Mercy.</w:t>
      </w:r>
    </w:p>
    <w:p w:rsidRPr="00A4268A">
      <w:pPr>
        <w:spacing w:before="240" w:line="276" w:lineRule="auto"/>
        <w:rPr>
          <w:rFonts w:eastAsia="Calibri"/>
        </w:rPr>
      </w:pPr>
      <w:r w:rsidRPr="00A4268A">
        <w:rPr>
          <w:rFonts w:eastAsia="Calibri"/>
        </w:rPr>
        <w:t xml:space="preserve">The quality and risk system and processes are well integrated in practice and support effective, timely service delivery. The quality management systems include having current policies and procedures available for staff, an internal audit programme, resident satisfaction surveys, compliments, complaints management, incident / accident and near miss event reporting, hazard identification and management, and the infection surveillance programme. Corrective action planning is well documented. </w:t>
      </w:r>
    </w:p>
    <w:p w:rsidRPr="00A4268A">
      <w:pPr>
        <w:spacing w:before="240" w:line="276" w:lineRule="auto"/>
        <w:rPr>
          <w:rFonts w:eastAsia="Calibri"/>
        </w:rPr>
      </w:pPr>
      <w:r w:rsidRPr="00A4268A">
        <w:rPr>
          <w:rFonts w:eastAsia="Calibri"/>
        </w:rPr>
        <w:t>Recruitment processes align with current accepted practice. Staff are provided with an orientation and ongoing education programme that is relevant to their role. An annual mandatory training day is held for all staff. Applicable staff and contractors have current annual practising certificates.</w:t>
      </w:r>
    </w:p>
    <w:p w:rsidRPr="00A4268A">
      <w:pPr>
        <w:spacing w:before="240" w:line="276" w:lineRule="auto"/>
        <w:rPr>
          <w:rFonts w:eastAsia="Calibri"/>
        </w:rPr>
      </w:pPr>
      <w:r w:rsidRPr="00A4268A">
        <w:rPr>
          <w:rFonts w:eastAsia="Calibri"/>
        </w:rPr>
        <w:t>The service has a documented rationale for staffing. Staffing numbers, including registered nurse hours, meet contractual requirements. A registered nurse and the executive manager have current interRAI competency.</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multidisciplinary team, including a registered nurse and general practitioner, assess residents’ needs on admission. Care plans are individualised, based on comprehensive range of information and accommodate any new problems that might arise. Files reviewed demonstrated that the care provided and needs of residents are reviewed and evaluated on a regular and timely basis. Resident are referred or transferred to other health services as required.</w:t>
      </w:r>
    </w:p>
    <w:p w:rsidRPr="00A4268A" w:rsidP="00621629">
      <w:pPr>
        <w:spacing w:before="240" w:line="276" w:lineRule="auto"/>
        <w:rPr>
          <w:rFonts w:eastAsia="Calibri"/>
        </w:rPr>
      </w:pPr>
      <w:r w:rsidRPr="00A4268A">
        <w:rPr>
          <w:rFonts w:eastAsia="Calibri"/>
        </w:rPr>
        <w:t>The planned activities programme provides residents with a variety of individual and group activities and maintains their links with the community.</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St Catherine’s Rest Home has a current building warrant of fitness. The renovation and refurbishment programme continues with resident bedrooms being refurbished and the roof is being replaced. There have been no changes to the approved fire evacuation plan in use.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restraint minimisation and safe use policy and associated procedures includes definitions that comply with the standard. There were no residents with restraints or enablers in use at the time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Aged care specific infection surveillance is undertaken, and results reported through all levels of the organisation. Follow 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 Catherine’s Rest Home implements organisational policies and procedures to ensure complaints processes reflect a fair complaints system that complies with the Code of Health and Disability Services Consumers’ Rights (the Code). During interview, residents, the executive manager, and staff verbalised their understanding of the complaints process and this aligned with the organisation’s policy.</w:t>
            </w:r>
          </w:p>
          <w:p w:rsidR="00EB7645" w:rsidRPr="00BE00C7" w:rsidP="00BE00C7">
            <w:pPr>
              <w:pStyle w:val="OutcomeDescription"/>
              <w:spacing w:before="120" w:after="120"/>
              <w:rPr>
                <w:rFonts w:cs="Arial"/>
                <w:b w:val="0"/>
                <w:lang w:eastAsia="en-NZ"/>
              </w:rPr>
            </w:pPr>
            <w:r w:rsidRPr="00BE00C7">
              <w:rPr>
                <w:rFonts w:cs="Arial"/>
                <w:b w:val="0"/>
                <w:lang w:eastAsia="en-NZ"/>
              </w:rPr>
              <w:t>A suggestions box is in the corridor by the dining room. Concerns / complaints forms are readily available to residents and family members.</w:t>
            </w:r>
          </w:p>
          <w:p w:rsidR="00EB7645" w:rsidRPr="00BE00C7" w:rsidP="00BE00C7">
            <w:pPr>
              <w:pStyle w:val="OutcomeDescription"/>
              <w:spacing w:before="120" w:after="120"/>
              <w:rPr>
                <w:rFonts w:cs="Arial"/>
                <w:b w:val="0"/>
                <w:lang w:eastAsia="en-NZ"/>
              </w:rPr>
            </w:pPr>
            <w:r w:rsidRPr="00BE00C7">
              <w:rPr>
                <w:rFonts w:cs="Arial"/>
                <w:b w:val="0"/>
                <w:lang w:eastAsia="en-NZ"/>
              </w:rPr>
              <w:t>A complaints register is maintained. There have been no complaints received since the last audit including from the District Health Board, Ministry of Health or Health and Disability Commissioner. Residents and a family member interviewed confirmed they had no complaints and were very satisfied with the services provided.</w:t>
            </w:r>
          </w:p>
          <w:p w:rsidR="00EB7645" w:rsidRPr="00BE00C7" w:rsidP="00BE00C7">
            <w:pPr>
              <w:pStyle w:val="OutcomeDescription"/>
              <w:spacing w:before="120" w:after="120"/>
              <w:rPr>
                <w:rFonts w:cs="Arial"/>
                <w:b w:val="0"/>
                <w:lang w:eastAsia="en-NZ"/>
              </w:rPr>
            </w:pPr>
            <w:r w:rsidRPr="00BE00C7">
              <w:rPr>
                <w:rFonts w:cs="Arial"/>
                <w:b w:val="0"/>
                <w:lang w:eastAsia="en-NZ"/>
              </w:rPr>
              <w:t>Regular resident meetings provide a forum for residents to provide input into care home activities, and to provide feedback.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family member confirmed they were kept well informed about any changes to their relative’s health status, were advised in a timely manner about any incidents or accidents and outcomes of regular and any urgent medical reviews. This was supported in residents’ records reviewed. Staff understood the principles of open disclosure, which is supported by policies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if required, and an example provided when an interpreter was recently utilised.  All current residents can effectively communicate in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 Catherine’s has a documented mission statement, philosophy and values that is focused on the provision of individualised, quality care in a peaceful, loving environment for women of Catholic faith. These are unchanged from the last audit. The corporate plan 2021/2022 details goals and objectives. The renovation programme that has been in place for at least four years is ongoing.  Resident bedrooms are being refurbished and the building re-roofed (refer to 1.4.2.1).</w:t>
            </w:r>
          </w:p>
          <w:p w:rsidR="00EB7645" w:rsidRPr="00BE00C7" w:rsidP="00BE00C7">
            <w:pPr>
              <w:pStyle w:val="OutcomeDescription"/>
              <w:spacing w:before="120" w:after="120"/>
              <w:rPr>
                <w:rFonts w:cs="Arial"/>
                <w:b w:val="0"/>
                <w:lang w:eastAsia="en-NZ"/>
              </w:rPr>
            </w:pPr>
            <w:r w:rsidRPr="00BE00C7">
              <w:rPr>
                <w:rFonts w:cs="Arial"/>
                <w:b w:val="0"/>
                <w:lang w:eastAsia="en-NZ"/>
              </w:rPr>
              <w:t>The executive manager monitors the progress in achieving goals and assessing quality and risk by undertaking a formal three-monthly review. The executive manager is responsible for ensuring the day to day care needs of the residents are met. The executive manager is assisted by a team of three registered nurses, one who is the continuous quality improvement and infection prevention and control co-ordinator. The executive manager provides formal monthly reports to the McAuley Trust (the owners of the facility) and to the congregational leaders of the Sisters of Mercy (who are responsible for the pastoral care for the residents), or more frequently where applicable. An interview with a governance representative who is on both these committees confirms that there is timely, appropriate reporting including communication of change, concern, success/achievements and risk.</w:t>
            </w:r>
          </w:p>
          <w:p w:rsidR="00EB7645" w:rsidRPr="00BE00C7" w:rsidP="00BE00C7">
            <w:pPr>
              <w:pStyle w:val="OutcomeDescription"/>
              <w:spacing w:before="120" w:after="120"/>
              <w:rPr>
                <w:rFonts w:cs="Arial"/>
                <w:b w:val="0"/>
                <w:lang w:eastAsia="en-NZ"/>
              </w:rPr>
            </w:pPr>
            <w:r w:rsidRPr="00BE00C7">
              <w:rPr>
                <w:rFonts w:cs="Arial"/>
                <w:b w:val="0"/>
                <w:lang w:eastAsia="en-NZ"/>
              </w:rPr>
              <w:t>The executive manager previously had a service agreement in place between St Catherine’s Rest Home and the chief executive officer (CEO) of Mercy Healthcare Auckland Ltd (Mercy Healthcare) for some management support. This has ceased at the end of December 2021. The executive manager states consideration is being given to next steps. However, there is no change to how services are being planned and provided to ensure the care needs of the residents are being met.</w:t>
            </w:r>
          </w:p>
          <w:p w:rsidR="00EB7645" w:rsidRPr="00BE00C7" w:rsidP="00BE00C7">
            <w:pPr>
              <w:pStyle w:val="OutcomeDescription"/>
              <w:spacing w:before="120" w:after="120"/>
              <w:rPr>
                <w:rFonts w:cs="Arial"/>
                <w:b w:val="0"/>
                <w:lang w:eastAsia="en-NZ"/>
              </w:rPr>
            </w:pPr>
            <w:r w:rsidRPr="00BE00C7">
              <w:rPr>
                <w:rFonts w:cs="Arial"/>
                <w:b w:val="0"/>
                <w:lang w:eastAsia="en-NZ"/>
              </w:rPr>
              <w:t>St Catherine’s Rest Home has a contract with the Auckland District Health Board for the provision of aged related residential care at rest home level of care for up to 15 residents. There were nine residents receiving care at the time of audit that have been assessed as requiring rest home level care.  St Catherine’s is collocated with St Marys Convent, with a combined total of 21 beds. There is one woman living in St Mary’s who participates in St Catherine’s daily activities. There are 11 other independent living apartments onsite.</w:t>
            </w:r>
          </w:p>
          <w:p w:rsidR="00EB7645" w:rsidRPr="00BE00C7" w:rsidP="00BE00C7">
            <w:pPr>
              <w:pStyle w:val="OutcomeDescription"/>
              <w:spacing w:before="120" w:after="120"/>
              <w:rPr>
                <w:rFonts w:cs="Arial"/>
                <w:b w:val="0"/>
                <w:lang w:eastAsia="en-NZ"/>
              </w:rPr>
            </w:pPr>
            <w:r w:rsidRPr="00BE00C7">
              <w:rPr>
                <w:rFonts w:cs="Arial"/>
                <w:b w:val="0"/>
                <w:lang w:eastAsia="en-NZ"/>
              </w:rPr>
              <w:t>The executive manager is an experienced registered nurse, who has been in this or another senior management role at St Catherine’s since 1998. The executive manager participated in more than eight hours of relevant education in the last 12 months, as required to meet the provider’s contract with ADHB. The executive manager maintains a current annual practising certificate (APC), and interRAI competency.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 Catherine’s Rest Home has a quality and risk management system which is understood and implemented by staff. The programme includes internal audits, resident satisfaction surveys, infection surveillance, hazard identification and management, incident/accident and near miss event reporting and response, health and safety, restraint minimisation, and compliments. The continuous quality improvement/infection prevention and control nurse (CQI/IP&amp;CN) is responsible for facilitating this programme, with one day a week allocated. The CQI/IP&amp;CN also works two shifts each week as a registered nurse. Staff confirmed relevant quality and risk information is shared with them during shift handover (where applicable), displayed information, and through discussion at regular meetings.</w:t>
            </w:r>
          </w:p>
          <w:p w:rsidR="00EB7645" w:rsidRPr="00BE00C7" w:rsidP="00BE00C7">
            <w:pPr>
              <w:pStyle w:val="OutcomeDescription"/>
              <w:spacing w:before="120" w:after="120"/>
              <w:rPr>
                <w:rFonts w:cs="Arial"/>
                <w:b w:val="0"/>
                <w:lang w:eastAsia="en-NZ"/>
              </w:rPr>
            </w:pPr>
            <w:r w:rsidRPr="00BE00C7">
              <w:rPr>
                <w:rFonts w:cs="Arial"/>
                <w:b w:val="0"/>
                <w:lang w:eastAsia="en-NZ"/>
              </w:rPr>
              <w:t>There are a range of meetings that occur two monthly. This includes health and safety, catering, resident, staff and CQI/IP&amp;C meetings. Most staff can attend at least one of these meetings. The minutes of the last two meetings for each committee were sighted.  New hazards are discussed, monitored and managed via the health and safety (H&amp;S) committee, and discussed at other relevant meetings. The hazard registers sighted were current, and relevant page(s) laminated and displayed in the applicable area throughout the facility. The residents’ meetings included obtaining resident feedback on services and for future planning.</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were readily available for staff. Policies have been reviewed in a systematic manner (at least every two years), by the executive manager and delegated staff.  The executive manager is responsible for approving any changes prior to release and for document control processes. A paper copy of all policies is present in the nursing station.</w:t>
            </w:r>
          </w:p>
          <w:p w:rsidR="00EB7645" w:rsidRPr="00BE00C7" w:rsidP="00BE00C7">
            <w:pPr>
              <w:pStyle w:val="OutcomeDescription"/>
              <w:spacing w:before="120" w:after="120"/>
              <w:rPr>
                <w:rFonts w:cs="Arial"/>
                <w:b w:val="0"/>
                <w:lang w:eastAsia="en-NZ"/>
              </w:rPr>
            </w:pPr>
            <w:r w:rsidRPr="00BE00C7">
              <w:rPr>
                <w:rFonts w:cs="Arial"/>
                <w:b w:val="0"/>
                <w:lang w:eastAsia="en-NZ"/>
              </w:rPr>
              <w:t>An internal audit programme is implemented, with a calendar detailing the audits/surveys to be completed, the frequency and when. The results of at least nine internal audits sampled demonstrated a high level of compliance with organisation policy. An annual review is undertaken of the previous year’s quality and risk programme and outcomes (for the period ending 31 March 2021).  This document was sighted in the nursing station for staff. An accumulative summary of all reported adverse events and incidents is also displayed for staff.  If an issue is found, a corrective action is put in place to address the situation. Corrective actions are developed and implemented and monitored for effectiveness. The results of the November 2021 residents’ satisfaction survey were very positive about staff and the services received with five residents providing feedback.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Actual and potential risks are identified as a component of the 2021/2022 corporate plan, with traffic lights denoting the level of risk. The executive manager reports on these risks formally on a three monthly basis. Residents’ clinical risk is monitored via interRAI and other clinical assessments. </w:t>
            </w:r>
          </w:p>
          <w:p w:rsidR="00EB7645" w:rsidRPr="00BE00C7" w:rsidP="00BE00C7">
            <w:pPr>
              <w:pStyle w:val="OutcomeDescription"/>
              <w:spacing w:before="120" w:after="120"/>
              <w:rPr>
                <w:rFonts w:cs="Arial"/>
                <w:b w:val="0"/>
                <w:lang w:eastAsia="en-NZ"/>
              </w:rPr>
            </w:pPr>
            <w:r w:rsidRPr="00BE00C7">
              <w:rPr>
                <w:rFonts w:cs="Arial"/>
                <w:b w:val="0"/>
                <w:lang w:eastAsia="en-NZ"/>
              </w:rPr>
              <w:t>Staff and residents interviewed expressed a high level of satisfaction about the services provided at St Catherine’s Rest Home.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 detail the required process for reporting incidents and accidents including near miss events. Staff are provided with education on the responsibilities for reporting and managing accidents and incidents during orientation and as a component of the annual mandatory staff training/education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Applicable events are being reported on the designated forms in a timely manner and disclosed to the resident and/or family/designated next of kin or support person. This was verified by residents interviewed and documentation in sampled residents’ files. Events are being communicated to staff at shift handover.</w:t>
            </w:r>
          </w:p>
          <w:p w:rsidR="00EB7645" w:rsidRPr="00BE00C7" w:rsidP="00BE00C7">
            <w:pPr>
              <w:pStyle w:val="OutcomeDescription"/>
              <w:spacing w:before="120" w:after="120"/>
              <w:rPr>
                <w:rFonts w:cs="Arial"/>
                <w:b w:val="0"/>
                <w:lang w:eastAsia="en-NZ"/>
              </w:rPr>
            </w:pPr>
            <w:r w:rsidRPr="00BE00C7">
              <w:rPr>
                <w:rFonts w:cs="Arial"/>
                <w:b w:val="0"/>
                <w:lang w:eastAsia="en-NZ"/>
              </w:rPr>
              <w:t>A review of reported events in sampled residents’ files that included two near miss medicine events, a skin injury and a resident fall resulting in an injury (refer to 1.3.3), demonstrated that incident reports are completed, investigated and responded to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executive manager is on call when not on site. A caregiver described the support given when she contacted the executive manager recently in the early hours of the morning in response to an event. Communication on appropriate issues was verified as occurring afterhours.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summary of all reported events is discussed with staff at the staff meetings and at the continuous quality improvement/infection control meetings. The number and type of incidents per month and themes and trends over time is analysed and reported per 1000 occupied bed days. An annual quality report analyses the number and type of incidents/accidents and themes and compares data with the preceding 12 months. This is undertaken in March each year. The 2021 report was sighted. </w:t>
            </w:r>
          </w:p>
          <w:p w:rsidR="00EB7645" w:rsidRPr="00BE00C7" w:rsidP="00BE00C7">
            <w:pPr>
              <w:pStyle w:val="OutcomeDescription"/>
              <w:spacing w:before="120" w:after="120"/>
              <w:rPr>
                <w:rFonts w:cs="Arial"/>
                <w:b w:val="0"/>
                <w:lang w:eastAsia="en-NZ"/>
              </w:rPr>
            </w:pPr>
            <w:r w:rsidRPr="00BE00C7">
              <w:rPr>
                <w:rFonts w:cs="Arial"/>
                <w:b w:val="0"/>
                <w:lang w:eastAsia="en-NZ"/>
              </w:rPr>
              <w:t>The executive manager was able to detail the type of events that must be reported to external agencies as an essential notification and reported that there have been no events requiring essential notification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employed and registered health professions have a current annual practising certificate (APCs). This included two general practitioners (GPs), two pharmacists, two podiatrists, a dietitian, the executive manager and the three other registered nurses (RNs). The ‘licence to operate a pharmacy’ for the contracted pharmacy was current.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Recruitment processes align with current accepted practice and include completing an application form, interviews, reference checks, police vetting, and having a signed job description and employment agreement. The staff job descriptions are reviewed annually and staff sign these as they form the basis of the performance appraisal framework for the next 12 months. The job description includes a statement advising staff of privacy/confidentiality requirements. Annual performance appraisals have occurred for all staff. </w:t>
            </w:r>
          </w:p>
          <w:p w:rsidR="00EB7645" w:rsidRPr="00BE00C7" w:rsidP="00BE00C7">
            <w:pPr>
              <w:pStyle w:val="OutcomeDescription"/>
              <w:spacing w:before="120" w:after="120"/>
              <w:rPr>
                <w:rFonts w:cs="Arial"/>
                <w:b w:val="0"/>
                <w:lang w:eastAsia="en-NZ"/>
              </w:rPr>
            </w:pPr>
            <w:r w:rsidRPr="00BE00C7">
              <w:rPr>
                <w:rFonts w:cs="Arial"/>
                <w:b w:val="0"/>
                <w:lang w:eastAsia="en-NZ"/>
              </w:rPr>
              <w:t>New employees are required to complete an orientation programme relevant to their role and records of this are maintained. A checklist is utilised to ensure all relevant topics are included. New employees are buddied with senior staff for at least one week and longer if required, until the new employee is deemed able to safely work on their own.  The orientation of caregivers includes orientation for morning, afternoon and night shifts. The competencies including a medication competency are required to be undertaken during orientation and annually in November of each year. Records of competency are retained. Nineteen staff have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Staff are provided with relevant ongoing education relevant to their role. An annual education study day is provided in November, which includes topics required to meet the provider’s contract with ADHB, topical issues and to ensure staff competency. The study day is provided on two separate days in the designated month, and all staff are required to attend. There was 100% attendance at the November 2021 day and written evaluations confirmed staff found the topics interesting and relevant. The topics included in the 2021 study day included the End of Life Choices Act, documentation, complaints/concerns management, restraint minimisation, the use of enablers, manging challenging behaviours, fire safety / emergency procedures, Covid-19 preparedness, food safety, manual handling and use of the hoists, falls prevention, and undertaking neurological observations, privacy, and elder abuse and neglect. Staff are required to complete questionnaires following the annual study day as part of the education/competency assessment process. The preparation for the 2022 training day is underway. The executive manager advises a focus will be on communicating the changes included in the Nga Paerewa standards.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also attend relevant external education. Five caregivers are currently working towards obtaining an industry approved qualification at level three. The executive manager is an approved assessor.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details staffing levels and skill mix requirements and references ARRC contract requirements. The roster is developed for a one month period. The roster for 31 January 2022 to 27 March 2022 was sighted.  Most staff work set shifts. Unplanned staff absences were covered with replacement staff. The staff confirmed the executive manager is available after hours and is responsive to calls.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rosters demonstrated that there was an RN on duty for morning shifts, seven days a week. There are three RNs who cover these shifts. The executive manager is also an RN and on-site weekdays and on call when not on site. The executive manager and one other RN have current interRAI competency. The executive manager advised the newest RN will be enrolled for this training. </w:t>
            </w:r>
          </w:p>
          <w:p w:rsidR="00EB7645" w:rsidRPr="00BE00C7" w:rsidP="00BE00C7">
            <w:pPr>
              <w:pStyle w:val="OutcomeDescription"/>
              <w:spacing w:before="120" w:after="120"/>
              <w:rPr>
                <w:rFonts w:cs="Arial"/>
                <w:b w:val="0"/>
                <w:lang w:eastAsia="en-NZ"/>
              </w:rPr>
            </w:pPr>
            <w:r w:rsidRPr="00BE00C7">
              <w:rPr>
                <w:rFonts w:cs="Arial"/>
                <w:b w:val="0"/>
                <w:lang w:eastAsia="en-NZ"/>
              </w:rPr>
              <w:t>A caregiver works weekdays 7am to 3pm, 3pm to 11pm, and 11pm to 7 am. Another caregiver works 7am to 3pm undertaking caregiving duties until 10 am then facilitates the activities programme. Another caregiver works 4 pm to 9 pm. The care staff advised they do regular checks on residents during the day, and at least hourly in the evenings and overnight. The maintenance/grounds person position is vacant. Contractors are being used as required. There are no other staff vacancies.</w:t>
            </w:r>
          </w:p>
          <w:p w:rsidR="00EB7645" w:rsidRPr="00BE00C7" w:rsidP="00BE00C7">
            <w:pPr>
              <w:pStyle w:val="OutcomeDescription"/>
              <w:spacing w:before="120" w:after="120"/>
              <w:rPr>
                <w:rFonts w:cs="Arial"/>
                <w:b w:val="0"/>
                <w:lang w:eastAsia="en-NZ"/>
              </w:rPr>
            </w:pPr>
            <w:r w:rsidRPr="00BE00C7">
              <w:rPr>
                <w:rFonts w:cs="Arial"/>
                <w:b w:val="0"/>
                <w:lang w:eastAsia="en-NZ"/>
              </w:rPr>
              <w:t>Additional staff hours are rostered for the food / kitchen services. The kitchen also provides meals for Mercy Hospice and caters for events / functions as needed. There is a cook/chef on duty each day 9.00 am to 5.30 pm. A kitchen assistant is on duty between 7 am to 2.30 pm, and another kitchen assistant from 1.30 pm to 7 pm daily.</w:t>
            </w:r>
          </w:p>
          <w:p w:rsidR="00EB7645" w:rsidRPr="00BE00C7" w:rsidP="00BE00C7">
            <w:pPr>
              <w:pStyle w:val="OutcomeDescription"/>
              <w:spacing w:before="120" w:after="120"/>
              <w:rPr>
                <w:rFonts w:cs="Arial"/>
                <w:b w:val="0"/>
                <w:lang w:eastAsia="en-NZ"/>
              </w:rPr>
            </w:pPr>
            <w:r w:rsidRPr="00BE00C7">
              <w:rPr>
                <w:rFonts w:cs="Arial"/>
                <w:b w:val="0"/>
                <w:lang w:eastAsia="en-NZ"/>
              </w:rPr>
              <w:t>The laundry is staffed on Wednesday and Friday for 22 hours a week. A cleaner is rostered on duty two days a week Tuesday and Thursday in the rest home/convent. Caregiver staff assist with other cleaning throughout their shifts. Another cleaner is responsible for the other areas of the building, however, is not included in the St Catherine’s staffing numbers.</w:t>
            </w:r>
          </w:p>
          <w:p w:rsidR="00EB7645" w:rsidRPr="00BE00C7" w:rsidP="00BE00C7">
            <w:pPr>
              <w:pStyle w:val="OutcomeDescription"/>
              <w:spacing w:before="120" w:after="120"/>
              <w:rPr>
                <w:rFonts w:cs="Arial"/>
                <w:b w:val="0"/>
                <w:lang w:eastAsia="en-NZ"/>
              </w:rPr>
            </w:pPr>
            <w:r w:rsidRPr="00BE00C7">
              <w:rPr>
                <w:rFonts w:cs="Arial"/>
                <w:b w:val="0"/>
                <w:lang w:eastAsia="en-NZ"/>
              </w:rPr>
              <w:t>The podiatrist used to visit six weekly. However, this has been deferred due to Covid-19 restrictions.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always a staff member with a current first aid certificate and medicine competencies on duty (refer to 1.2.7).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confirmed their personal and other care needs are being met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was observed on the day of audit. The staff observed demonstrated good knowledge and had a clear understanding of their roles and responsibilities related to each stage of medicine management.  All staff who administer medicines are competent to perform the function they manage. Regular medication audits are completed and are followed with appropriate corrective actions. There was evidence of pharmacy involvement. </w:t>
            </w:r>
          </w:p>
          <w:p w:rsidR="00EB7645" w:rsidRPr="00BE00C7" w:rsidP="00BE00C7">
            <w:pPr>
              <w:pStyle w:val="OutcomeDescription"/>
              <w:spacing w:before="120" w:after="120"/>
              <w:rPr>
                <w:rFonts w:cs="Arial"/>
                <w:b w:val="0"/>
                <w:lang w:eastAsia="en-NZ"/>
              </w:rPr>
            </w:pPr>
            <w:r w:rsidRPr="00BE00C7">
              <w:rPr>
                <w:rFonts w:cs="Arial"/>
                <w:b w:val="0"/>
                <w:lang w:eastAsia="en-NZ"/>
              </w:rPr>
              <w:t>There was one rest home resident who was self-administering medications at the time of audit. Appropriate processes were in place to ensure this was managed in a safe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w:t>
            </w:r>
          </w:p>
          <w:p w:rsidR="00EB7645" w:rsidRPr="00BE00C7" w:rsidP="00BE00C7">
            <w:pPr>
              <w:pStyle w:val="OutcomeDescription"/>
              <w:spacing w:before="120" w:after="120"/>
              <w:rPr>
                <w:rFonts w:cs="Arial"/>
                <w:b w:val="0"/>
                <w:lang w:eastAsia="en-NZ"/>
              </w:rPr>
            </w:pPr>
            <w:r w:rsidRPr="00BE00C7">
              <w:rPr>
                <w:rFonts w:cs="Arial"/>
                <w:b w:val="0"/>
                <w:lang w:eastAsia="en-NZ"/>
              </w:rPr>
              <w:t>No controlled drugs (CD) were used or stored in the facility at the time of audit. A secure storage cupboard is available and staff understood the processes of administering CDs.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Prescribing practices included the prescriber’s signature and date recorded on the commencement and discontinuation of medicines and all requirements for pro re nata (PRN) medicines. The required three-monthly GP review was consistently recorded on the medicine chart.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process for comprehensive analysis of any medication errors.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experienced cooks and catering assistants and was in line with recognised nutritional guidelines for older people.  The menu follows summer and winter patterns and was reviewed by a qualified dietitian in November 2021.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Auckland Council. Food temperatures, including for high risk items, are monitored appropriately and recorded as part of the plan. The cooks have undertaken a safe food handling qualification, with catering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from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that care provided to residents was consistent with their needs, goals and the plan of care.  The attention to meeting a diverse range of resident’s individualised needs was evident in all areas of service provision. Integrated notes had evidence of inputs from the GP and that various medical specialists’ advice and care is sought in a timely manner and medical orders are followed.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an experienced activities coordinator with support from caregivers, contracted physiotherapist and pastoral care team.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activity assessment is completed on admission to ascertain residents’ needs, interests, abilities and social requirements. Activities assessments are regularly reviewed to help formulate an activities programme that is meaningful to the residents. The resident’s activity needs are evaluated six monthly and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reflected residents’ goals, ordinary patterns of life and included normal community activities. Individual, group activities and regular events are offered. Residents and families/whānau are involved in evaluating and improving the programme through residents’ meetings and satisfaction surveys. Residents interviewed confirmed they find the programme interesting.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Care plans are updated three monthly or if the progress is different from expected, the service responds by initiating changes to the plan of care. Examples of short-term care plans being consistently reviewed, and progress evaluated as clinically indicated, were noted for infections, wounds, and skin tears. When necessary, and for unresolved problems, long term care plans are added to and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current building warrant of fitness with an expiry date 02 June 2022 displayed in the corridor outside the executive manager’s office.</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changes to the fire evacuation plan that was approved by the New Zealand Fire Service prior to the last audit. The plan was approved on 31 January 2004.</w:t>
            </w:r>
          </w:p>
          <w:p w:rsidR="00EB7645" w:rsidRPr="00BE00C7" w:rsidP="00BE00C7">
            <w:pPr>
              <w:pStyle w:val="OutcomeDescription"/>
              <w:spacing w:before="120" w:after="120"/>
              <w:rPr>
                <w:rFonts w:cs="Arial"/>
                <w:b w:val="0"/>
                <w:lang w:eastAsia="en-NZ"/>
              </w:rPr>
            </w:pPr>
            <w:r w:rsidRPr="00BE00C7">
              <w:rPr>
                <w:rFonts w:cs="Arial"/>
                <w:b w:val="0"/>
                <w:lang w:eastAsia="en-NZ"/>
              </w:rPr>
              <w:t>The building renovation programme is continuing with the roof currently being replaced. This commenced in April 2021 but has been impacted by Covid-19 related delays. The residents’ bedrooms are also being renovated in blocks of four rooms as able. There are eight more bedrooms to be done.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eye, ear, upper and lower respiratory tract and ‘MRSA’. The infection prevention and control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months and this is reported to the clinical quality meeting and IPC committee. The monthly infection rates remain low.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Restraint can only be considered if all other options have been considered and as a last resort. A caregiver interviewed could describe enablers and restraints and stated there are none in use and have not been since their employment.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has been in the role since January 2017 and is now working one RN shift a week. The roles and responsibilities of the restraint coordinator position are documented. The restraint coordinator advised restraints have not been used in the time they have been the restraint coordinator. No restraints or enablers were in use at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been provided with orientation and ongoing training on restraint minimisation and enabler use. In-service education occurred in November 2021 as part of the mandatory staff study day programme. Staff completed a questionnaire as part of the competency assessment programme.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St Catherine's Rest Home Limited - St Catherine's Rest Home</w:t>
    </w:r>
    <w:bookmarkEnd w:id="58"/>
    <w:r>
      <w:rPr>
        <w:rFonts w:cs="Arial"/>
        <w:sz w:val="16"/>
        <w:szCs w:val="20"/>
      </w:rPr>
      <w:tab/>
      <w:t xml:space="preserve">Date of Audit: </w:t>
    </w:r>
    <w:bookmarkStart w:id="59" w:name="AuditStartDate1"/>
    <w:r>
      <w:rPr>
        <w:rFonts w:cs="Arial"/>
        <w:sz w:val="16"/>
        <w:szCs w:val="20"/>
      </w:rPr>
      <w:t>25 February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