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Karaka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Karaka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July 2021</w:t>
      </w:r>
      <w:bookmarkEnd w:id="7"/>
      <w:r w:rsidRPr="009418D4">
        <w:rPr>
          <w:rFonts w:cs="Arial"/>
        </w:rPr>
        <w:tab/>
        <w:t xml:space="preserve">End date: </w:t>
      </w:r>
      <w:bookmarkStart w:id="8" w:name="AuditEndDate"/>
      <w:r w:rsidR="00A4268A">
        <w:rPr>
          <w:rFonts w:cs="Arial"/>
        </w:rPr>
        <w:t>16 July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at Karaka provides rest home and hospital level care for up to 50 residents in the care centre and up to 20 rest home residents in the serviced apartments.  On the day of the audit there were 49 residents in the care centre and three rest home residents in the serviced apartments.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 </w:t>
      </w:r>
    </w:p>
    <w:p w:rsidRPr="00A4268A">
      <w:pPr>
        <w:spacing w:before="240" w:line="276" w:lineRule="auto"/>
        <w:rPr>
          <w:rFonts w:eastAsia="Calibri"/>
        </w:rPr>
      </w:pPr>
      <w:r w:rsidRPr="00A4268A">
        <w:rPr>
          <w:rFonts w:eastAsia="Calibri"/>
        </w:rPr>
        <w:t xml:space="preserve">The service is managed by a village manager who has been in the role 18 months and a care centre manager (registered nurse) who has been in the role for two years.  The management team is supported by a regional team with the regional quality manager supporting the audit process. </w:t>
      </w:r>
    </w:p>
    <w:p w:rsidRPr="00A4268A">
      <w:pPr>
        <w:spacing w:before="240" w:line="276" w:lineRule="auto"/>
        <w:rPr>
          <w:rFonts w:eastAsia="Calibri"/>
        </w:rPr>
      </w:pPr>
      <w:r w:rsidRPr="00A4268A">
        <w:rPr>
          <w:rFonts w:eastAsia="Calibri"/>
        </w:rPr>
        <w:t>The service has a documented quality and risk management programme that is well implemented.  Improvements since the last audit have been an emphasis on ensuring that neurological observations are completed when required and to handovers.  The residents and relatives interviewed spoke very positively about the care and support provided.</w:t>
      </w:r>
    </w:p>
    <w:p w:rsidRPr="00A4268A">
      <w:pPr>
        <w:spacing w:before="240" w:line="276" w:lineRule="auto"/>
        <w:rPr>
          <w:rFonts w:eastAsia="Calibri"/>
        </w:rPr>
      </w:pPr>
      <w:r w:rsidRPr="00A4268A">
        <w:rPr>
          <w:rFonts w:eastAsia="Calibri"/>
        </w:rPr>
        <w:t xml:space="preserve">This audit identified a shortfall around performance appraisals.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Summerset at Karaka provides care in a way that focuses on the individual resident.  There is a Māori health plan and cultural safety policy supporting practice.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being implemented and complaints and concerns are managed and documented.  Residents and family interviewed verified ongoing involvement with the community.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Summerset at Karaka has a quality and risk management system in place.  Key components of the quality management system link to a number of meetings including monthly quality improvement meetings.  Annual surveys and resident meetings provide residents and families with an opportunity for feedback about the service.  Quality performance is reported to staff at meetings and includes discussion about incidents, infections, and internal audit results.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with allocation of staffing that meets acuity and numbers of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Residents’ records reviewed provided evidence that the registered nurses utilise the interRAI assessment to assess, plan and evaluate care needs of the residents.  These are then reviewed and discussed with the resident and/or family/whānau input.  Care plans viewed demonstrate service integration and are reviewed at least six-monthly.  Resident files include medical notes by the contracted general practitioner (GP), and visiting allied health professionals. </w:t>
      </w:r>
    </w:p>
    <w:p w:rsidRPr="00A4268A" w:rsidP="00621629">
      <w:pPr>
        <w:spacing w:before="240" w:line="276" w:lineRule="auto"/>
        <w:rPr>
          <w:rFonts w:eastAsia="Calibri"/>
        </w:rPr>
      </w:pPr>
      <w:r w:rsidRPr="00A4268A">
        <w:rPr>
          <w:rFonts w:eastAsia="Calibri"/>
        </w:rPr>
        <w:t>All staff responsible for the administration of medicines complete education and medication competencies.  The electronic medication charts (Medimap) are reviewed at least three-monthly by the general practitioner.</w:t>
      </w:r>
    </w:p>
    <w:p w:rsidRPr="00A4268A" w:rsidP="00621629">
      <w:pPr>
        <w:spacing w:before="240" w:line="276" w:lineRule="auto"/>
        <w:rPr>
          <w:rFonts w:eastAsia="Calibri"/>
        </w:rPr>
      </w:pPr>
      <w:r w:rsidRPr="00A4268A">
        <w:rPr>
          <w:rFonts w:eastAsia="Calibri"/>
        </w:rPr>
        <w:t>The recreational therapists implement the activity programme to meet the individual needs, preferences and abilities of the residents.  Residents are encouraged to maintain community links.  There are regular entertainers, outings, and themed celebrations.  Residents and families reported satisfaction with the activities programme.</w:t>
      </w:r>
    </w:p>
    <w:p w:rsidRPr="00A4268A" w:rsidP="00621629">
      <w:pPr>
        <w:spacing w:before="240" w:line="276" w:lineRule="auto"/>
        <w:rPr>
          <w:rFonts w:eastAsia="Calibri"/>
        </w:rPr>
      </w:pPr>
      <w:r w:rsidRPr="00A4268A">
        <w:rPr>
          <w:rFonts w:eastAsia="Calibri"/>
        </w:rPr>
        <w:t xml:space="preserve">All meals are cooked on site.  Residents' food preferences, dislikes and dietary requirements are identified at admission and accommodated.  There are nutritious snacks available at all times.  An external dietitian reviews the menu plans of the outsourced caterer.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holds a current building warrant of fitness.  All internal and external areas are safe and well maintained.  Fixtures, fittings and flooring are appropriate and toilet/shower facilities are constructed for ease of cleaning.  Chemicals are stored securely throughout the facility.  Staff receive training and education to ensure safe and appropriate handling of waste and hazardous substances.  Electrical equipment has been tested and tagged.  All medical equipment and all hoists have been serviced and calibrated (where applicable).  </w:t>
      </w:r>
    </w:p>
    <w:p w:rsidRPr="00A4268A">
      <w:pPr>
        <w:spacing w:before="240" w:line="276" w:lineRule="auto"/>
        <w:rPr>
          <w:rFonts w:eastAsia="Calibri"/>
        </w:rPr>
      </w:pPr>
      <w:r w:rsidRPr="00A4268A">
        <w:rPr>
          <w:rFonts w:eastAsia="Calibri"/>
        </w:rPr>
        <w:t xml:space="preserve">Residents can freely mobilise within the communal areas with safe access to the outdoors, seating and shade.  Cleaning and laundry services are well monitored through the internal auditing system.  Appropriate training, information and equipment for responding to emergencies are provided.  There is an emergency management plan in place and adequate civil defence supplies in the event of an emergency.  There is an approved evacuation scheme and emergency supplies for at least three days.  At least one first aid trained staff member is on duty at all times.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and/or restraint.  Policy is aimed at using restraint only as a last resort.  Residents did not use any restraints on the days of audit.  Eleven residents used some devices identified as enablers.  Each resident was able to give consent for the use of the enabler.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coordinator is responsible for coordinating education and training for staff.  The infection control coordinator has completed annual training provided by Summerset head office and online MOH training.  There is a suite of infection control policies and guidelines available electronically to support practice.  The infection control coordinator uses the information obtained through surveillance to determine infection control activities, resources and education needs within the facility.  The service engages in benchmarking with other Summerset facilities.  There have been no outbreaks since the previous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81"/>
        <w:gridCol w:w="1280"/>
        <w:gridCol w:w="977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were held with three managers (the village manager, the regional quality manager, and the care centre manager [CCM]).  Interviews also took place with four caregivers, four registered nurses (RNs), two clinical leaders, one kitchen manager, one maintenance, two recreational therapists, one national diversional therapist, one cleaner and one office administrator. All confirmed their familiarity with the Health and Disability Commissioner (HDC) Code of Health and Disability Services Consumers’ Rights (the Code).  All staff complete training around the Code with this being last provided in 2021.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Written general and specific consents were sighted in the eight resident files reviewed (three rest home and five hospital).  Caregivers and registered nurses (RNs) interviewed, confirmed verbal consent is obtained when delivering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Resuscitation orders are appropriately signed by the resident and general practitioner.  The service acknowledges the resident is for resuscitation in the absence of a signed directive by the resident.  The general practitioner (GP) discusses resuscitation with families/enduring power of attorney (EPOA) where the resident is deemed incompetent to make a decision.  Discussion with family members identified that the service actively involves them in decisions that affect their relative’s lives.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resident files of long-term residents have signed admission agreements.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of Rights and access to advocacy services on entry to the service.  Residents interviewed confirmed they are aware of their right to access independent advocacy services and advocacy pamphlets are available at reception in the care centre.  The Code and advocacy is discussed with residents and relatives on admission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independent advocate attends the service mainly for the village but is available at any time for residents or family.  The service provides opportunities for the family/enduring power of attorney (EPOA) to be involved in decisions as evidenced in the resident files reviewed.  The resident files include information on residents’ family/whānau and chosen social networks.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included opportunities to attend events outside of the facility including activities of daily living, for example, shopping and attending cafés and restaurants.  Interviews with staff, residents and relatives confirmed that residents are supported and encouraged to remain involved in the community and external groups.  Relative and friends are encouraged to be involved with the service and provision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complaints.  There are feedback forms available with a suggestion box at reception that is cleared at least weekly by the CCM.  Information about complaints is provided on admission.  Interview with residents and families demonstrated an understanding of the complaints process.  All staff interviewed could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Verbal and written complaints are documented.  There have been three complaints in 2020 and one complaint year to date.  The documentation including the responses to three complaints noted that the complaint was informed that the complaint had been received within five days, investigation, corrective actions when required, and resolutions in place if required.  Each complainant was met with after the investigation had been completed and all complainants were recorded as being satisfied with the outcome.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complaints lodged by any external provider since the last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and families confirmed that their issues are addressed, and they feel comfortable to bring up any concerns.  No family or residents interviewed had any complaints.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in the welcome pack to residents that includes the Code, complaints, and advocacy.  Information is given to the potential resident and to the family or the enduring power of attorney (EPOA) to read to and/or discuss with the resident.  Thirteen residents (nine requiring hospital level of care and four at rest home level of care including two in the serviced apartments) and five relatives (four hospital and one rest home) interviewed, identified they are well informed about the Code.  The Code (in English and Māori) are displayed at the main entrance of the care centre.  There are opportunities for residents and relatives to provide feedback and discuss issues including through the resident/family meetings and the through the annual residents’/relatives’ survey.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were able to describe the procedures for maintaining confidentiality of resident records, resident’s privacy, and dignity.  The managers and staff encourage each resident to engage with their own spiritual support and there were examples of residents who chose to meet with church or spiritual groups in the whānau room.  The CCM described contacts with mainstream and other religious organisations in the community and noted that if residents wished to meet with any, then this would be arranged.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files include cultural and spiritual values.  Residents and relatives interviewed reported that residents are able to choose to engage in activities, access community resources and are supported to attend church services.  Staff were observed knocking on resident doors before entering the 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abuse and neglect policy.  Staff receive education and training on abuse and neglect (last completed in 2021).  There were no incidents of abuse or neglect recorded in the past year.  Staff were able to describe the process of escalating any concerns and managers described the process of managing these.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has a Māori health plan that includes a description of how they achieve the requirements set out in the contract.  There are supporting policies that provide recognition of Māori values and beliefs and identify culturally safe practices for Māori.  Family/whānau involvement is encouraged in assessment and care planning and visiting is encouraged.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Links are established with a local iwi through a staff member who identifies with Māori and the area.  If there is a specific need to engage with kaumātua or kuia, then the staff member can organise this.  This includes blessings of rooms if required.  The service also has access to advisors at the Māori health unit at the DHB.  There were no residents who identified as Māori on the day of audit.  Staff interviewed were able to describe how they would ensure they meet the cultural needs of residents identifying as Māori.  Treaty of Waitangi and cultural safety is included in the education planner and was last provided in 2021.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initial care planning meeting is carried out where the resident and/or whānau as appropriate/able are invited to be involved.  Individual beliefs or values are further discussed and incorporated into the care plan.  Six monthly multi-disciplinary team meetings occur to assess if needs are being met.  Family are invited to attend.  Discussion with relatives confirmed values and beliefs are considered.  Residents interviewed confirmed that staff consider their culture and values.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and staff sign a copy on employment.  House rules and a code of conduct are included in the employment contract and staff sign a professional boundaries policy on employment.  The staff and clinical meetings occur monthly and include discussions on professional boundaries and concerns as they arise.  Management provide guidelines and mentoring for specific situations.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village manager, CCM and clinical nurse leaders confirmed an awareness of professional boundaries.  Caregivers and RNs interviewed were knowledgeable around the scope of their role and responsibilities.  The registered nurses supervise staff to ensure professional practice is maintained in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Summerset facilities have a master copy of policies which have been developed in line with current accepted best practice and are reviewed regularly.  The content of policy and procedures are sufficiently detailed to allow effective implementation by staff.  There is a quality improvement programme that includes performance monitoring against clinical indicators and benchmarking against like services within the group is undertaken.  There is a culture of ongoing staff development with an in-service programme implemented in 2020 and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embedded quality and risk management programme.  Registered nurses are also given a shared portfolio to manage, and this ensures that there is a focus on KPIs (e.g., falls prevention, infection control restraint, wound management, continence, medication management, or manual handling).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good liaison and working relationship with the DHB personnel and outside organisations such as Hospice.  There are implemented competencies for caregivers and registered nurses specific to their roles.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spoke very positively about the care and support provided and stated the management team are very approachable.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had a sound understanding of principles of aged care and stated that they feel supported by the management team.  They also stated that they work as a team and there are no issues with staffing.  Teamwork was observed during the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welcomed on entry and were given time and explanation about services and procedures.  Family members interviewed also stated they are informed of changes in the resident’s health status and incidents/accidents as evidenced in 26 accident/incidents reviewed on the electronic register.   Resident/relative meetings are held monthly and there are friends and family meetings quarterly.  The village manager and the CCM have an open-door policy.  Family were kept informed during the pandemic with information given around Covid-19 and expectations (e.g., around visiting).  Residents stated that they were also kept well informed.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DHB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care for up to 50 residents at hospital and rest home level care in the care centre, and up to 20 rest home level of care residents in serviced apartments.      On the day of the audit, there were 49 residents in the care centre with two at rest home level and 47 hospital level residents.  There were a further three residents at rest home level of care in the serviced apartments.  All residents were under the Age-Related Residential Care Contract.  There were no residents using respite care or aged under 65 years.  All beds in the care centre are dual-purpose beds.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Summerset at Karaka has a site-specific business plan and goals that are developed in consultation with the village manager, CCM and regional quality manager who was present to provide support during the audit.  The Summerset at Karaka quality plan is reviewed quarterly throughout the year with the current plan documented in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(non-clinical) has been in the role at Summerset at Karaka for 18 months and has also had five years’ experience as a village manager at another aged care facility.  The village manager is supported by a care centre manager/registered nurse who has 16 years’ experience in aged care with two years in the current role.  There are also two clinical nurse leaders who provide additional leadership for the registered nurses and other care staff.  One clinical nurse leader has 10 years’ experience in aged care and the other has two years’ experience and started in the role in February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weekly meetings with the regional quality manager.  All managers have at least eight hours education in relevant fields per year.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CCM provides support for the service along with the regional quality manager and other head office staff if the village manager is on leave.  The clinical nurse leaders provide clinical oversight along with support from head office if the CCM is on leave.  The regional quality manager provides oversight and support at any time.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is implementing an organisational quality and risk management system.  Interviews with managers and staff reflected their understanding of the quality and risk management systems that have been put into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from head office.  The content of policy and procedures are detailed to allow effective implementation by staff.  Staff are required to read and sign for new/reviewed policies.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schedules of training and audit requirements for the month/year.  The village manager and CCM complete monthly reports confirming completion of requirements.  Quality management systems are linked to internal audits, incident and accident reporting, health and safety reporting, infection control data and complaints management.  Data is collected from VCare surveys, audits, and review of key performance indicators (KPIs).  There are monthly accident/incident benchmarking reports completed by the CCM that break down the data collected across the rest home and hospital.  Infection control is also included as part of benchmarking across the organisation.  Data is analysed and corrective actions are required based on benchmarking outcomes.  The regional quality manager is alerted automatically through the system of any high-level accident/incidents (resident, staff and environmental).  Data is analysed and the results discussed at a variety of meetings including monthly staff, clinical (registered nurse), health and safety and other portfolio meetings such as for infection control and medication management.  Corrective action plans are documented with evidence of resolution of issues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number of quality improvements have been made since the last audit.  These have focused for example, on improving the handover process, involvement of the CCM in the steering group for the national roll out of the person-centred care model and improving palliative care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residents/relatives survey has been completed in 2020 with this reporting a 98% satisfaction rate.  The 2021 survey is due to be held later in the year.  The promoter score was 76.5 out of 100.  The results have been communicated to residents and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and minimise risk.  The service has health and safety officers who attend the health and safety meeting.  They also serve to take issues to the committee on behalf of staff and bring back information from management after discussion.  Staff interviewed confirmed they are informed when health and safety meetings are due and have the opportunity to provide input into health and safety.  Each month there is a focus on one of the golden rules of safety.  All staff and contractors receive a health and safety induction.  The hazard register has been updated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includes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Of the 26 resident related incident reports that were reviewed, 20 were for unwitnessed falls or when a resident had hit their head.  The service has focused on recording neurological observations as per policy on those residents who had an unwitnessed falls or had hit their head and all included observations as per the policy.  Appropriate recordings, short term care plans and other interventions were in place for residents when there had been a skin tear, challenging behaviour, bruise, or a wound as sighted in six other incident forms reviewed.  All reports and corresponding resident files confirmed that family were notified of any incident.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village manager and CCM confirmed that there is an awareness of the requirement to notify relevant authorities in relation to essential notifications.  There have not been any section 31 notifications required to have been lodged with the MOH and DHB since the last audit.  There have been no outbreaks to report.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RN and allied health practising certificates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staff files (one care centre manager, two clinical nurse leaders, two RNs, three caregivers) were reviewed and all had relevant documentation relating to employment.  All files included a signed contract, reference checks, a police check, and job description.  Not all performance appraisals had been completed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for each role that provides new staff with relevant information for safe work practice.  Staff interviewed were able to describe the orientation process and one new staff member stated that they were supported through a buddy staff member and fully orientated to the service.  Caregivers are encouraged to start level two of Careerforce once they have completed their orientation booklet or six months post start date.  There is an annual education plan that is implemented for 2021.  Attendance records showed high levels of staff attendance.  The training programme is flexible enough to add additional in-services relevant to the service.  External education is also provided, and RNs are linked to the PDRP (professional development recognition programme) at the DHB.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nine registered nurses at Summerset at Karaka with six interRAI trained as well as the clinical nurse leaders who have also completed interRAI training.  The following numbers of caregivers have completed Careerforce training: six at level two; 10 at level three; and 14 at level four.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competency programme is in place with different requirements according to work type (e.g., caregivers, registered nurse, and kitchen).  Core competencies are completed, and a record of completion is maintained on staff files and online.  The contracted physiotherapist completes safe manual handling and hoist training for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There are two clinical nurse leaders.  One works three days a week (Tuesday, Wednesday, and Thursday) and the other works on the other four days a week. The second one works Fri, Sat sun Mon.  The CCM and clinical nurse leaders take a week on call with the CCM and village manager available at any 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caregiver allocated to provide care for serviced apartment clients in the morning (7 am to 3 pm); a caregiver on from 7.30 am to 12 pm; a caregiver from 3 pm to 11 pm; and a staff in the care centre are allocated to provide support and to check on residents in the serviced apartments at rest home level overnight.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is staffed as follows: nine caregivers on the morning shift (six on a full shift, one from 7 am to 11 am, and two from 7 am to 1 pm); seven caregivers on the afternoon shift including four full shift, two from 4 pm to 9 pm and one from 5.30 pm to 7.30 pm (monitoring and support for residents in the lounge); and two caregivers overnight. </w:t>
            </w:r>
          </w:p>
          <w:p w:rsidR="00EB7645" w:rsidRPr="00BE00C7" w:rsidP="00BE00C7">
            <w:pPr>
              <w:pStyle w:val="OutcomeDescription"/>
              <w:spacing w:before="120" w:after="120"/>
              <w:rPr>
                <w:rFonts w:cs="Arial"/>
                <w:b w:val="0"/>
                <w:lang w:eastAsia="en-NZ"/>
              </w:rPr>
            </w:pPr>
            <w:r w:rsidRPr="00BE00C7">
              <w:rPr>
                <w:rFonts w:cs="Arial"/>
                <w:b w:val="0"/>
                <w:lang w:eastAsia="en-NZ"/>
              </w:rPr>
              <w:t>There are two registered nurses on each shift (morning, afternoon, and night shifts) as well as the CCM and clinical nurse leaders during the day.  One caregiver with a first aid certificate is allocated to attend emergency calls in the village on each shift.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levels and skills mix policy is the documented rationale for determining staffing levels and skill mixes for safe service delivery.  Relatives and residents confirmed there were always sufficient staff on duty.  They also described the registered nurses and managers as being very supportive and able to provide assistance at any time.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electronically documented and were appropriate to the service type.  Residents entering the service have all relevant initial information recorded within 24 hours of entry into the resident’s individual electronic record.  Personal resident information is kept confidential and cannot be viewed by other residents or members of the public.  Electronic resident files are password protected from unauthorised access.  Individual resident files demonstrated service integration.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Summerset admission policy and procedures to safely guide service provision and entry to the service.  All residents have a needs assessment completed prior to entry that identifies the level of care required.  The care centre manager screens all potential enquiries to ensure the service can meet the required level of care and specific needs of the resident.  The service has an information pack available for residents/families/whānau at entry.  The admission information pack outlines access, assessment and the entry screening process.  The service operates twenty-four hours a day, seven days a week.  Comprehensive information about the service is made available to referrers, potential residents and their families.  Resident agreements contain all detail required under the ARCC.  The eight admission agreements reviewed meet the requirements of the ARCC and were signed and dated.  Exclusions from the service are included in the admission agreement.  </w:t>
            </w:r>
          </w:p>
          <w:p w:rsidR="00EB7645" w:rsidRPr="00BE00C7" w:rsidP="00BE00C7">
            <w:pPr>
              <w:pStyle w:val="OutcomeDescription"/>
              <w:spacing w:before="120" w:after="120"/>
              <w:rPr>
                <w:rFonts w:cs="Arial"/>
                <w:b w:val="0"/>
                <w:lang w:eastAsia="en-NZ"/>
              </w:rPr>
            </w:pPr>
            <w:r w:rsidRPr="00BE00C7">
              <w:rPr>
                <w:rFonts w:cs="Arial"/>
                <w:b w:val="0"/>
                <w:lang w:eastAsia="en-NZ"/>
              </w:rPr>
              <w:t>Family members and residents interviewed stated that they have received the information pack and have received sufficient information prior to and on entry to the service.   Family members reported that the care centre manager or clinical nurse leaders are available to answer any questions regarding the admission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electronic file.  All relevant information is documented and communicated to the receiving health provider or service.  Transfer notes and discharge information was available in resident records of those with previous hospital admissions.  One file reviewed was of a resident who had been transferred to hospital to investigate pyrexia with unknown cause (unable to take paracetamol).  All appropriate documentation and communication were completed.  Transfer to the hospital and back to the facility post-discharge was well documented.  Communication with family was made in a timely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was one resident self-administering on the day of audit.  The resident had a current assessment and safe storage of their medication within their room.  All legal and policy requirements had been met.  There are no standing orders in use.  There are no vaccines stored on site.  All clinical staff who administer and/or countersign for medications have been assessed for competency on an annual basis.  Education around safe medication administration has been provided.  Registered nurses have completed syringe driver training.  Staff were observed to be safely administering medications.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interviewed could describe their role regarding medication administration.  All medications are checked on delivery against the electronic medication chart and any discrepancies are fed back to the supplying pharmacy.  Medications were appropriately stored in the facility medication room.  The medication fridge and medication room temperatures are monitored daily, and the temperatures were within acceptable ranges.  All medications including the bulk supply order are checked weekly.  All eyedrops have been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electronically.  Sixteen electronic medication charts were reviewed.  The medication charts reviewed identified that the GP had reviewed all resident medication charts three monthly.  Each drug chart has a photo identification and allergy status identified.  ‘As required’ medications had indications for use charted.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meals at Summerset Karaka are all prepared and cooked on site.  The kitchen was observed to be clean, well-organised and a current approved food control plan was in evidence.  There is a four-weekly seasonal menu that is designed and reviewed by a registered dietitian at an organisational level for the outsourced caterers.  The kitchen manager receives resident dietary information from the RNs and is notified of any changes to dietary requirements (vegetarian, pureed foods) or of any residents with weight loss.  The head chef (interviewed) is aware of resident likes, dislikes and special dietary requirements.  Alternative meals are offered for those residents with dislikes or religious preferences.  Residents have access to nutritious snacks 24 hours a day.  On the day of audit, meals were observed to be well presented.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monitored and recorded daily.  Food temperatures are checked at all meals.  These are all within safe limits.  Staff were observed wearing correct personal protective clothing in the kitchen and in the serveries.  Cleaning schedules are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one dining room on the care centre.  Meals are delivered in hot boxes and served from satellite kitchen in care centre.  Staff were observed assisting residents with meals in the dining room and modified utensils are available for residents to maintain independence with meals.  Food services staff have all completed food safety and hygiene courses.  The food control plan expires 27 February 2022. </w:t>
            </w:r>
          </w:p>
          <w:p w:rsidR="00EB7645" w:rsidRPr="00BE00C7" w:rsidP="00BE00C7">
            <w:pPr>
              <w:pStyle w:val="OutcomeDescription"/>
              <w:spacing w:before="120" w:after="120"/>
              <w:rPr>
                <w:rFonts w:cs="Arial"/>
                <w:b w:val="0"/>
                <w:lang w:eastAsia="en-NZ"/>
              </w:rPr>
            </w:pPr>
            <w:r w:rsidRPr="00BE00C7">
              <w:rPr>
                <w:rFonts w:cs="Arial"/>
                <w:b w:val="0"/>
                <w:lang w:eastAsia="en-NZ"/>
              </w:rPr>
              <w:t>The residents interviewed were very satisfied with the standard of food service and the variety and choice of meals provided.  They are able to offer feedback on a one-to-one basis to the head chef who makes a point of interacting with residents in the dining areas, at the resident meetings and through resident surveys.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potential residents should this occur and communicates this to the consumer and where appropriate their family/whānau member of choice.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sampled indicated that all appropriate personal needs information is gathered during admission in consultation with the resident and their relative where appropriate.  The initial support plan is developed by the registered nurses with information from the initial assessment and information provided from discharge summaries, allied health professionals and in consultation with the resident/relatives.     </w:t>
            </w:r>
          </w:p>
          <w:p w:rsidR="00EB7645" w:rsidRPr="00BE00C7" w:rsidP="00BE00C7">
            <w:pPr>
              <w:pStyle w:val="OutcomeDescription"/>
              <w:spacing w:before="120" w:after="120"/>
              <w:rPr>
                <w:rFonts w:cs="Arial"/>
                <w:b w:val="0"/>
                <w:lang w:eastAsia="en-NZ"/>
              </w:rPr>
            </w:pPr>
            <w:r w:rsidRPr="00BE00C7">
              <w:rPr>
                <w:rFonts w:cs="Arial"/>
                <w:b w:val="0"/>
                <w:lang w:eastAsia="en-NZ"/>
              </w:rPr>
              <w:t>The service uses assessments on the electronic resident management system and interRAI assessments for all residents.  These are completed on admission and reviewed six-monthly as part of the evaluation unless changes occur prior, in which case a review is carried out at that time.  InterRAI assessments had been completed for all long-term residents’ files reviewed.  These were within timeframes and areas triggered were addressed in the care plans sampled.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Eight resident files were reviewed across a range of conditions including (but not limited to) recurrent falls, diabetes, behaviour that challenge, and catheter care.  In all files reviewed the care plans were comprehensive, addressed the resident need and were integrated with other allied health services involved in resident care.  Service integration was evidenced by documented input from a range of specialist care professionals, including the podiatrist, dietitian, vascular specialist and mental health care team for older people.  Relatives and residents interviewed all stated they were involved in the planning of resident care.  In all files reviewed there was evidence of resident and relative involvement in care planning.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Activity assessments were completed by the activities staff within three weeks of admission.  Care plans reviewed provided evidence of individualised support.  Short-term care plans are in use for short-term needs and changes in health status.  The care staff interviewed advised that the care plans were easy to follow.  Integration of records and monitoring documents are well managed.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complete care plans for residents.  Progress notes in all files reviewed had details which reflected the interventions documented in the long-term care plans.  When a resident's condition alters, the registered nurse initiates a review and if required, GP or specialist consultation.  Short-term care plans are documented for changes in health status.  Staff stated that they notify family members about any changes in their relative’s health status, and this was confirmed by family members interviewed.  Family members interviewed stated they are notified of any changes to their relative’s health including (but not limited to) accident/incidents, infections, health professional visits and changes in medications.  Evidence of relative contact for any changes to resident health status was viewed in the resident files sampled.  Care plans reviewed documented sufficient detail to guide care staff in the provision of care.  A physiotherapist is contracted to assess and assist residents’ mobility and transfer needs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appropriate wound management and ongoing evaluations are in place for all wounds.  Wound monitoring occurred as planned and is documented on both a paper based wound log and the electronic system.  Ongoing wounds included fourteen skin tears, six surgical wounds, two chronic wounds, two blisters and abrasion.  There was evidence of wound nurse specialist involvement in chronic wound management. The facility wound champion facilitates the pressure injury prevention and management programme. There were no pressure injuries at the time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and this could be described by the RNs interviewed.  Care staff stated there are adequate clinical supplies and equipment provided, including continence and wound care supplies, and these were sighted on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sighted included (but are not limited to), vital signs, blood glucose, pain, food and fluid, turning charts, neurological observations, bowel monitoring and behaviour monitoring.  All monitoring requirements including neurological observations had been documented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Care plans have been updated as residents’ needs changed.  The GP interviewed was very complimentary of the service and care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two diversional therapists covering Monday to Sunday between them, who plan and lead the activities in the home.  One is a qualified diversional therapist (DT) with the other currently towards the DT qualification.  There are set Summerset activities including themes and events which the activities team add to in order to individualise activities to resident need and preferences.  A weekly activities calendar is distributed to residents, posted on noticeboards and is available in large print.  On the days of audit residents were observed participating in activities.  The recreational therapist seeks verbal feedback on activities from residents and families to evaluate the effectiveness of the activity programme, enabling further adaptation if required.  Residents interviewed were positive about the activity programme.</w:t>
            </w:r>
          </w:p>
          <w:p w:rsidR="00EB7645" w:rsidRPr="00BE00C7" w:rsidP="00BE00C7">
            <w:pPr>
              <w:pStyle w:val="OutcomeDescription"/>
              <w:spacing w:before="120" w:after="120"/>
              <w:rPr>
                <w:rFonts w:cs="Arial"/>
                <w:b w:val="0"/>
                <w:lang w:eastAsia="en-NZ"/>
              </w:rPr>
            </w:pPr>
            <w:r w:rsidRPr="00BE00C7">
              <w:rPr>
                <w:rFonts w:cs="Arial"/>
                <w:b w:val="0"/>
                <w:lang w:eastAsia="en-NZ"/>
              </w:rPr>
              <w:t>Residents are able to participate in a range of activities that are appropriate to their cognitive and physical capabilities.  There are weekly outings to places chosen by the residents and there are regular entertainers visiting the facility.  Special events like birthdays, Easter, Mothers’ Day, Anzac Day and other cultural festive days are celebrated.  There are visiting community groups such as local church groups, a ukulele group and pet therapy.  The activity team provide a range of activities which include (but are not limited to) men’s club, balance exercises, crafts, games, quizzes, entertainers, happy hour and bingo.</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activity team are involved in the admission process, completing the initial activities assessment, and have input into the cultural assessment.  An activities plan is completed within timeframes, a monthly record of attendance is maintained, and evaluations are completed six-monthly.    </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not to participate in communal activities receive one-on-one visits and individualised activities such as pampering sessions according to their preferences.  The service also uses Inmu (interactive music therapy) devices for anxious and/or cognitively challenged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Six of the eight resident care plans reviewed had been evaluated by the registered nurses six-monthly or earlier if there was a change in health status.  One hospital and one rest home resident had not been in the service for six months at the time of audit.  There is evidence of resident and family involvement in the review of long-term resident care plans against resident goals.  </w:t>
            </w:r>
          </w:p>
          <w:p w:rsidR="00EB7645" w:rsidRPr="00BE00C7" w:rsidP="00BE00C7">
            <w:pPr>
              <w:pStyle w:val="OutcomeDescription"/>
              <w:spacing w:before="120" w:after="120"/>
              <w:rPr>
                <w:rFonts w:cs="Arial"/>
                <w:b w:val="0"/>
                <w:lang w:eastAsia="en-NZ"/>
              </w:rPr>
            </w:pPr>
            <w:r w:rsidRPr="00BE00C7">
              <w:rPr>
                <w:rFonts w:cs="Arial"/>
                <w:b w:val="0"/>
                <w:lang w:eastAsia="en-NZ"/>
              </w:rPr>
              <w:t>Activities plans are in place for each of the residents and these are also evaluated six-monthly.  There are three-monthly reviews by the GP for all residents which family are able to attend if they wish to do so.  Six monthly multi-disciplinary reviews and meeting minutes are completed by the registered nurse with input from caregivers, the GP, the recreational therapists, resident and family/whānau members and any other relevant person involved in the care of the resident.  The contracted GP reviews the resident at least three-monthly.  Short-term care plans are in use for acute and short-term issues.  These are evaluated at regular intervals.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Karaka facilitates access to other medical and non-medical services.  Referral to other health and disability services is evident in the sample group of resident files.  The RNs initiate referrals to nurse specialists, and allied health services.  Other specialist referrals are made by the GP.  Referrals and options for care were discussed with the family, as evidenced in medical notes.  Referral documentation is maintained on resident files.  The registered nurse interviewed gave examples of where a resident’s condition had changed, and the resident care plan had been changed to reflect updated interventions accordingly.  Discussion with the registered nurses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documented processes regarding chemical safety and waste disposal in place.  All chemicals were clearly labelled with manufacturer’s labels and stored in locked areas.  Safety datasheets and product sheets are available and readily accessible for staff.  Sharp’s containers are available and meet the hazardous substances regulations for containers.  The hazard register identifies hazardous substance and staff indicated a clear understanding of processes and protocols.  Gloves, aprons, and goggles are available for staff and were seen to be worn by staff when carrying out their duties on the day of audit.  A spills kit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on 8 October 2021.  Request forms for repairs are available for residents and staff, these then being entered on to the ‘Tech1’ property management system and signed off electronically as repairs are completed.  There is a full-time property manager who, with the property team, carries out the 52-week planned maintenance programme.  The property manager is also on call after hours for urgent matters.  The checking and calibration of medical equipment including hoists, has been completed annually and is next due June 2022.  All electrical equipment has been tested and tagged, and hot water temperatures have been tested and recorded monthly with corrective actions for temperatures outside of the acceptable range.  Preferred contractors are available 24/7.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with the use of mobility aids and transferring equipment.  Residents were observed moving freely around the areas with mobility aids, where required.  There is outdoor furniture and seating with shade in place, and there is safe access to all communal areas.  The external areas have landscaped formal gardens with wide wheelchair accessible paths.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and RNs interviewed stated that they have all the equipment required to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apart from seven have ensuites.  The seven share communal facilities bathrooms located adjacent to the rooms.   Visual inspection evidenced toilet and shower facilities are of an appropriate design to meet the needs of the residents and there is ample space in toilet and shower areas to accommodate shower chairs and a hoist if required.  There are adequate numbers of communal toilets located near the communal areas.  Communal toilet/shower facilities have a system that indicates if it is engaged or vacant.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Fixtures, fittings, floorings and wall coverings are in good condition and are made from materials which allow for ease of cleaning.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Privacy curtains are in shower rooms.  Residents interviewed reported their privacy is maintained at all 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are spacious enough to safely manoeuvre mobility aids and transferring equipment such as hoists in the resident bedrooms.  The doors are wide enough for ambulance trolley access.  Staff interviewed reported that they have more than adequate space to provide care to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personalise their bedrooms with personal belongings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numerous spacious communal areas throughout the facility.  Activities as observed on the day of the audit are held in the lounges.  The lounges are large enough so there is no impact on other residents who are not involved in activities.  The arrangement of seating and space allows both individual and group activities to occur.  There were smaller lounges/family rooms, equipped with a kitchenette where residents who prefer quieter activities or family/visitors may sit and make a cup of tea/coffee.  The dining rooms are spacious.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comprehensive cleaning and laundry manual to guide staff in the safe and efficient use of laundry and cleaning services.  Cleaning and laundry services are monitored through the internal auditing system.  Safety data sheets are available in both the laundry and cleaners’ rooms.  There is a locked chemical storage area located in the laundry.  There is appropriate personal protective wear readily available.  There are dedicated laundry staff and cleaners on duty seven days a week.  All laundry is undertaken on site.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laundry is spacious and well organised and divided into a ‘dirty and clean’ area with a defined work flow.  The laundry is located on the ground floor and clean laundry is transported in covered trolleys by lift to the care centre.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trolleys sighted were well equipped and are kept in designated locked areas when not in use.  There are locked chemical boxes securely fixed to the cleaning trolley.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Sluice rooms were kept locked when not in use.  Residents and family interviewed reported satisfaction with the cleaning and laundry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emergency and civil defence plan to guide staff in managing emergencies and disasters.  Emergencies and first aid are included in the mandatory in-service programme.  There is a first aid trained staff member on every shift.  Summerset Karaka has an approved fire evacuation plan and fire drills occur six-monthly.  Smoke alarms, sprinkler system and exit signs are in place.  The service has alternative cooking facilities (barbeque) available in the event of a power failure.  There is a large external water storage tank and stored bottled water for use in an emergency.  The service holds at least three days of food storage.  Emergency power is used for lighting and calls bells for up to two hours with torches readily available.  A generator is able to be accessed if necessary.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were evident in resident’s rooms, lounge areas, and toilets/bathrooms.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secured at night.  The village gates are locked at night with access to the emergency services.  There are security cameras at entry and exit points.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and communal areas are appropriately heated, have ample natural light and ventilation.  The facility utilises a combination of reticulated hot air heating and panel heaters, all of which are thermostatically controlled.  Staff and residents interviewed stated that these are effective.  All bedrooms and communal areas have at least one external window.  There is a monitored outdoor area where residents may smoke.  All other areas are smoke free.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and its content and detail are appropriate for the size, complexity and degree of risk associated with the service.  Staff are well-informed about infection control practises and reporting.  The infection control coordinator (ICC) is an RN who is responsible for infection control across the facility as detailed in the ICC job description (signed copy sighted on day of audit).  The ICC oversees infection control for the facility, reviews incidents on the electronic system and is responsible for the collation of monthly infection events and reports.  The infection control committee and Summerset head office are responsible for the development and review of the infection control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Hand sanitisers are appropriately placed throughout the facility.  All sinks have single use hand towels and pump soap available.  Visitors are asked not to visit if they are unwell.  All residents apart from four have received two doses of the Pfizer Covid-19 vaccine, 100% of staff have received the first dose, with 70% having received their second dose of vaccine.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Covid/Pandemic plan in place and appropriate amounts of PPE on hand to last for at least two weeks in case of a further lockdown.  During Covid the service held regular virtual meetings with the DHB Covid preparedness team to check policies, procedures and service readiness.  As part of the pandemic response the service implemented mandatory staff and resident temperature checking (from level 2).  Plans are available to cohort staff if required and resident isolation procedures are available.  Covid scanning and/or manual sign in is mandatory.  Covid-19 education has been provided for all staff, including hand hygiene, donning and doffing, and use of PPE. </w:t>
            </w:r>
          </w:p>
          <w:p w:rsidR="00EB7645" w:rsidRPr="00BE00C7" w:rsidP="00BE00C7">
            <w:pPr>
              <w:pStyle w:val="OutcomeDescription"/>
              <w:spacing w:before="120" w:after="120"/>
              <w:rPr>
                <w:rFonts w:cs="Arial"/>
                <w:b w:val="0"/>
                <w:lang w:eastAsia="en-NZ"/>
              </w:rPr>
            </w:pPr>
            <w:r w:rsidRPr="00BE00C7">
              <w:rPr>
                <w:rFonts w:cs="Arial"/>
                <w:b w:val="0"/>
                <w:lang w:eastAsia="en-NZ"/>
              </w:rPr>
              <w:t>Residents are offered the influenza vaccine annually.  There have been no outbreaks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resources to implement the infection control programme at Summerset Karaka.  The ICC liaises with the infection control committee who meet monthly and as required (more frequently in case of Covid level change).  Information is shared as part of staff meetings and also as part of the registered nurse meetings.  The ICC has completed annual training in infection control.  External resources and support are available through the Summerset regional quality manager, external specialists, microbiologist, GP, wound nurse and DHB when required.  The GP monitors the use of antibiotics.  Overall effectiveness of the programme is monitored by Summerset 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include a comprehensive range of standards and guidelines including defined roles and responsibilities for the prevention of infection, the infection control team, and training and education of staff.  Infection control procedures developed in respect of care, the kitchen, laundry and housekeeping incorporate the principles of infection control.  Policies are updated regularly and directed from Summerset 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ICC is responsible for coordinating/providing education and training to staff.  The orientation package includes specific training around hand hygiene and standard precautions.  Annual infection control training is included in the mandatory in-services that are held for all staff, and staff have completed infection control education in the last 12 months.  The infection control coordinator has access to the Summerset ILearn intranet with resources, guidelines best practice, education packages and group benchmarking.  The ICC has also completed infection control audits.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and as applicable at resident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an integral part of the infection control programme, and the purpose and methodology are described in the Summerset surveillance policy.  The infection control coordinator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Monthly infection data is collected for all infections based on standard definitions as described in the surveillance policy.  Infection control data is monitored and evaluated monthly and annually.  Trends are identified and analysed, and preventative measures put in place.  These, along with outcomes and actions are discussed at the infection control meetings.  Meeting minutes are available to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Infections are entered into the electronic database for benchmarking.  Corrective actions are established where trends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Systems in place are appropriate to the size and complexity of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to support of the use of enablers and restraints.  The policy meets the intent of the restraint minimisation standards.  One of the clinical nurse leaders is designated as the restraint coordinator.  They have been in the role for over a year.  They have a job description which defines the responsibilities of the role.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no use of restraint in the service.  Eleven residents are identified as having enablers which include bedrails for two residents, bed levers or hoops and monkey bars to assist with movement when in bed.  Two resident records were reviewed.  Bedrails were used for both residents and one resident also used a bed lever.  Both had a consent from signed by the resident indicating that the use of the devices was voluntary.  An assessment of the use of the devices was completed with risks of the device identified.  The use of the enabler/s was documented in the care plan.  The use of any restraint or enabler is reviewed at three monthly intervals with the restraint coordinator stating that this is reviewed more frequently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minimisation, enabler training and training around management of challenging behaviour is provided annually.  Audits of the use of any restraints or enablers occurs six-monthly.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41"/>
        <w:gridCol w:w="1280"/>
        <w:gridCol w:w="8299"/>
        <w:gridCol w:w="1159"/>
        <w:gridCol w:w="135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plan.  This is implemented and well attended.  The training programme is flexible enough to add additional in-services relevant to the service.  Staff have a review following employment, to monitor progress towards completing their orientation programme and identify any learning opportunities.  An annual appraisal is expected to be completed thereafter.  Eight staff files were reviewed.  One was a new staff member who was not required to have a performance appraisal, three had completed a performance appraisal in the last year, and four had not completed an appraisal in the past year (one had last completed an appraisal in April 2020, two in May 2020, and one did not have one on file).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appraisals had not been completed for four of the eight staff files reviewed.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performance appraisals are completed annually.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Karaka</w:t>
    </w:r>
    <w:bookmarkEnd w:id="58"/>
    <w:r>
      <w:rPr>
        <w:rFonts w:cs="Arial"/>
        <w:sz w:val="16"/>
        <w:szCs w:val="20"/>
      </w:rPr>
      <w:tab/>
      <w:t xml:space="preserve">Date of Audit: </w:t>
    </w:r>
    <w:bookmarkStart w:id="59" w:name="AuditStartDate1"/>
    <w:r>
      <w:rPr>
        <w:rFonts w:cs="Arial"/>
        <w:sz w:val="16"/>
        <w:szCs w:val="20"/>
      </w:rPr>
      <w:t>15 July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