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Albans Retirement Home Limited - St Albans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Albans Retirement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Albans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June 2021</w:t>
      </w:r>
      <w:bookmarkEnd w:id="7"/>
      <w:r w:rsidRPr="009418D4">
        <w:rPr>
          <w:rFonts w:cs="Arial"/>
        </w:rPr>
        <w:tab/>
        <w:t xml:space="preserve">End date: </w:t>
      </w:r>
      <w:bookmarkStart w:id="8" w:name="AuditEndDate"/>
      <w:r w:rsidR="00A4268A">
        <w:rPr>
          <w:rFonts w:cs="Arial"/>
        </w:rPr>
        <w:t>23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Albans Lifecare is owned and operated by the Arvida Group.  The service provides care for up to 106 residents with 38 dual-purpose beds in the care centre and up to 60 beds in serviced apartments certified to provide rest home level care.  On the day of the audit, there were 44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There is a village manager (non-clinical) who has been in the role for seven years and has previous experience in health care management roles.  The village manager is supported by a clinical manager (registered nurse) in the care centre, and the national quality manager.</w:t>
      </w:r>
    </w:p>
    <w:p w:rsidRPr="00A4268A">
      <w:pPr>
        <w:spacing w:before="240" w:line="276" w:lineRule="auto"/>
        <w:rPr>
          <w:rFonts w:eastAsia="Calibri"/>
        </w:rPr>
      </w:pPr>
      <w:r w:rsidRPr="00A4268A">
        <w:rPr>
          <w:rFonts w:eastAsia="Calibri"/>
        </w:rPr>
        <w:t>Residents and the general practitioner interviewed all spoke positively about the care and support provided.</w:t>
      </w:r>
    </w:p>
    <w:p w:rsidRPr="00A4268A">
      <w:pPr>
        <w:spacing w:before="240" w:line="276" w:lineRule="auto"/>
        <w:rPr>
          <w:rFonts w:eastAsia="Calibri"/>
        </w:rPr>
      </w:pPr>
      <w:r w:rsidRPr="00A4268A">
        <w:rPr>
          <w:rFonts w:eastAsia="Calibri"/>
        </w:rPr>
        <w:t xml:space="preserve">The service implements the organisations quality and risk management programme.  An induction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 xml:space="preserve">This audit identified no areas for improvement.  </w:t>
      </w:r>
    </w:p>
    <w:p w:rsidRPr="00A4268A">
      <w:pPr>
        <w:spacing w:before="240" w:line="276" w:lineRule="auto"/>
        <w:rPr>
          <w:rFonts w:eastAsia="Calibri"/>
        </w:rPr>
      </w:pPr>
      <w:r w:rsidRPr="00A4268A">
        <w:rPr>
          <w:rFonts w:eastAsia="Calibri"/>
        </w:rPr>
        <w:t xml:space="preserve">The service has been awarded continuous improvements around good practice, quality and risk management, the wellness programme and food service.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St Albans Lifecare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St Albans lifecare has a current business plan and a quality and risk management programme that outlines goals for the year.  Meetings are held to discuss quality and risk management processes.  An internal audit programme identifies corrective actions and areas for improvement which have been implemented.  Residents’/family meetings are held regularly, and residents and families are surveyed annually.  Health and safety policies, systems and processes are implemented to manage risk.  Incidents are collated monthly and reported at facility meetings.  Falls prevention strategies are in place that includes the analysis of falls incidents.  There is an annual education and training programme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clinical manager or a registered nurse assesses and plans, and reviews residents' needs, outcomes and goals with the resident and/or family/whānau input.  Electronic care plans viewed in resident records demonstrated service integration and were evaluated at least six-monthly.  Resident electronic files included medical notes by the general practitioner and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wellness partners/caregivers responsible for administration of medicines complete education and medication competencies.  The electronic medication charts reviewed met legislative prescribing and administration requirements and were reviewed at least three-monthly.     </w:t>
      </w:r>
    </w:p>
    <w:p w:rsidRPr="00A4268A" w:rsidP="00621629">
      <w:pPr>
        <w:spacing w:before="240" w:line="276" w:lineRule="auto"/>
        <w:rPr>
          <w:rFonts w:eastAsia="Calibri"/>
        </w:rPr>
      </w:pPr>
      <w:r w:rsidRPr="00A4268A">
        <w:rPr>
          <w:rFonts w:eastAsia="Calibri"/>
        </w:rPr>
        <w:t xml:space="preserve">A diversional therapist/wellness leader, coordinates and implements the integrated activity programme for the residents, along with wellness partners.  The programme includes community visitors and outings, entertainment and activities that meet the individual recreational, physical, cultural, and cognitive abilities and preferences for each consumer group.  Residents and families reported satisfaction with the activities programme.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in place for the management of waste and hazardous substances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and all have full en-suites.  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 Albans Lifecare has restraint minimisation and safe practice policies and procedures in place.  Staff receive training in restraint minimisation and challenging behaviour management.  On the day of audit, there were no residents with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91"/>
        <w:gridCol w:w="1280"/>
        <w:gridCol w:w="92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thirteen clinical staff (eight wellness partners [caregivers], two registered nurses [RN], two enrolled nurses [EN], and one wellness leader) confirmed their familiarity with the Code.  Interviews with nine residents (seven rest home and two hospital) and five relatives (three rest home two hospital) confirmed the services being provided are in line with the Code.  The Code is discussed at resident, staff and quality risk/health &amp; safety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 directives.  General consents were obtained on admission as sighted in the resident files reviewed (four rest home including two in a serviced apartment, and three hospital level of care residents).  Advance directives if known, were saved on to the electronic resident files.  Advanced directives and resuscitation plans were sighted in all files and were signed appropriately.  Copies of EPOA were in the resident files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An informed consent policy is implemented.  Systems are in place to ensure residents, and where appropriate their family/whānau, are provided with appropriate information to make informed choices and informed decisions.  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had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maintained.  There were no complaints received in 2020 or year to date, and one formal complaint made in 2019.  The one complaint reviewed has been managed appropriately with acknowledgement, investigation and response recorded.  Corrective actions were implemented following the complaint.  Residents interviewed advised that they are aware of the complaints procedure and how to access forms.  The village manager has regular meetings with the residents to discuss any concerns that they may have.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All residents interviewed indicated that resident’s spiritual needs are being met when required.  Staff receive training on abuse and neglect.  Staff interviewed could describe how they ensure privacy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were no residents that identified as Māori at the time of the audit.  The service has established links with local Māori community members who provide advice and guidance on cultural matters.  Cultural and spiritual practice is supported, and identified needs are incorporated into the care planning process and review as demonstrated in the resident files sampled.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Albans Lifecare has fully embedded the Arvida Attitude of Living Well through the wellness/household model.  The service has been proactive in implementing the Attitude of Living Well framework within the five pillars (eating well, moving well, resting well, thinking well, and engaging well).  The service has exceeded the standard in this area. Small groups of residents are supported within the care communities by decentralised self-led teams of employees that together create a home, nurture relationships, determine their own lives and build community.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Fourteen incident/accidents reviewed had documented evidence of family notification or noted if family did not wish to be informed.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Albans Lifecare is owned and operated by the Arvida Group.  The service currently provides care for up to 106 residents (38 dual-purpose beds in the care centre and rest home level care across 60 serviced apartments, [eight are verified as double rooms]).  On the day of the audit, there were 44 residents, with 28 residents in the care centre (including 14 rest home and 14 hospital) and 16 residents in serviced apartments.  All residents were under the age-related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is experienced in village management and has been in the role for seven years.  The village manager is supported by an experienced aged care clinical manager, a quality coordinator (EN) and the Arvida national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CEO on a variety of operational issues.  Arvida has an overall business/strategic plan.  The organisation has a philosophy of care, which includes a mission statement.  St Albans lifecare has a business plan 2020/2021 and a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head of wellness operations, and the general manager wellness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quality and risk management system in place at St Albans which is designed to monitor contractual and standards compliance.  There is a 2020/2021 business/strategic plan that includes quality goals and risk management plans.  There is an established culture of seeking to continually review and analyse data to improve resident outcomes.  The village manager and clinical manager are responsible for providing oversight of the quality and risk management system on site, which is also monitored at organisational level.  Interviews with staff confirmed that there is discussion about quality data at various facility meetings.  Arvida Group policies are reviewed at least every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The service has exceeded the standard in this area.  All staff interviewed could describe the quality programme corrective action process.  Restraint and enabler use (when used) is reported within the bi-monthly quality improvement and three-monthly clinical/RN meetings.  Residents/relatives are surveyed to gather feedback on the service provided and the outcomes are communicated to residents, staff and families.  The February 2021 resident/relative satisfaction survey overall result shows a high customer satisfaction and customer loyalty rate (a net promoter score of 76).  There were no improvement areas required from the survey.   Resident/family meetings occur two-monthly, and the results of the satisfaction survey have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that is regularly reviewed.  Risk management, hazard control and emergency policies and procedures are being implemented and are monitored by the health and safety committee at the monthly meeting.  There are also monthly national health and safety meetings conducted online through Team meeting.  The village manager and clinical manager are part of the health and safety committee.  Hazard identification forms and an up-to-date hazard register is in place through the Mango system.  The service had weekly meetings during Covid-19 throughout the alert levels.  Falls prevention strategies are implemented including identifying residents at higher risk of falling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staff meetings including actions to minimise recurrence (link CI 1.2.3.6).  An RN conducts clinical follow-up of residents.  Incident forms reviewed for April and May 2021 demonstrated that appropriate clinical follow-up and investigation occurred following incidents.  Neurological observation forms were documented and completed for three reviewed unwitnessed falls or potential head injuries.  Discussions with the village manager confirmed that there is an awareness of the requirement to notify relevant authorities in relation to essential notifications.  There has been no section 31 incident notification made since the last audit and one notification made to the public health service for a respiratory outbreak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be completed to validate the individual’s qualifications, experience and veracity.  Eight staff files were reviewed (one clinical manager, two RNs, one enrolled nurse, two wellness partners, one wellness leader and one kitchen manager).  There is evidence that reference checks were completed before employment was offered.  Annual staff appraisals were evident in all staff files reviewed.  A copy of practising certificates and competencies is kept.  The service has an orientation programme in place that provides new staff with relevant information for safe work practice.  Completed orientation, post orientation interviews are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2020 has been completed and the plan for 2021 is being implemented.  Discussions with the wellness partners, ENs and RNs confirmed that Altura online training is available and implemented by staff.  More than eight hours of staff development or in-service education has been provided annually.  There are twelve RNs at St Albans and eight have completed interRAI training.  The village manager, clinical manager and RNs are able to attend external training, including sessions provided by the DHB.  There are 28 wellness partners in total with 75% having achieved either National Certificate level 4 (eight) and level 3 (thirteen).  Competencies completed by staff included medication, insulin, wound care, manual handling, hand hygiene, syringe driver and restraint, there was an up-to-date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Albans has a weekly roster in place which provides sufficient staffing cover for the provision of care and service to residents.  The service has a total of 64 staff in various roles.  Staffing rosters were sighted and there is staff on duty to meet the resident needs.  The village manager and clinical manager work 40 hours per week and are available on call after-hours for any operational and clinical concerns, respectively.  There is at least one RN on duty at all times.  The RN on each shift is aware that extra staff can be called on for increased resident requirements.  There are dedicated housekeeping and laundry staff.  Interviews with staff and residents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14 rest home residents and 14 hospital residents in the care centre (Nikau wing 19 beds and Maple wing 19 beds) total of 38 dual purpose beds.  There is a RN rostered on the morning,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The RN is supported by an EN or senior caregiver on Monday to Sundays 7 am to 4 pm, four wellness partners on morning shift (two from 7.15 am to 4 pm, two from 8 am to 2 pm), four wellness partners on afternoon shift (three from 4 pm to midnight and one from 4 pm to 9 pm) and two wellness partners on nights (midnight to 8 am).</w:t>
            </w:r>
          </w:p>
          <w:p w:rsidR="00EB7645" w:rsidRPr="00BE00C7" w:rsidP="00BE00C7">
            <w:pPr>
              <w:pStyle w:val="OutcomeDescription"/>
              <w:spacing w:before="120" w:after="120"/>
              <w:rPr>
                <w:rFonts w:cs="Arial"/>
                <w:b w:val="0"/>
                <w:lang w:eastAsia="en-NZ"/>
              </w:rPr>
            </w:pPr>
            <w:r w:rsidRPr="00BE00C7">
              <w:rPr>
                <w:rFonts w:cs="Arial"/>
                <w:b w:val="0"/>
                <w:lang w:eastAsia="en-NZ"/>
              </w:rPr>
              <w:t>There are 16 rest home residents living in serviced apartments (61 service apartments - Rata wing, Ash wing, Elm wing, Willow wing, Kauri wing and Cedar wing).</w:t>
            </w:r>
          </w:p>
          <w:p w:rsidR="00EB7645" w:rsidRPr="00BE00C7" w:rsidP="00BE00C7">
            <w:pPr>
              <w:pStyle w:val="OutcomeDescription"/>
              <w:spacing w:before="120" w:after="120"/>
              <w:rPr>
                <w:rFonts w:cs="Arial"/>
                <w:b w:val="0"/>
                <w:lang w:eastAsia="en-NZ"/>
              </w:rPr>
            </w:pPr>
            <w:r w:rsidRPr="00BE00C7">
              <w:rPr>
                <w:rFonts w:cs="Arial"/>
                <w:b w:val="0"/>
                <w:lang w:eastAsia="en-NZ"/>
              </w:rPr>
              <w:t>There is a RN on duty in the mornings Sunday to Thursday and supported by an EN Wednesday to Saturday (7 am to 4.30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wellness partners in the morning (7 am to 4 pm), three wellness partners in the afternoon (two 4 pm to midnight and one 4 pm to 9 pm and one on nights (midnight to 8am).  The care centre RN covers the afternoon and night shifts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The wellness leader works 9 am to 4 pm Monday to Friday across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individual passwords.  Other residents or members of the public cannot view sensitive resident information.  Entries in records are legible and dated by the relevant wellness partner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are provided for families and residents prior to admission or on entry to the service.  Seven admission agreements reviewed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ENs and wellness partners) have been assessed for competency on an annual basis.  Registered nurses have completed syringe driver training.  Annual education has been provided around safe medication administration.  The service uses an electronic medication charting and administration record system.  There is documented evidence of medication reconciliation on delivery of medications.  Medication fridges and medication storage rooms are checked weekly and are maintained within the acceptable temperature range.  All eye drops, and ointments were dated on opening.  Standing orders are not used.  Controlled drug medication is managed appropriately.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charting is completed electronically by the GP.  Fourteen medication charts (six hospital and eight rest home) reviewed, had photo identification and allergy status recorded.  All medication charts sighted were completed appropriately.  A medication round was observed, and the RN completed the administration process correctly.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St Albans are prepared and cooked on site by a qualified chef (kitchen manager).  A cook, and morning and afternoon kitchenhands support him.  Food services staff have attended food safety training during orientation and ongoing.  The Arvida dietitian has developed and reviewed the four-weekly seasonal menu, last completed on 7 November 2020.  The Food Control Plan (FCP) has been audited by MPI and approved by the local council.  The FCP expires on 14 December 2021.  Meals are served directly in the two resident dining areas from the two kitchenette bain maries – one upstairs and one downstairs.  A third new dining area is not yet in use.  The chef is involved in the serving of meals in all of the areas.  The chef receives a resident dietary profile for new residents and is notified of any dietary changes.  Likes and dislikes are known.  Special diets are accommodated, including high protein, gluten free, diabetic desserts and modified foods.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are recorded daily.  Temperatures are recorded on frozen foods on delivery.  All dry foods were stored in sealed containers and dated.  Perishable foods sighted in the fridges were dated.  The chemical supplier checks the dishwasher regularly.  Staff have received training in chemical safety.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The service has made improvements to the food service and has exceeded the standard in this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were unable to provide the care required or there are no beds available.  Management communicates directly with the referring agencies and family/whānau as appropriate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or an RN completes an initial assessment on admission including risk assessment tools.  An interRAI assessment is undertaken within 21 days of admission and six monthly or earlier, due to health changes.  Resident needs and supports are identified through the ongoing assessment process in consultation with significant others.  InterRAI assessments, assessment notes and summary were in place for the resident files reviewed.  The long-term care plans in place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All identified support needs as assessed were included in the care plans.  Short-term care plans are used for wounds and any other short-term or long-term changes to health status are added to the long-term care plan.  Care plans evidenced resident (as appropriate) and family/whānau involvement in the care plan process.  Relatives interviewed confirmed they were involved in the care planning process.  Resident files demonstrated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and dietitian and speech language 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clinical manager or registered nurse initiates a review and if required, GP/nurse specialist consultation.  There is documented evidence that family members were notified of any changes to their relative’s health including (but not limited to) accident/incidents, infections, health professional visits, referrals and changes in medications.  Discussions with families are recorded in the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management, treatment plans and evaluations are recorded in the electronic resident records as evidenced in three resident files (two skin tears and one lesion).  There were no residents with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Monitoring occurs for weight, vital signs, blood glucose, and pain, challenging behaviour, food and fluid input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(DT) in the role of wellness leader.  The wellness leader works 32.5 hours per week from Monday to Friday.  Wellness partners are considered to be part of the activities team and facilitate activities in the weekends.  The wellness leader provides individual and group activities for rest home and hospital residents that meet the abilities and preferences of the residents.  There are separate programmes for each area with integrated activities for entertainers, church services and happy hours.  Community links include visiting preschool and schoolchildren, inter-home competitions, attending concerts and shopping visits.  One-on-one activities such as individual walks, reading and chats and nail/hand care for residents who are unable or choose not to be involved in group activities.  Improvements have been made in relation to implementing a household wellness model and the activities programme, which has seen an increase in resident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profile and life history is completed on admission.  Individual leisure care plans were in resident files.  The wellness leader is involved in the six-monthly multidisciplinary reviews.  The service receives feedback and suggestions for the programme through surveys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or an RN evaluated all initial care plans (sampled) within three weeks of admission.  The multidisciplinary team has reviewed long-term care plans at least six monthly or earlier for any health changes.  Family is invited to attend the MDT review and are informed of any changes if unable to attend.  The GP reviews the residents at least three monthly or earlier if required.  Ongoing nursing evaluations occur as indicated and documented within the progress notes and are evident in changes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Material safety datasheets are readily accessible for staff.  Chemicals are stored in locked areas throughout the facility.  Personal protective clothing is available for staff and was seen to be worn by staff when carrying out their duties on the days of audit.  Staff have completed chemical safety training provided by the chemical supplier.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June 2022.  The building has two levels.  On the ground floor there are 24 serviced apartments which can provide rest home level care in two wings, Rata and Ash.  On the days of audit there were eight rest home residents in this area – four in Rata and four in Ash wing.  The Maple and Nikau wings on the ground floor are all dual-purpose rooms for either rest home or hospital level residents.  There were 28 residents in these two wings on the days of audit – 14 rest home and 14 hospital.  On the first floor there are three wings of serviced apartments and all are able to have rest home care level residents.  In Elm wing there were three rest home level residents; in Kauri wing there were two rest home residents and in Willow wing there were three rest home residents.  There is stair and lift access between the floors.  The service has now completed all building and refurbishment work.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maintenance person who is a health and safety representative.  The maintenance person ensures daily maintenance requests are addressed and a planned maintenance schedule is maintained.  Essential contractors are available 24 hours.  Electrical testing is completed annually.  Annual calibration and functional checks of medical equipment is completed by an external contractor.  The maintenance person carries out regular checks of transferring equipment, beds and call bells.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are monitored.  Temperature recordings were reviewed, and corrective actions had been taken for temperatures over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rails and sufficient space for residents to safely mobilise using mobility aids or for the use of hoists and hospital recliners on wheels.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safe access to the outdoor areas.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wellness partners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full ensuites.  There are toilet facilities with privacy locks, located near communal areas.  Toilets and shower facilities are of an appropriate design to meet the needs of the residents.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in the rest home/hospital area are single.  Some serviced apartments are large enough for two people.  There is adequate room to safely manoeuvre mobility aids and transferring equipment such as hoists, in the resident bedrooms.  Residents and families are encouraged to personalise their 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includes three lounge and two dining areas downstairs and one large lounge and dining areas upstairs.  Each dining room has a kitchenette and bain-marie service.  One dining room downstairs is adjacent to the kitchen.  Seating and space in the lounges are arranged to allow both individual and group activities to occur.  All communal areas are accessible to residents.  Wellness partners assist or transfer residents to communal areas for dining and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There is a dedicated laundry and cleaners on duty seven days a week.  The laundry and cleaning staff have completed chemical safety training.  The laundry is located in the rest home/hospital wing and has a sluice area with appropriate personal protective clothing readily available.  There is an entry and exit door with defined areas for clean and dirty laundry.  The cleaners’ trolleys are stored in a locked area when not in use.  Internal audits monitor the effectiveness of the cleaning and laundry processes.  The chemical supplier conducts quality checks on the effectiveness of washing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  The residents and family interviewed confirmed the internal temperatures were comfortable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St Albans has an established infection control programme.  The infection control programme, its content and detail, is appropriate for the size, complexity and degree of risk associated with the service.  It is linked into the incident reporting system.  An enrolled nurse is the designated infection control coordinator with support and supervision from the clinical manager and other members of the infection control team.  Minutes are available for staff.  Spot audits have been conducted and include hand hygiene and infection control practices.  Education is provided for all new staff on orientation.  The infection control programme has been reviewed annually.  The Canterbury District health board has appointed designated Infection Prevention and Control (IPC) nurses to assist and support aged residential care services.  The IPC nurse specialist for Arvida St Albans is available for advice and support to the IPC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sanitisers were appropriately placed throughout the facility.  The service has clearly defined Pandemic plans for Covid-19 alert levels and has procured sufficient supplies of PPE.  Covid isolation kits have been put together in readiness, and education and training for staff has been provided.  All visitors must register at reception and be screened.  Covid vaccinations have been provided for staff and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enrolled nurse is the designated infection control (IC) coordinator.  The infection control coordinator receives supervision and support from the clinical manager and the DHB appointed IPC nurse specialist.  There are adequate resources to implement the infection control programme for the size and complexity of the organisation.  The IC nurse and IC team have good external support from the Arvida Group support office.  The infection control coordinator has attended training with Canterbury DHB in May 2021.  The Arvida Group also provides infection control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site-specific Arvida St Albans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Infection prevention and control is part of staff orientation and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of any outbreaks of infection and are advised not to attend until the outbreak has been resolved.  Information is provided to residents and visitors as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St Albans infection control manual.  Monthly infection data is collected for all infections based on signs and symptoms of infection.  Care plans for the management of infections are added to the long-term care plan.  Surveillance of all infections is entered onto a monthly infection summary.  This data is monitored and evaluated monthly and annually.  Outcomes and actions are discussed at meetings.  If there is an emergent issue, it is acted upon in a timely manner.  Reports are easily accessible to the village manager and head office staff.  A respiratory outbreak in 2019 was reported to the local public health authority.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On the day of audit, the service had no residents using any restraints or enablers.  Staff receive training around restraint minimisation and the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354"/>
        <w:gridCol w:w="74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Albans is committed to provide a de-institutionalised environment that aligns with Arvida Attitude of Living Well through the wellness/household model.  A central component to the model is person-centred care and resident choice in daily life.  The ‘living a life with soul’ philosophy means a life within Arvida that embraces a holistic view of physical, mental and spiritual health.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attitude of living model at Arvida St Albans encourages greater resident involvement and empowerment to the extent that residents themselves can participate in events and audits to help measure effectiveness of service delivery.  The living well model is integrated into the quality programme and an opportunity is created for residents to participate in the quality process.  The process is measured by the living well achievements framework evaluation that is part of the overall internal audit process.  By evaluating achievement against the five pillars (eating well, moving well, resting well, thinking well, and engaging well), St Albans has moved from bronze (2019) to silver (2020 level of achievement of the programme by focussing on several quality improvements; introducing buffet breakfast, resident led meetings, pillar champions).  St Albans are actively working towards the goal of achieving gold level by end of 2021.  Staff interviewed confirmed that their practice has changed from focussing on completion of tasks to a resident led model which is ultimately enhancing the care and support and the environment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attitude of living well model competitions within the Arvida group to encourage residents` participation on all levels.  Of the nine Arvida attitude of living challenges held since April 2020, St Albans have won six.  Overall resident satisfaction has consistently improved since 2019.  The living well domain has an NPS score of 100 and the weighted average of care satisfaction for St Albans is above the Arvida weighted average.  Residents and relatives interviewed spoke positively about the care received at St Albans.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is being collected, analysed and evaluated at a level of continuous improvement with consistent processing, attention to detail and an ongoing focus of quality improvement of organisational systems and operations, which is ultimately enhancing the care and support and the environment for the residents.  There is a quality and risk management system in place at St Albans Lifecare which is designed to monitor contractual and standards compliance.  There is a 2020/2021 business/strategic plan that includes quality goals and risk management plans for St Albans Lifecare.  There is an established culture of seeking to continually review and analyse data to improve resident outcomes.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that encourages managing and analysing quality data beyond the expected full attainment.  The service has conducted a number of quality improvements, including: </w:t>
            </w:r>
          </w:p>
          <w:p w:rsidR="00EB7645" w:rsidRPr="00BE00C7" w:rsidP="00BE00C7">
            <w:pPr>
              <w:pStyle w:val="OutcomeDescription"/>
              <w:spacing w:before="120" w:after="120"/>
              <w:rPr>
                <w:rFonts w:cs="Arial"/>
                <w:b w:val="0"/>
                <w:lang w:eastAsia="en-NZ"/>
              </w:rPr>
            </w:pPr>
            <w:r w:rsidRPr="00BE00C7">
              <w:rPr>
                <w:rFonts w:cs="Arial"/>
                <w:b w:val="0"/>
                <w:lang w:eastAsia="en-NZ"/>
              </w:rPr>
              <w:t>1) Since July 2020 comparative data now also includes polypharmacy and rate of unintentional weight loss.  Since introducing the new benchmarking process St Albans have used the opportunity to improve their residents' nutritional status using an approved malnutrition screening tool as a preventative approach to facilitate early intervention. There has been an increase in residents (88% to 91%) with normal nutritional status scores and consequently a decrease in risk of malnutrition and unintentional weight loss. Resident outcomes improved and there are currently two residents (one hospital and one rest home resident) identified on active management for unintentional weight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Overall reduction in infection rates for rest home and hospital level of care residents.  There have been no outbreaks in 2020 (year to date) compared to one outbreak in 2019 related to respiratory illness, contributing factors to this decrease has been an increase in infection control staff training, zero tolerance to unwell staff attending work, reduction in visits from families or friends and outings of residents during Covid-19 risk periods.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Living Well philosophy for residents at Arvida St Albans, the service implemented the Eating Well pillar of the programme.  This required the service to implement changes to how and when meals were served and to improve satisfaction of the dining experience to make it more resident focused.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2019 resident survey asked residents to rate the food service in terms of dining room experience, food quality and taste and on food variety and choice.  Responses in the 2019 survey identified that 82% of residents were either very satisfied or somewhat satisfied with the dining room experience and 8% somewhat dissatisfied; 82% were very or somewhat satisfied with the food quality and taste and 14% somewhat dissatisfied; and 79% of residents were very or somewhat satisfied with variety and choice of food, with 20% somewhat dissatisfied.  The service implemented a number of measures including changing morning routines so that residents could wake naturally and have breakfast when and where they felt like it, increased resident participation into menu planning and provide a more homely approach in the dining rooms to align with the household model.  Another change was adding a second choice to the evening dinner menu.  Residents advise the kitchen a week in advance what their choices of menu are for the following week.  The 2021 survey results evidenced an improvement in satisfaction with all three areas surveyed – dining room experience increased to 90% satisfaction; food quality and taste increased to 96% satisfaction and no dissatisfied responses; and food variety and choice increased to 86% satisfaction and a decrease in dissatisfaction to 12%.  Residents and family members interviewed advised that they enjoy the meals provided at St Albans and appreciate the opportunity to have input into the menu, as well as the choices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introduced an organisational wide ‘wellness model’ of care.  This also includes the setup of ‘household’ models within facilities.  The activities programme now includes all wellness partners who are led by a wellness leader (DT).  The service identified that activities had not scored well on the annual survey of 2019 and have made improvements to the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survey conducted in March 2019 identified that some residents (6%) were dissatisfied with the activities programme and the lack of activities in the weekend.  While 86% of responses from residents were either very satisfied (57%) or somewhat satisfied (29%), negative comments in the survey from residents were around not enough to do in the lounge and that the place was very quiet.  The service also identified the staff were needed to be involved in the activities programme due to the commencement of the household model.  The service has since implemented the wellness model and the household model of care.  Both the wellness leader and the wellness partners (caregivers) are involved in activities during the week.  Activities have been added to the programme in the weekend and some evenings, and can be run by either wellness partners, enrolled nurses or housekeepers.  Activities have now become part of the wellness partners work routine.  The 2021 resident survey evidenced that activities satisfaction had increased to 92% - 66% very satisfied and 26% somewhat satisfied.  8% stated not applicable.  No residents stated that they were dissatisfied with the activities programme.  Residents now have more input into the programme and at resident meetings the following month’s programme is discussed and chosen.  Residents and wellness partners interviewed advised that they enjoy the activities programme and that it is varied and entertaining.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Albans Retirement Home Limited - St Albans Lifecare</w:t>
    </w:r>
    <w:bookmarkEnd w:id="58"/>
    <w:r>
      <w:rPr>
        <w:rFonts w:cs="Arial"/>
        <w:sz w:val="16"/>
        <w:szCs w:val="20"/>
      </w:rPr>
      <w:tab/>
      <w:t xml:space="preserve">Date of Audit: </w:t>
    </w:r>
    <w:bookmarkStart w:id="59" w:name="AuditStartDate1"/>
    <w:r>
      <w:rPr>
        <w:rFonts w:cs="Arial"/>
        <w:sz w:val="16"/>
        <w:szCs w:val="20"/>
      </w:rPr>
      <w:t>22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