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Cambridge Resthaven Trust Board Incorporated - Resthaven-on-Burns Street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Partial Provisional Audit; 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Cambridge Resthaven Trust Board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Resthaven-on-Burns street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February 2021</w:t>
      </w:r>
      <w:bookmarkEnd w:id="7"/>
      <w:r w:rsidRPr="009418D4">
        <w:rPr>
          <w:rFonts w:cs="Arial"/>
        </w:rPr>
        <w:tab/>
        <w:t xml:space="preserve">End date: </w:t>
      </w:r>
      <w:bookmarkStart w:id="8" w:name="AuditEndDate"/>
      <w:r w:rsidR="00A4268A">
        <w:rPr>
          <w:rFonts w:cs="Arial"/>
        </w:rPr>
        <w:t>11 February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Reduce the number of rest home designated beds from 18 to twelve and increase dual-service beds from 4 to 10</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Resthaven-on-Burns Street provides rest home, dementia and hospital level care for up to a maximum of 54 residents. The facility, which is located in Leamington, Cambridge is owned and operated by the Cambridge Resthaven Trust Board Incorporated, who took over the service on 23 April 2020. The trust have been involved in the aged care sector for many years through community ownership and operation of Cambridge Resthaven another large aged care facility and retirement village.</w:t>
      </w:r>
    </w:p>
    <w:p w:rsidRPr="00A4268A">
      <w:pPr>
        <w:spacing w:before="240" w:line="276" w:lineRule="auto"/>
        <w:rPr>
          <w:rFonts w:eastAsia="Calibri"/>
        </w:rPr>
      </w:pPr>
      <w:r w:rsidRPr="00A4268A">
        <w:rPr>
          <w:rFonts w:eastAsia="Calibri"/>
        </w:rPr>
        <w:t xml:space="preserve">The service is operated by a long time serving chief executive officer (CEO) and a general manager (GM) and Nursing Director (ND) who oversee both sites. A clinical nurse leader (CNL) works on site at Resthaven on Burns. </w:t>
      </w:r>
    </w:p>
    <w:p w:rsidRPr="00A4268A">
      <w:pPr>
        <w:spacing w:before="240" w:line="276" w:lineRule="auto"/>
        <w:rPr>
          <w:rFonts w:eastAsia="Calibri"/>
        </w:rPr>
      </w:pPr>
      <w:r w:rsidRPr="00A4268A">
        <w:rPr>
          <w:rFonts w:eastAsia="Calibri"/>
        </w:rPr>
        <w:t>This certification and partial provisional audit was conducted against the Health and Disability Services Standards and the service’s contract with the district health board (DHB). The audit process included review of policies and procedures, review of residents’ and staff files, observations and interviews with residents, family members, managers, staff, and two general practitioners.</w:t>
      </w:r>
    </w:p>
    <w:p w:rsidRPr="00A4268A">
      <w:pPr>
        <w:spacing w:before="240" w:line="276" w:lineRule="auto"/>
        <w:rPr>
          <w:rFonts w:eastAsia="Calibri"/>
        </w:rPr>
      </w:pPr>
      <w:r w:rsidRPr="00A4268A">
        <w:rPr>
          <w:rFonts w:eastAsia="Calibri"/>
        </w:rPr>
        <w:t>Significant changes since takeover include building and external environment improvements, increased staffing levels and a proposed reconfiguration of beds. The service provider’s proposal to reconfigure nine rest home beds to ‘dual purpose’ was amended during this audit. The proposal is now to reconfigure six beds subsequent to building works being completed, procurement of additional equipment and confirmation of staffing levels which reflect the care needs of residents.</w:t>
      </w:r>
    </w:p>
    <w:p w:rsidRPr="00A4268A">
      <w:pPr>
        <w:spacing w:before="240" w:line="276" w:lineRule="auto"/>
        <w:rPr>
          <w:rFonts w:eastAsia="Calibri"/>
        </w:rPr>
      </w:pPr>
      <w:r w:rsidRPr="00A4268A">
        <w:rPr>
          <w:rFonts w:eastAsia="Calibri"/>
        </w:rPr>
        <w:t>Residents and families spoke positively about the care provided.</w:t>
      </w:r>
    </w:p>
    <w:p w:rsidRPr="00A4268A">
      <w:pPr>
        <w:spacing w:before="240" w:line="276" w:lineRule="auto"/>
        <w:rPr>
          <w:rFonts w:eastAsia="Calibri"/>
        </w:rPr>
      </w:pPr>
      <w:r w:rsidRPr="00A4268A">
        <w:rPr>
          <w:rFonts w:eastAsia="Calibri"/>
        </w:rPr>
        <w:t xml:space="preserve">This audit has resulted in three ratings of continuous improvement in restraint minimisation and safe practice, quality systems and cleaning. There were two areas related to the reconfiguration of beds (staffing and bathrooms) which could not be demonstrated as fully attained on the days of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and their family/whānau when admitted to Resthaven-on-Burns Street.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that respect the choices, personal privacy, independence, individual needs and dignity of residents and staff were noted to be provided. Staff were observed to be interacting with residents in a respectful manner. </w:t>
      </w:r>
    </w:p>
    <w:p w:rsidRPr="00A4268A">
      <w:pPr>
        <w:spacing w:before="240" w:line="276" w:lineRule="auto"/>
        <w:rPr>
          <w:rFonts w:eastAsia="Calibri"/>
        </w:rPr>
      </w:pPr>
      <w:r w:rsidRPr="00A4268A">
        <w:rPr>
          <w:rFonts w:eastAsia="Calibri"/>
        </w:rPr>
        <w:t>Care for residents who identify as Maori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 xml:space="preserve">The service has linkages with a range of specialist health care providers, which contributes to ensuring services provided to residents are of an appropriate standard. </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Experienced and suitably qualified people manage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Resthaven-on-Burns Street work closely with the local Needs Assessment and Service Co-ordination Service, to ensure access to the facility is efficiently managed. When a vacancy occurs, sufficient information is provided to the potential resident/family/whānau to facilitate the admission. </w:t>
      </w:r>
    </w:p>
    <w:p w:rsidRPr="00A4268A" w:rsidP="00621629">
      <w:pPr>
        <w:spacing w:before="240" w:line="276" w:lineRule="auto"/>
        <w:rPr>
          <w:rFonts w:eastAsia="Calibri"/>
        </w:rPr>
      </w:pPr>
      <w:r w:rsidRPr="00A4268A">
        <w:rPr>
          <w:rFonts w:eastAsia="Calibri"/>
        </w:rPr>
        <w:t xml:space="preserve">Residents’ needs are assessed on admission by the multidisciplinary team and within the required timeframes. Shift handovers and an electronically generated communication sheet guides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arise. All residents’ files reviewed demonstrated that needs, goals, and outcomes are identified and reviewed on a regular basis. Residents, their families/whānau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provided by a recreation co-ordinator and provides residents with a variety of individual and group activities and maintains their links with the community. The programme is overseen by a diversional therapist from the associated facility nearby.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senior care staff, all of whom have been assessed as competent to do so.</w:t>
      </w:r>
    </w:p>
    <w:p w:rsidRPr="00A4268A" w:rsidP="00621629">
      <w:pPr>
        <w:spacing w:before="240" w:line="276" w:lineRule="auto"/>
        <w:rPr>
          <w:rFonts w:eastAsia="Calibri"/>
        </w:rPr>
      </w:pPr>
      <w:r w:rsidRPr="00A4268A">
        <w:rPr>
          <w:rFonts w:eastAsia="Calibri"/>
        </w:rPr>
        <w:t>The food service is managed by an external provider and meets the nutritional needs of the residents with special needs catered for. Policies guide food service delivery supported by staff with food safety qualifications. The kitchen was well organised, clean and meets food safety standards. Residents verified a high level of satisfaction with the meals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Waste and hazardous substances are well-managed. Staff use protective equipment and clothing. Chemicals, soiled linen and equipment are safely stored. </w:t>
      </w:r>
    </w:p>
    <w:p w:rsidRPr="00A4268A">
      <w:pPr>
        <w:spacing w:before="240" w:line="276" w:lineRule="auto"/>
        <w:rPr>
          <w:rFonts w:eastAsia="Calibri"/>
        </w:rPr>
      </w:pPr>
      <w:r w:rsidRPr="00A4268A">
        <w:rPr>
          <w:rFonts w:eastAsia="Calibri"/>
        </w:rPr>
        <w:t xml:space="preserve">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Laundry is undertaken offsite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One person was using an enabler and one restraint was in use at the time of audit.  A comprehensive assessment, approval and monitoring process with regular reviews occurs.  Use of enablers is voluntary for the safety of residents in response to individual requests. Staff demonstrated a sound knowledge and understanding of the restraint and enabler processes.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at the Cambridge Resthaven Trust Board Incorporated sites, that includes Resthaven-on-Burns Street, is led by an experienced and appropriately trained infection control co-ordinator. The programme aims to prevent and manage infections. Specialist infection prevention and control advice is accessed from two external advisory companies and the Waikato District Health Board.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was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data is analysed, trended and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73"/>
        <w:gridCol w:w="1280"/>
        <w:gridCol w:w="898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Cambridge Resthaven Trust Board Incorporated - Resthaven-on-Burns Street (Resthaven) has procedures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understand the principles and practice of informed consent. Informed consent policies provide relevant guidance to staff. Clinical files reviewed show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(EPOA) requirements and processes for residents unable to consent is defined and documented where relevant in the resident’s file. Staff demonstrated their understanding by being able to explain situations when this may occur. All residents’ files reviewed of residents in the secure unit, contained an EPOA and an activation of that EPOA following a mental capacity assessment.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day-to-day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related to the Advocacy Service were also displayed in the facility, and additional brochures were available at reception.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Except for times when Covid-19 places restrictions on visiting, the facility has unrestricted visiting hours and encourages visits from residents’ families/whānau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said they understood the process and would not hesitate to raise concerns if they had any. Residents are encouraged and supported to raise issues and concerns at their monthly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38 complaints and 12 compliments have been received over the past year and that actions taken, through to an agreed resolution, are documented and completed within the timeframes.  Action plans showed any required follow up and improvements have been made where possible.  The general manager is responsible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of residents/whānau when interviewed reported being made aware of the Code and the Nationwide Health and Disability Advocacy Service (Advocacy Service) as part of the admission information provided and discussion with staff. The Code is displayed in common areas around the facility. Information on advocacy services, how to make a complaint and feedback forms was available in the entry foyer.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family members/whānau confirmed that they receive services in a manner that has regard for their dignity, privacy, sexuality, spirituality, and choices. Family members/whānau made mention of feeling welcome when they are present and made to feel at home with staff willing to assist when needed.</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exchanging verbal information and during discussions with families and the general practitioners (GPs). Interview with a resident disclosed the door handle on the door of the resident’s room was loose and the door kept blowing open, potentially compromising the resident’s privacy. This was reported during audit and the door handle was replaced.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three residents in Resthaven at the time of audit who identify as Māori. Interviews verified staff can support residents who identify as Māori to integrate their cultural values and beliefs. The principles of the Treaty of Waitangi are incorporated into day-to-day practice, as is the importance of whānau to Māori residents. There is a current Māori health plan developed for these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satisfaction questionnaire was not available to determine feedback on how well residents’ cultural needs are met. Residents and family members/whānau verified that they were consulted on their individual culture, values and beliefs and that staff respected these. Resident’s personal preferences required interventions and special needs were included in all care plans reviewed, for example, food likes and dislikes and attention to preferences around cultural needs and activities of daily living.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members/whānau of residents interviewed stated that residents were free from any type of discrimination, harassment or exploitation and felt safe. Two GPs also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hospice/palliative care team, wound care nurse specialist, physiotherapist, wound care specialist, community, and the Waikato District Health Board (WDHB) link nurse, aged concern, services for older people, and mental health services for older persons, and education of staff. The GPs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Nursing practice at Resthaven is overseen by the WDHB link nurse, who is also employed by Resthaven. RN training and competencies are overseen and assessed by the link nurse. RNs at Resthaven are trained in phlebotomy, as Resthaven was having difficulties accessing on site phlebotomists from the local service provider. Additional training and competency assessments occur as the need is identified. All RNs have access to Ko-Awatea, the DHB learning hub, and in addition they are supported to attend conferences relevant to aged care nursing.</w:t>
            </w:r>
          </w:p>
          <w:p w:rsidR="00EB7645" w:rsidRPr="00BE00C7" w:rsidP="00BE00C7">
            <w:pPr>
              <w:pStyle w:val="OutcomeDescription"/>
              <w:spacing w:before="120" w:after="120"/>
              <w:rPr>
                <w:rFonts w:cs="Arial"/>
                <w:b w:val="0"/>
                <w:lang w:eastAsia="en-NZ"/>
              </w:rPr>
            </w:pPr>
            <w:r w:rsidRPr="00BE00C7">
              <w:rPr>
                <w:rFonts w:cs="Arial"/>
                <w:b w:val="0"/>
                <w:lang w:eastAsia="en-NZ"/>
              </w:rPr>
              <w:t>Through the work of the Community Trust and Care Aotearoa group (CTCA), of which Resthaven is a member, RNs at Resthaven have access to a clinical workstation site. This site enables members to have direct access to WDHB reports and results.</w:t>
            </w:r>
          </w:p>
          <w:p w:rsidR="00EB7645" w:rsidRPr="00BE00C7" w:rsidP="00BE00C7">
            <w:pPr>
              <w:pStyle w:val="OutcomeDescription"/>
              <w:spacing w:before="120" w:after="120"/>
              <w:rPr>
                <w:rFonts w:cs="Arial"/>
                <w:b w:val="0"/>
                <w:lang w:eastAsia="en-NZ"/>
              </w:rPr>
            </w:pPr>
            <w:r w:rsidRPr="00BE00C7">
              <w:rPr>
                <w:rFonts w:cs="Arial"/>
                <w:b w:val="0"/>
                <w:lang w:eastAsia="en-NZ"/>
              </w:rPr>
              <w:t>An in-house nurse educator provides ongoing monthly training sessions for all staff and assists health care assistants with gaining qualifications on the National Qualification framework. Staff were complimentary of the support provided by the organisation in enabling them to do their work well and to a high standard.</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(GM), Nursing Director (ND) and clinical nurse leader (CNL) have an open-door policy and are always available to staff/whānau. They acknowledged the work is stressful at times, they are available for support, and discourage staff working long hours. Anyone suffering from stress at work or outside of work has access to assistance from an employee support assistance scheme if they see fit.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members/whānau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WDHB when required.</w:t>
            </w:r>
          </w:p>
          <w:p w:rsidR="00EB7645" w:rsidRPr="00BE00C7" w:rsidP="00BE00C7">
            <w:pPr>
              <w:pStyle w:val="OutcomeDescription"/>
              <w:spacing w:before="120" w:after="120"/>
              <w:rPr>
                <w:rFonts w:cs="Arial"/>
                <w:b w:val="0"/>
                <w:lang w:eastAsia="en-NZ"/>
              </w:rPr>
            </w:pPr>
            <w:r w:rsidRPr="00BE00C7">
              <w:rPr>
                <w:rFonts w:cs="Arial"/>
                <w:b w:val="0"/>
                <w:lang w:eastAsia="en-NZ"/>
              </w:rPr>
              <w:t>During the Covid-19 lockdown phases families were kept informed via skype meetings, phone calls, emails, and a private closed social media page. The social media page allows family/whānau to view what is happening at Resthaven, particularly around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documents described annual and longer term objectives and these are linked to operational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sample of monthly reports to the eight-member trust board showed adequate information to monitor performance is presented which includes financial performance, emerging risks and issues. There has been one new trustee appointed recently. This has been reported to the DHB and Ministry of Health (MoH).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the CEO and the GM who has been in the role for 11 years. Both hold qualifications relevant to their role. Responsibilities and accountabilities are defined in a job descriptions and individual employment agreements.  The management team have knowledge of the sector, regulatory and reporting requirements and maintains currency through ongoing professional development.</w:t>
            </w:r>
          </w:p>
          <w:p w:rsidR="00EB7645" w:rsidRPr="00BE00C7" w:rsidP="00BE00C7">
            <w:pPr>
              <w:pStyle w:val="OutcomeDescription"/>
              <w:spacing w:before="120" w:after="120"/>
              <w:rPr>
                <w:rFonts w:cs="Arial"/>
                <w:b w:val="0"/>
                <w:lang w:eastAsia="en-NZ"/>
              </w:rPr>
            </w:pPr>
            <w:r w:rsidRPr="00BE00C7">
              <w:rPr>
                <w:rFonts w:cs="Arial"/>
                <w:b w:val="0"/>
                <w:lang w:eastAsia="en-NZ"/>
              </w:rPr>
              <w:t>The average occupancy for this facility was 50% at the time of takeover in April 2020. This had increased to 75% by December 2020 with a goal to increase the average occupancy to 85%.</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Resthaven-on-Burns Street holds contracts with the DHB for rest home, dementia, hospital, respite and palliative care, and a Waikato DHB specific agreement to provide short term rest and relaxation for people after hospital treatments.  On the days of audit there were 37 long term residents receiving services under the DHB contract. Nine were assessed as rest home level of care, 15 at hospital level care and there were 13 residents in the dementia wing.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Although the facility is certificated for a maximum of 54 beds, currently broken into 18 beds for each service stream, for example, a maximum of 18 in dementia, 18 at rest home (four of these beds are already designated as dual purpose) and 18 at hospital level care, the service provider is considering the decommission of four rooms to gain additional space for bathrooms, storage and areas used by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w:t>
            </w:r>
          </w:p>
          <w:p w:rsidR="00EB7645" w:rsidRPr="00BE00C7" w:rsidP="00BE00C7">
            <w:pPr>
              <w:pStyle w:val="OutcomeDescription"/>
              <w:spacing w:before="120" w:after="120"/>
              <w:rPr>
                <w:rFonts w:cs="Arial"/>
                <w:b w:val="0"/>
                <w:lang w:eastAsia="en-NZ"/>
              </w:rPr>
            </w:pPr>
            <w:r w:rsidRPr="00BE00C7">
              <w:rPr>
                <w:rFonts w:cs="Arial"/>
                <w:b w:val="0"/>
                <w:lang w:eastAsia="en-NZ"/>
              </w:rPr>
              <w:t>The service applied to MoH in December 2020 to increase the number of dual service beds from four to 13 by decreasing the number of rest home beds from 18 to nine.</w:t>
            </w:r>
          </w:p>
          <w:p w:rsidR="00EB7645" w:rsidRPr="00BE00C7" w:rsidP="00BE00C7">
            <w:pPr>
              <w:pStyle w:val="OutcomeDescription"/>
              <w:spacing w:before="120" w:after="120"/>
              <w:rPr>
                <w:rFonts w:cs="Arial"/>
                <w:b w:val="0"/>
                <w:lang w:eastAsia="en-NZ"/>
              </w:rPr>
            </w:pPr>
            <w:r w:rsidRPr="00BE00C7">
              <w:rPr>
                <w:rFonts w:cs="Arial"/>
                <w:b w:val="0"/>
                <w:lang w:eastAsia="en-NZ"/>
              </w:rPr>
              <w:t>Upon observation of the rooms identified, only six were considered to be large enough to accommodate mobility equipment. This would result in a configuration of 12 designated rest home beds, 10 dual purpose beds and 14 designated hospital beds, plus 18 dementia beds.</w:t>
            </w:r>
          </w:p>
          <w:p w:rsidR="00EB7645" w:rsidRPr="00BE00C7" w:rsidP="00BE00C7">
            <w:pPr>
              <w:pStyle w:val="OutcomeDescription"/>
              <w:spacing w:before="120" w:after="120"/>
              <w:rPr>
                <w:rFonts w:cs="Arial"/>
                <w:b w:val="0"/>
                <w:lang w:eastAsia="en-NZ"/>
              </w:rPr>
            </w:pPr>
            <w:r w:rsidRPr="00BE00C7">
              <w:rPr>
                <w:rFonts w:cs="Arial"/>
                <w:b w:val="0"/>
                <w:lang w:eastAsia="en-NZ"/>
              </w:rPr>
              <w:t>The governance structure was verified as suitable to accommodate an increase in hospital level care at this site. One of the motivations for increasing the number of hospital beds is to ensure that the community has access to quality care that does not require additional ‘premium’ payments for rooms and to enable residents to stay in the rooms they occupy if their condition deteriorates.  This is congruent with the charitable nature and constitution of the trust board.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GM is absent, the ND carries out all the required clinical duties and another manager carries out the GM’s administrative functions under delegated authority. The two CNLs cover each other’s absences with support from the ND. Staff reported the current arrangements work well.</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The proposed increase to 10 dual purpose beds will not impact on service management. The organisation already demonstrates an ability to effectively manage hospital level care residents at both its sites.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and effective quality and risk system that reflects the principles of continuous quality improvement. This includes management and reporting of incidents, infections and restraint events, complaints, audit activities, processes for receiving resident and relative feedback and monitoring staff wellbeing.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staff meetings. Staff said they were reliably informed about all quality and risk management activities through their monthly meetings and at weekly debriefs that occur in each service wing. Relevant corrective actions are developed and implemented to address any shortfalls.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actual and potential risks are documented for example, in a range of sighted risk management plans and in the onsite hazard register. Risk is a standing agenda item at board meetings. Resident risks are discussed at regular staff meetings and specifically addressed at health and safety meetings.  </w:t>
            </w:r>
          </w:p>
          <w:p w:rsidR="00EB7645" w:rsidRPr="00BE00C7" w:rsidP="00BE00C7">
            <w:pPr>
              <w:pStyle w:val="OutcomeDescription"/>
              <w:spacing w:before="120" w:after="120"/>
              <w:rPr>
                <w:rFonts w:cs="Arial"/>
                <w:b w:val="0"/>
                <w:lang w:eastAsia="en-NZ"/>
              </w:rPr>
            </w:pPr>
            <w:r w:rsidRPr="00BE00C7">
              <w:rPr>
                <w:rFonts w:cs="Arial"/>
                <w:b w:val="0"/>
                <w:lang w:eastAsia="en-NZ"/>
              </w:rPr>
              <w:t>Satisfaction survey of residents and relatives will not occur for Resthaven-on-Burns Street until after the 12 month anniversary of takeover and at the same time surveys are conducted for the Resthaven Cambridge facility, as these surveys are conducted by an independent external agency.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is a founding member of the Community Trust Care Aotearoa (CTCA) group. This group is continuing to add value to the nine aged related residential care facilities who are members. Benchmarking of quality data across the nine care facilities has been occurring for many years and continues to provide opportunities for learning. For example, the GM noticed that their facility consistently rated a higher numbers of skin tears. Investigation revealed differences in reporting skin tears which has resulted in the group agreeing a standard approach to reporting. The ND is a nominated link nurse between Waikato DHB and the two Resthaven care facilities.  A rating of continuous improvement acknowledges these and other activities that benefit resident care. These are described in criterion 1.2.3.1.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all staff and the board.</w:t>
            </w:r>
          </w:p>
          <w:p w:rsidR="00EB7645" w:rsidRPr="00BE00C7" w:rsidP="00BE00C7">
            <w:pPr>
              <w:pStyle w:val="OutcomeDescription"/>
              <w:spacing w:before="120" w:after="120"/>
              <w:rPr>
                <w:rFonts w:cs="Arial"/>
                <w:b w:val="0"/>
                <w:lang w:eastAsia="en-NZ"/>
              </w:rPr>
            </w:pPr>
            <w:r w:rsidRPr="00BE00C7">
              <w:rPr>
                <w:rFonts w:cs="Arial"/>
                <w:b w:val="0"/>
                <w:lang w:eastAsia="en-NZ"/>
              </w:rPr>
              <w:t>The CEO and the GM understand essential notification reporting requirements, including for pressure injuries. Two section 31 notifications have been submitted since April 2020, one for a change in board membership and another related to a police call out.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coaching/professional support review with the education officer within four to six weeks of commencing work.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The education officer is the internal assessor for the programme. Of the 22 Health Care Assistants (HCAs) employed, five are at level 4 of the National Certificate for Health and Wellbeing, eight are at level 3, two are at level 2 and five of the other seven HCAs have commenced the education. Staff working in the dementia care area have either completed or are enrolled in the required Limited Credit Programme –dementia (LCP)  The education officer is also validated as the assessor and moderator of this programme.</w:t>
            </w:r>
          </w:p>
          <w:p w:rsidR="00EB7645" w:rsidRPr="00BE00C7" w:rsidP="00BE00C7">
            <w:pPr>
              <w:pStyle w:val="OutcomeDescription"/>
              <w:spacing w:before="120" w:after="120"/>
              <w:rPr>
                <w:rFonts w:cs="Arial"/>
                <w:b w:val="0"/>
                <w:lang w:eastAsia="en-NZ"/>
              </w:rPr>
            </w:pPr>
            <w:r w:rsidRPr="00BE00C7">
              <w:rPr>
                <w:rFonts w:cs="Arial"/>
                <w:b w:val="0"/>
                <w:lang w:eastAsia="en-NZ"/>
              </w:rPr>
              <w:t>Seven RNS are trained and maintaining their annual competency requirements to undertake interRAI assessments. The GM and the administrator/receptionist are maintaining management access. Records reviewed demonstrated completion of the required training and completion of annual performance appraisals. Mandatory education for all RNs requires demonstrating understanding and competency with wounds, deteriorating patients, palliative pathways, delirium, vulnerable adults, sepsis, and adherence to frailty guidelines. All RNs are required to complete the venepuncture qualification.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interviewed including HCAs, RNs and allied staff, were extremely positive about their work conditions and the level of support they received from their employers. They cited examples of increased learning opportunities, wellbeing initiatives, and improvements to the environment they worked in, excellent communication between staff and management and appreciation that the organisation took immediate action when requested.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Recruitment and management of all staff meets safe and best-known employment practices, and legislative and contractual requirements. Orientation and ongoing education are specific to the type of residents cared for and as described above, all staff are supported and encouraged to increase their skills and competence.</w:t>
            </w:r>
          </w:p>
          <w:p w:rsidR="00EB7645" w:rsidRPr="00BE00C7" w:rsidP="00BE00C7">
            <w:pPr>
              <w:pStyle w:val="OutcomeDescription"/>
              <w:spacing w:before="120" w:after="120"/>
              <w:rPr>
                <w:rFonts w:cs="Arial"/>
                <w:b w:val="0"/>
                <w:lang w:eastAsia="en-NZ"/>
              </w:rPr>
            </w:pPr>
            <w:r w:rsidRPr="00BE00C7">
              <w:rPr>
                <w:rFonts w:cs="Arial"/>
                <w:b w:val="0"/>
                <w:lang w:eastAsia="en-NZ"/>
              </w:rPr>
              <w:t>Initiatives that support staff wellbeing, for example weekly visits by an independent employment support person, and other improvements are contributing to a strong and stable workforce. The addition of six more dual purpose beds is assessed as not having a significant impact on staff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new operator has implemented a number of changes to staffing allocations with good effect. The process for determining staffing levels and skill mixes is adjusted to meet the changing needs of residents. The GM uses the sector safe staffing guidelines and recommendations from the Grant Thornburn review of Age Care Services report 2010, to determine the number of RN and HCA hours required each day/week for safe and timely provision of care. Staff said they have plenty of hours available to complete the work allocated to them. Residents and family interviewed supported this. Observations and review of a four-week roster cycle confirmed adequate staff cover has been provided, with staff being readily replaced in any unplanned absence. There is a large work pool available over both sites.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now two HCAs allocated to work in the dementia unit on the morning and afternoon shift. The hours allocated for the physiotherapy assistant have increased from one hour to five to six hours per week and a music therapist attends to residents in the dementia wing one day a week. Cleaning hours have also been increased.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are now self-rostering. The seven RNs are expected to complete three shifts a week on the floor (triage) and have another 16 hours available for administration/ paperwork (eg, interRAI and other assessments, review of care plans). They are successfully collaborating, so there is at least one ‘triage’ RN responsive to residents 24 hours a day, seven days a week 24/7 with another one or two RNs often on site. The CNL is on site Monday to Friday and the 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afterhours on call roster is in place, with staff reporting that good access to advice is available when needed.   All RNs are maintaining a current first aid certificate so there is at least one staff member on duty with comprehensive first aid/CPR.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The implemented system for staff allocation ensures that staffing levels are adjusted to meet the changing needs of residents. However, the provider cannot unequivocally demonstrate this until hospital bed numbers exceed 18 residents. Refer to the corrective action in 1.2.8.1.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files at Resthaven-on-Burns Street are electronic. The resident’s name, date of birth and National Health Index (NHI) number are used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All electronic records are stored in a secure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admitted to Resthaven-on-Burns Street (Resthaven), when the need for the services provided by Resthaven have been assessed and confirmed by the local Needs Assessment and Service Coordination (NASC) service. Residents requiring care in the secure unit, in addition need approval for placement authorised by a specialist, and an activated EPOA in place. Prospective residents and/or their families/whānau are encouraged to visit the facility prior to admission and meet with the GM or CNL.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files reviewed of residents in the secure unit had an activated EPOA and specialist’s authorisation for placement.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WDHB ‘yellow envelope’ system to facilitate transfer of residents to and from acute care services, plus an electronically generated transfer form that includes all relevant information.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The organisation’s link nurse who works for the WDHB and Resthaven ensures continuity between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member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were self-administering medications at the time of audit. Appropriate processes are in place to ensure this is managed in a safe manner should this be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CNL and GM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No change in the medication management system will be required to meet the planned change in the bed status of six beds.</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at Resthaven.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an external contracting service. The service provided is in line with recognised nutritional guidelines for older people. The menu follows summer and winter patterns and was reviewed by a qualified dietitian in December 2020.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An up-to-date food control plan is in place and expires 30 January 2022.</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high-risk items, are monitored appropriately, and recorded as part of the plan. The cook and kitchenhands have undertaken internal training with the company in safe food handling.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The secure unit has access to food twenty-four hours a day, with a well-stocked kitchen in the unit that has a wide range of food items available for residents at any time.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residents’ satisfaction with meals was verified by resident and family interviews, residents’ weight, and residents’ meetings minutes. Any areas of dissatisfaction were promptly responded to. Residents were seen to be given time to eat their meal in an unhurried fashion and those requiring assistance had this provided. There were sufficient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r w:rsidRPr="00BE00C7">
              <w:rPr>
                <w:rFonts w:cs="Arial"/>
                <w:b w:val="0"/>
                <w:lang w:eastAsia="en-NZ"/>
              </w:rPr>
              <w:t>No changes to the kitchen services will be required to meet the request for a change in bed status of six beds.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by Resthaven, but the prospective resident does not meet the entry criteria or there is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family/ whānau. Examples of this occurring were discussed with the CNL.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to Resthaven, residents are initially assessed using a range of nursing assessment tools, such as a pain scale, falls risk, skin integrity, nutritional screening, and depression scale, to identify any deficits and to inform initial care planning.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reviewed, initial assessments are completed as per the policy and within 24 hours of admission. InterRAI assessments are completed within three weeks of admission and at least every six months unless the resident’s condition changes. Interviews, documentation, and observation verifies the RNs are familiar with requirement for reassessment of a resident using the interRAI assessment tool when a resident has increasing or changing need levels. </w:t>
              <w:br/>
              <w:br/>
              <w:t>All residents have current interRAI assessments completed by seven trained interRAI assessors on site. Resthaven completes internal interRAI training for all their RNs, and their trainers can verify competency in interRAI assessment skills.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reflected the support needs of residents, and the outcomes of the integrated assessment process and other relevant clinical information. In particular, the needs identified by the interRAI assessments were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All residents’ files reviewed in the secure unit had a behaviour management plan that identified the triggers and the management strategies required to manage incidents of challenging behaviours presented.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 medical and allied health professional’s notations clearly written, informative and relevant. Any change in care required was documented and verbally/electronically passed on to relevant staff. Residents and family members of residents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to residents was consistent with their needs, goals, and the plan of care. The attention to meeting a diverse range of resident’s individualised needs was evident in all areas of service provision. The GPs interviewed, verified that medical input is sought in a timely manner, that medical orders are followed, and care is of a high standard. Care staff confirmed that care was provided as outlined in the documentation. Interview with the physiotherapist confirmed Resthaven supports a team approach to ensure resident’s physiotherapy needs are met.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at Resthaven is provided by a recreation coordinator who is mentored by the diversional therapist from the associated facility nearby.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activity programme that is meaningful to the residents. The resident’s activity needs are evaluated regularly and as part of the formal care plan review every six months. A twenty-four-hour holistic activities plan is included in the files of residents in the secure unit and includes all aspects of the resident’s life. This plan addresses the resident’s activity needs anytime of the day. Van outings occur as desired; however, with COVID-19 restrictions these have been limited in the past eight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monthly activities programme sighted matches the skills, likes, dislikes and interests identified in assessment data. Activities reflected residents’ goals, ordinary patterns of life and include normal community activities. Individual, group activities and regular events are offered. Examples include exercise sessions, knitting club, bingo, bowls, gardening, music, Maori music sessions, pool, quizzes, visiting entertainers, and daily news updates. A physiotherapist is also on site four hours a day twice a week and implements activity and strength programmes for residents. Activities are well supported by the ‘friends of Resthaven community committee’; however, this support has not been available during the COVID-19 restrictions.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discussed at the residents’ meetings and minutes indicated residents’ input is sought and responded to. Family members generally interact with the activity’s coordinator on a one-to-one basis regarding input over activities in the secure unit. Resident and family members interviewed confirmed satisfaction with the wide range of activities available satisfaction surveys demonstrated satisfaction and that information is used to improve the range of activities offered. Residents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and CNL.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were sighted of short-term care plans being consistently reviewed for infections, pain, weight loss and progress evaluated as clinically indicated.  Wound management plans were evaluated each time the dressing was changed. Behaviour management plans were reviewed continually and after a change in medication and any challenging event. Residents and family members of residents/whānau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is indicated or requested, the GP or RN sends a referral to seek specialist input. Copies of referrals were sighted in residents’ files, including to older persons’ mental health services. Referrals are followed up on a regular basis by the RN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proven to be effective processes for the management of waste and infectious and hazardous substances.  Appropriate signage is displayed where necessary.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new chemical supply company is now managing all chemicals and cleaning products and providing hands on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were ample supplies of protective clothing and equipment available and staff were observed using this.</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An increase in the number of designated dual-purpose beds is not expected to impact on the well-established systems for managing waste and hazardous materials. There are sufficient sluice rooms in the hospital wings including the wing where six rest home beds will be reconfigured as dual purpose.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06 February 2021)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maintenance personnel and observation of the environment.  The environment is hazard free, residents are safe and independence is promoted. Additional storage space for hoists and commodes has been created. There is a sufficient number of safe and suitable hoists on site for the proposed number of hospital level care residents. There is a longer-term plan to install ceiling hoists in hospital and dual purpose bedrooms.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appropriate to the resident groups and setting. These are being upgraded.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confirmed they know the processes they should follow if any repairs or maintenance is required, any requests are appropriately actioned and that they are happy with the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Significant improvements have been made to the internal and external environments. The felling of large trees in front of the facility has created more light and stopped the degradation of asphalt pathways in the car park area. All of the wooden knobs on residents’ doors are being replaced with easy to clean hygienic metal door handles. More corridor safety rails are installed. The reception area has been upgraded, 20 new mattresses were purchased, a dangerous shower room in the wing identified as suitable for six dual purpose beds has been decommissioned and another shower room upgraded. A new call bell system is ready for installation throughout the facility, and cameras (CCTV) are being installed outside the buildings. Upgrading to the interior of the dementia wing has commenced and refurbishment of the outside areas and gardens accessible for residents in this wing is underway.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Significant improvements to all inside and outside areas have already occurred. The work already completed and underway in the wing identified for six dual purpose rooms makes the physical environment appropriate and accessible for hospital level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facility.   This includes 14 toilets and nine showers for resident use. One bathroom in the wing which is intended for dual purpose use has been upgraded, one unsafe bathroom has been decommissioned and another is flagged for upgrading. The Covid-19 lock down has delayed building works by six months. Appropriately secured and approved handrails are provided in the toilet/shower areas, and other equipment and accessories are available to promote residents’ independence, for example, full swing hoists and standing hoists.</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fully accessible bathroom in the wing that is intended to have six rooms designated as dual purpose. Another bathroom in that wing is flagged for upgrade. This needs completing.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are for single occupancy.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wheelchairs, and mobility scooters. Staff and residents reported the adequacy of bedrooms.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six rooms identified for reconfiguration to dual purpose, are all of suitable size. These had originally been fitted out as double rooms. All rooms have double doors which afford sufficient width to accommodate hoists, other mobility equipment and bed transfer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There are four dining rooms and four lounge areas located within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choice of spacious lounges and dining areas within close proximity to the wing identified for six dual purpose beds.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continues to be undertaken off site by a contracted provider.  Only a small amount of personal laundry is undertaken on site (for example, for residents in the dementia unit). All staff demonstrated a sound knowledge of the laundry processes, dirty/clean flow and the safe handling of soiled linen.</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reported satisfaction with the laundry system and said their clothes are cared for and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as confirmed in interview with cleaning staff and review of their training records.  Chemicals were stored in a designated and lockable room and where needed, chemicals were being decanted into suitable and clearly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effectiveness of cleaning and laundry processes are monitored through resident and relative feedback and the internal audit programme. All areas of the facility were observed to be clean and staff demonstrated that the daily practices occurring ensure maintenance of hygienic, reliable and regular cleaning throughout the home.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described significant improvements with the cleaning systems which have benefited themselves and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cleaning and laundry systems can easily accommodate a potential increase of six more hospital level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w:t>
            </w:r>
          </w:p>
          <w:p w:rsidR="00EB7645" w:rsidRPr="00BE00C7" w:rsidP="00BE00C7">
            <w:pPr>
              <w:pStyle w:val="OutcomeDescription"/>
              <w:spacing w:before="120" w:after="120"/>
              <w:rPr>
                <w:rFonts w:cs="Arial"/>
                <w:b w:val="0"/>
                <w:lang w:eastAsia="en-NZ"/>
              </w:rPr>
            </w:pPr>
            <w:r w:rsidRPr="00BE00C7">
              <w:rPr>
                <w:rFonts w:cs="Arial"/>
                <w:b w:val="0"/>
                <w:lang w:eastAsia="en-NZ"/>
              </w:rPr>
              <w:t>The fire evacuation plan was originally approved by the New Zealand Fire Service in 1998 and reviewed in 2006. There have been no structural changes to the building which require any change to the current fire evacuation scheme, although an external fire expert recently contracted has advised that the fire doors in place no longer meets the amended fire regulations. This has necessitated a change to the way fire drills are conducted, for example, staff cannot rely on the presence of fire retardant ‘cells’ and must complete a full evacuation.   Trial fire evacuations take place six-monthly with a copy sent to the Fire and Emergency Services New Zealand (FENZ). The most recent fire drill occurred on 03 February 2021.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what could be a maximum of 54 residents. This meets the Ministry of Civil Defence and Emergency Management recommendations for the region.</w:t>
            </w:r>
          </w:p>
          <w:p w:rsidR="00EB7645" w:rsidRPr="00BE00C7" w:rsidP="00BE00C7">
            <w:pPr>
              <w:pStyle w:val="OutcomeDescription"/>
              <w:spacing w:before="120" w:after="120"/>
              <w:rPr>
                <w:rFonts w:cs="Arial"/>
                <w:b w:val="0"/>
                <w:lang w:eastAsia="en-NZ"/>
              </w:rPr>
            </w:pPr>
            <w:r w:rsidRPr="00BE00C7">
              <w:rPr>
                <w:rFonts w:cs="Arial"/>
                <w:b w:val="0"/>
                <w:lang w:eastAsia="en-NZ"/>
              </w:rPr>
              <w:t>Staff described being able to situate a generator on site within 10 minutes, as happened during the twelve-hour mains supply failure in the town seven years ago.</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battery powered emergency lighting system is regularly tested. A new call bell system for the entire facility has been approved for purchase due to the unreliability of the current system. Evidence was sighted that installation is confirmed for the week beginning 08 March 2021. </w:t>
            </w:r>
          </w:p>
          <w:p w:rsidR="00EB7645" w:rsidRPr="00BE00C7" w:rsidP="00BE00C7">
            <w:pPr>
              <w:pStyle w:val="OutcomeDescription"/>
              <w:spacing w:before="120" w:after="120"/>
              <w:rPr>
                <w:rFonts w:cs="Arial"/>
                <w:b w:val="0"/>
                <w:lang w:eastAsia="en-NZ"/>
              </w:rPr>
            </w:pPr>
            <w:r w:rsidRPr="00BE00C7">
              <w:rPr>
                <w:rFonts w:cs="Arial"/>
                <w:b w:val="0"/>
                <w:lang w:eastAsia="en-NZ"/>
              </w:rPr>
              <w:t>Security is maintained by staff conducting door and window checks three times between 5pm and 7am each day. New swipe card access has been installed into the main entry and the secure wing. The organisation is also installing external cameras (CCTV) pursuant to a security breach in January 2021.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systems for fire, emergency and security ensure resident and staff safety and will not be impacted by the proposed reconfiguration of beds.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many have doors that open onto outside garden or small patio areas. Heating is provided by electricity in residents’ rooms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The six rooms identified for reconfiguration as dual-purpose rooms have large sized windows and/or ranch sliders that allow in plenty of natural light and ventilation. There are individual heaters in each room.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Resthaven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the infection control coordinator (ICC), GM, ND, CNL and external infection control advisors.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at Resthaven is the designated infection control champion, who reports directly to the ICC whose role and responsibilities are defined in a job description and to the CNL. Infection control matters, including surveillance results, are reported monthly to the ICC, and tabled at the quality/risk/staff meetings. Infection control statistics are entered in the organisation’s electronic database and benchmarked within the organisation’s other facilities, in addition to other nationwide aged care facilities. </w:t>
              <w:br/>
              <w:t>The organisation’s GM is informed of any IPC concerns.</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With the present COVID-19 alert, all visitors are asked to fill in a health questionnaire before entering. The contents of the form are reviewed by the administrator prior to entry approval being given.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With the recent COVID-19 alerts, CTCA have developed a pandemic management document. This is a comprehensive document that identifies the actions staff are to take during the identified alert levels. It also includes actions to be taken afterhours and at weekends in the event of a change in alert levels. This is a working document, which gives clear guidelines that everyone can follow regarding how the facility will function and the restrictions to be imposed.</w:t>
            </w:r>
          </w:p>
          <w:p w:rsidR="00EB7645" w:rsidRPr="00BE00C7" w:rsidP="00BE00C7">
            <w:pPr>
              <w:pStyle w:val="OutcomeDescription"/>
              <w:spacing w:before="120" w:after="120"/>
              <w:rPr>
                <w:rFonts w:cs="Arial"/>
                <w:b w:val="0"/>
                <w:lang w:eastAsia="en-NZ"/>
              </w:rPr>
            </w:pPr>
            <w:r w:rsidRPr="00BE00C7">
              <w:rPr>
                <w:rFonts w:cs="Arial"/>
                <w:b w:val="0"/>
                <w:lang w:eastAsia="en-NZ"/>
              </w:rPr>
              <w:t>A change in bed status being considered in the partial provisional audit, will not require any changes to the infection control programme at Resthaven.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has appropriate skills, knowledge, and qualifications for the role, and oversees two sites. The ICC is assisted at Resthaven by an infection control champion, who is responsible for managing the surveillance of infections daily.  The infection control champion has undertaken post graduate training in infection prevention and control and attended relevant study days, as verified in training records sighted. Well-established local networks with the infection control team at the WDHB are available and expert advice from two contracted external advisory companies is available if additional support/information is required. The coordinator and champion have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ICC, infection control champion, and CNL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infection control programme annual plan. Interviews, observation, and documentation verified staff have received education in IPC at orientation and ongoing education sessions. Education is provided by the ICC and the infection control champion. Content of the training was documented and evaluated to ensure it was relevant, current, and understood. A record of attendance was maintained. When an infection outbreak or an increase in infection incidence has occurred, there is evidence that additional staff education has been provided in response. An example of this occurred when there was a recent COVID-19 case in the community.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of infections at Resthaven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champion, ICC and CNL review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 and externally with other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A good supply of personal protective equipment is available. Resthaven has processes in place to manage the risks imposed by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CNL/restraint coordinator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days of audit, one resident was using a restraint and one resident was using an enabler, which were the least restrictive and used voluntarily at their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from onsite observations, interviews with all levels of staff and review of resident files and staff and management meeting minutes.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CNL/restraint coordinator, GP and another RN are responsible for the approval of the use of restraints and the restraint processes. It was evident from review of meeting minutes, residents’ files and interviews with the coordinator that there are clear lines of accountability that all restraints have been approved, and the overall use of restraints is being monitored and analysed. </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family/whānau/EPOA involvement in the decision making was seen in the file of the sole resident requiring a bed rail as a restraint. Use of a restraint or an enabler is part of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all requirements of the standard. An RN undertakes the initial assessment with the restraint coordinator’s involvement, and input from the resident’s family/whānau/EPOA.  Families confirmed their involvement. The general practitioner makes the final decision on the safety of the use of the restraint. The assessment process identified the underlying cause, history of restraint use, cultural considerations, alternatives and associated risks. A completed assessment was sighted in the records of the resident with a bed rail in place as to ensure the resident’s safety and security.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and the restraint coordinator described how alternatives to restraints are discussed with staff and family members for example, the use of sensor mats, low beds and placing ‘landing strips’/’fall out’ mattresses on the floor beside the 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occurs to ensure the resident remains safe.  Records of monitoring had the necessary details. Access to advocacy is provided if requested and all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electronic restraint register is maintained and updated as required. The register reviewed documented the residents currently using a restraint and enabler. This contained sufficient information to provide an auditable record.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spoken to understood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showed that the individual use of restraints is reviewed and evaluated during care plan and interRAI reviews, and at six monthly restraint evaluations.  Families interviewed confirmed their involvement in the evaluation process and their satisfaction with the restraint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covers all requirements of the standard, including future options to eliminate use, the impact and outcomes achieved, if the policy and procedure was followed and documentation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undertakes an annual review of all restraint use which includes all the requirements of this standard. Documentation of the review included analysis and evaluation of the amount and type of restraint use in the facility, whether all alternatives to restraint have been considered, the effectiveness of the restraint in use, the competency of staff and the appropriateness of restraint / enabler education and feedback from the doctor, staff and families. The annual review also considered whether any changes to policies, guidelines, education or processes were indicated. Restraint activity and individual use of restraint use is reported at staff meetings.  Data reviewed, minutes and interviews with the GM and CNL confirmed that the use of restraint has been reduced from three to one since April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succeeded in preventing and reducing the use of restraint. The previous rating of continuous improvement is ongoing.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24"/>
        <w:gridCol w:w="1280"/>
        <w:gridCol w:w="5619"/>
        <w:gridCol w:w="1834"/>
        <w:gridCol w:w="18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provider demonstrates that they have proven and effective systems for determining and implementing safe staffing levels which respond to resident’s acuity and needs.  The change to the way RNs are rostered as described above, means that there are often more RNs on site 24 hours a day, seven days a week.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provider will not be able to demonstrate safe and suitable staffing levels until the number of hospital level care residents exceeds 18 and up to a maximum of 24.</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there are sufficient suitably qualified and skilled RNs and HCAs available on all shifts to meet the needs of the number of frail elderly/hospital level care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1.4.3.1</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toilets/showers/bathing facilities conveniently located and in close proximity to each service area to meet the needs of consumers. This excludes any toilets/showers/bathing facilities designated for service providers or visitor use.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currently four accessible and safe bathrooms and toilets for a potential 18 level care residents. One of the three bathrooms in Pohutukawa wing (where six additional dual-purpose beds are proposed) has been upgraded. One bathroom has been decommissioned and another is tagged for upgrade. There is large wet area space in an adjacent wing which is currently being used as a hair dressing salon. The plan is to upgrade this as an additional accessible bathroom for hospital level care residents.</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toilets available for residents, visitors and staff on site.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not enough safe and accessible showers in close proximity to the six bedrooms proposed for hospital level care.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there are sufficient safe and accessible bathrooms for hospital level care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522"/>
        <w:gridCol w:w="1280"/>
        <w:gridCol w:w="4235"/>
        <w:gridCol w:w="29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1.2.3.1</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quality and risk management system which is understood and implemented by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CTCA is a business entity comprising nine aged care facilities who share common factors, such as being located rurally and governed by not-for-profit organisations. Members of the CTCA group have experienced significant improvements in their governance and business operations which leads to improving resident care. The sharing of innovative ideas and strategies across the facilities, cost savings in bulk purchasing for goods, power and insurance, same banking and increased borrowing capacity, shared staff and board training and peer support for RNs and managers is of benefit to all, as evidenced in the reports generated across the group and through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This group has elected its own governance subcommittee. Meetings between the DHB and the chairperson of the governance committee resulted in both facilities operated by the Cambridge Resthaven Trust being able to access the DHB based patient information portal. This allows registered nursing staff to immediately access information about their residents who had been seen by medical staff at Waikato Hospital. Staff can then immediately initiate prescribed treatments and/or plan and arrange follow up appointments ordered by specialists and keep family informed about progress.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ND is employed part time in older person’s services at the local (Waikato) hospital. This person is nominated as a ‘link nurse’ between the hospital and both aged care facilities operated by Cambridge Resthaven Trust.  The link nurse is validated as a preceptor for new nurse graduates which enables the provider to continue its engagement in the Nursing Entry to Practice (NETP) Programme.  The ND is also credentialed to supervise and validate RNs who carry out venepuncture.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are immediately updated and informed about outcomes from specialist appointments at Waikato Hospital as a result of RNs being able to access the DHB based patient information portal. This has significantly reduced unnecessary delays in beginning treatment or ordering further tests and follow up. The DHB have evaluated this as effective and authorised access is continuing.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collegiality being built between all governing bodies and facility managers in the CTCA group is providing valuable peer support, generating innovation and ideas and providing strategic direction for all members. This was evidenced by review of the group reports, and interviews with the CEO and the GM.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group are regularly holding shared training sessions for care staff to attend which is cost efficient, provides more training opportunities, and has fostered the participants’ commitment to progress and achieve higher levels of education. The cost benefits for the group are measured in savings gained from group discounts for insurance, bank fees, power supply and bulk purchasing for essential supplies such as continence products, chemicals and food supplies.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Having registered nurses competent and credentialed to carry out venepuncture, prevents residents having to go offsite for blood tests and speeds up getting results from laboratory testing.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1.4.6.2</w:t>
            </w:r>
          </w:p>
          <w:p w:rsidR="00EB7645" w:rsidRPr="00BE00C7" w:rsidP="00BE00C7">
            <w:pPr>
              <w:pStyle w:val="OutcomeDescription"/>
              <w:spacing w:before="120" w:after="120"/>
              <w:rPr>
                <w:rFonts w:cs="Arial"/>
                <w:b w:val="0"/>
                <w:lang w:eastAsia="en-NZ"/>
              </w:rPr>
            </w:pPr>
            <w:r w:rsidRPr="00BE00C7">
              <w:rPr>
                <w:rFonts w:cs="Arial"/>
                <w:b w:val="0"/>
                <w:lang w:eastAsia="en-NZ"/>
              </w:rPr>
              <w:t>The methods, frequency, and materials used for cleaning and laundry processes are monitored for effectiveness.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off site by a contracted provider, except for the personal laundry of people in the dementia wing. Previously staff had to leave the unit at night to complete laundry tasks. The washing machine is relocated to the dementia wing now. Additionally, the organisation has purchased the equipment required to tag all residents clothing so there is no cost for this to the resident or their families.</w:t>
            </w:r>
          </w:p>
          <w:p w:rsidR="00EB7645" w:rsidRPr="00BE00C7" w:rsidP="00BE00C7">
            <w:pPr>
              <w:pStyle w:val="OutcomeDescription"/>
              <w:spacing w:before="120" w:after="120"/>
              <w:rPr>
                <w:rFonts w:cs="Arial"/>
                <w:b w:val="0"/>
                <w:lang w:eastAsia="en-NZ"/>
              </w:rPr>
            </w:pPr>
            <w:r w:rsidRPr="00BE00C7">
              <w:rPr>
                <w:rFonts w:cs="Arial"/>
                <w:b w:val="0"/>
                <w:lang w:eastAsia="en-NZ"/>
              </w:rPr>
              <w:t>The effectiveness of cleaning and laundry processes are monitored through resident and relative feedback and the internal audit programme. All areas of the facility were observed to be clean and staff demonstrated that the daily practices occurring ensure maintenance of hygienic, reliable and regular cleaning throughout the home.</w:t>
            </w:r>
          </w:p>
          <w:p w:rsidR="00EB7645" w:rsidRPr="00BE00C7" w:rsidP="00BE00C7">
            <w:pPr>
              <w:pStyle w:val="OutcomeDescription"/>
              <w:spacing w:before="120" w:after="120"/>
              <w:rPr>
                <w:rFonts w:cs="Arial"/>
                <w:b w:val="0"/>
                <w:lang w:eastAsia="en-NZ"/>
              </w:rPr>
            </w:pPr>
            <w:r w:rsidRPr="00BE00C7">
              <w:rPr>
                <w:rFonts w:cs="Arial"/>
                <w:b w:val="0"/>
                <w:lang w:eastAsia="en-NZ"/>
              </w:rPr>
              <w:t>Chemicals are now being sourced from a different supplier. All door handles on residents’ rooms are being replaced from wood to metal handles which are more hygienic and easier to clean. The cleaners have been allocated more hours of work. One cleaner is on site for five hours a day seven days a week and there is a second cleaner rostered on for a full shift one day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new floor cleaning system which reduces the amount of water and chemicals required, is implemented.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and residents are provided with a safer environment through reducing the amount of chemicals used for cleaning. The increase in cleaning hours enables deeper cleaning of resident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 the dementia wing no longer have to leave the unit to carry out laundry tasks.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2.2.5.1</w:t>
            </w:r>
          </w:p>
          <w:p w:rsidR="00EB7645" w:rsidRPr="00BE00C7" w:rsidP="00BE00C7">
            <w:pPr>
              <w:pStyle w:val="OutcomeDescription"/>
              <w:spacing w:before="120" w:after="120"/>
              <w:rPr>
                <w:rFonts w:cs="Arial"/>
                <w:b w:val="0"/>
                <w:lang w:eastAsia="en-NZ"/>
              </w:rPr>
            </w:pPr>
            <w:r w:rsidRPr="00BE00C7">
              <w:rPr>
                <w:rFonts w:cs="Arial"/>
                <w:b w:val="0"/>
                <w:lang w:eastAsia="en-NZ"/>
              </w:rPr>
              <w:t>Services conduct comprehensive reviews regularly, of all restraint practice in order to determine:</w:t>
              <w:br/>
              <w:t>(a) The extent of restraint use and any trends;</w:t>
              <w:br/>
              <w:t>(b) The organisation's progress in reducing restraint;</w:t>
              <w:br/>
              <w:t>(c) Adverse outcomes;</w:t>
              <w:br/>
              <w:t>(d) Service provider compliance with policies and procedures;</w:t>
              <w:br/>
              <w:t>(e) Whether the approved restraint is necessary, safe, of an appropriate duration, and appropriate in light of consumer and service provider feedback, and current accepted practice;</w:t>
              <w:br/>
              <w:t>(f) If individual plans of care/support identified alternative techniques to restraint and demonstrate restraint evaluation;</w:t>
              <w:br/>
              <w:t>(g) Whether changes to policy, procedures, or guidelines are required; and</w:t>
              <w:br/>
              <w:t>(h) Whether there are additional education or training needs or changes required to existing education.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 with family, the restraint coordinator, review of all restraint documentation and visual observation confirmed that all restraint practice is safe, meets the requirements and that suitable alternatives to restraint are in place. The service has been conducting frequent reviews of restraint use and other related matters. One of the outcomes from these reviews was a planned focus on reducing overall restraint use. This has been successful.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 has continued to diminish due to the procurement and use of alternatives, such as low beds and roll out mattresses.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Cambridge Resthaven Trust Board Incorporated - Resthaven-on-Burns Street</w:t>
    </w:r>
    <w:bookmarkEnd w:id="58"/>
    <w:r>
      <w:rPr>
        <w:rFonts w:cs="Arial"/>
        <w:sz w:val="16"/>
        <w:szCs w:val="20"/>
      </w:rPr>
      <w:tab/>
      <w:t xml:space="preserve">Date of Audit: </w:t>
    </w:r>
    <w:bookmarkStart w:id="59" w:name="AuditStartDate1"/>
    <w:r>
      <w:rPr>
        <w:rFonts w:cs="Arial"/>
        <w:sz w:val="16"/>
        <w:szCs w:val="20"/>
      </w:rPr>
      <w:t>10 February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