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Experion Care NZ Limited - Okere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Experion Care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Okere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June 2019</w:t>
      </w:r>
      <w:bookmarkEnd w:id="7"/>
      <w:r w:rsidRPr="009418D4">
        <w:rPr>
          <w:rFonts w:cs="Arial"/>
        </w:rPr>
        <w:tab/>
        <w:t xml:space="preserve">End date: </w:t>
      </w:r>
      <w:bookmarkStart w:id="8" w:name="AuditEndDate"/>
      <w:r w:rsidR="00A4268A">
        <w:rPr>
          <w:rFonts w:cs="Arial"/>
        </w:rPr>
        <w:t>18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Okere House provides dementia level of care for up to 25 residents. The service is owned by Experion Care NZ Limited and is managed by a</w:t>
      </w:r>
    </w:p>
    <w:p w:rsidRPr="00A4268A">
      <w:pPr>
        <w:spacing w:before="240" w:line="276" w:lineRule="auto"/>
        <w:rPr>
          <w:rFonts w:eastAsia="Calibri"/>
        </w:rPr>
      </w:pPr>
      <w:r w:rsidRPr="00A4268A">
        <w:rPr>
          <w:rFonts w:eastAsia="Calibri"/>
        </w:rPr>
        <w:t>facility manager supported by a clinical lead.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w:t>
      </w:r>
    </w:p>
    <w:p w:rsidRPr="00A4268A">
      <w:pPr>
        <w:spacing w:before="240" w:line="276" w:lineRule="auto"/>
        <w:rPr>
          <w:rFonts w:eastAsia="Calibri"/>
        </w:rPr>
      </w:pPr>
      <w:r w:rsidRPr="00A4268A">
        <w:rPr>
          <w:rFonts w:eastAsia="Calibri"/>
        </w:rPr>
        <w:t>board. The audit process included review of policies and procedures, review of residents’ and staff files, observations and interviews, residents, family, management, staff and a general practitioner.</w:t>
      </w:r>
    </w:p>
    <w:p w:rsidRPr="00A4268A">
      <w:pPr>
        <w:spacing w:before="240" w:line="276" w:lineRule="auto"/>
        <w:rPr>
          <w:rFonts w:eastAsia="Calibri"/>
        </w:rPr>
      </w:pPr>
      <w:r w:rsidRPr="00A4268A">
        <w:rPr>
          <w:rFonts w:eastAsia="Calibri"/>
        </w:rPr>
        <w:t>There is one area requiring improvement identified during this audit relating to food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the families of residents at Okere House. Opportunities are provided to discuss the Code, consent and availability of advocacy services at the time of admission and thereafter as required. </w:t>
      </w:r>
    </w:p>
    <w:p w:rsidRPr="00A4268A">
      <w:pPr>
        <w:spacing w:before="240" w:line="276" w:lineRule="auto"/>
        <w:rPr>
          <w:rFonts w:eastAsia="Calibri"/>
        </w:rPr>
      </w:pPr>
      <w:r w:rsidRPr="00A4268A">
        <w:rPr>
          <w:rFonts w:eastAsia="Calibri"/>
        </w:rPr>
        <w:t>Services that respect the choices, personal privacy, individual needs and dignity of residents are provided. Staff were observed to be interacting with residents in a respectful manner.</w:t>
      </w:r>
    </w:p>
    <w:p w:rsidRPr="00A4268A">
      <w:pPr>
        <w:spacing w:before="240" w:line="276" w:lineRule="auto"/>
        <w:rPr>
          <w:rFonts w:eastAsia="Calibri"/>
        </w:rPr>
      </w:pPr>
      <w:r w:rsidRPr="00A4268A">
        <w:rPr>
          <w:rFonts w:eastAsia="Calibri"/>
        </w:rPr>
        <w:t>Care for residents of Okere House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Staff understood and implemented related policies and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Okere House has links with a range of specialist health care providers, which assists in ensuring services provided to residents are of an appropriate standard.</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 There have been no new</w:t>
      </w:r>
    </w:p>
    <w:p w:rsidRPr="00A4268A">
      <w:pPr>
        <w:spacing w:before="240" w:line="276" w:lineRule="auto"/>
        <w:rPr>
          <w:rFonts w:eastAsia="Calibri"/>
        </w:rPr>
      </w:pPr>
      <w:r w:rsidRPr="00A4268A">
        <w:rPr>
          <w:rFonts w:eastAsia="Calibri"/>
        </w:rPr>
        <w:t>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plans include the scope, direction, goals, values and mission statement of the organisation. Monitoring of the services</w:t>
      </w:r>
    </w:p>
    <w:p w:rsidRPr="00A4268A">
      <w:pPr>
        <w:spacing w:before="240" w:line="276" w:lineRule="auto"/>
        <w:rPr>
          <w:rFonts w:eastAsia="Calibri"/>
        </w:rPr>
      </w:pPr>
      <w:r w:rsidRPr="00A4268A">
        <w:rPr>
          <w:rFonts w:eastAsia="Calibri"/>
        </w:rPr>
        <w:t>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w:t>
      </w:r>
    </w:p>
    <w:p w:rsidRPr="00A4268A">
      <w:pPr>
        <w:spacing w:before="240" w:line="276" w:lineRule="auto"/>
        <w:rPr>
          <w:rFonts w:eastAsia="Calibri"/>
        </w:rPr>
      </w:pPr>
      <w:r w:rsidRPr="00A4268A">
        <w:rPr>
          <w:rFonts w:eastAsia="Calibri"/>
        </w:rPr>
        <w:t>improvements. Staff are involved, and feedback is sought from residents and families. Adverse events are documented with corrective actions</w:t>
      </w:r>
    </w:p>
    <w:p w:rsidRPr="00A4268A">
      <w:pPr>
        <w:spacing w:before="240" w:line="276" w:lineRule="auto"/>
        <w:rPr>
          <w:rFonts w:eastAsia="Calibri"/>
        </w:rPr>
      </w:pPr>
      <w:r w:rsidRPr="00A4268A">
        <w:rPr>
          <w:rFonts w:eastAsia="Calibri"/>
        </w:rPr>
        <w:t>implemented. Actual and potential risks, including health and safety risks, are identified and mitigated. Policies and procedures support service</w:t>
      </w:r>
    </w:p>
    <w:p w:rsidRPr="00A4268A">
      <w:pPr>
        <w:spacing w:before="240" w:line="276" w:lineRule="auto"/>
        <w:rPr>
          <w:rFonts w:eastAsia="Calibri"/>
        </w:rPr>
      </w:pPr>
      <w:r w:rsidRPr="00A4268A">
        <w:rPr>
          <w:rFonts w:eastAsia="Calibri"/>
        </w:rPr>
        <w:t>delivery and were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w:t>
      </w:r>
    </w:p>
    <w:p w:rsidRPr="00A4268A">
      <w:pPr>
        <w:spacing w:before="240" w:line="276" w:lineRule="auto"/>
        <w:rPr>
          <w:rFonts w:eastAsia="Calibri"/>
        </w:rPr>
      </w:pPr>
      <w:r w:rsidRPr="00A4268A">
        <w:rPr>
          <w:rFonts w:eastAsia="Calibri"/>
        </w:rPr>
        <w:t>training supports safe service delivery and includes regular individual performance review. Staffing levels and skill mix meet the changing needs</w:t>
      </w:r>
    </w:p>
    <w:p w:rsidRPr="00A4268A">
      <w:pPr>
        <w:spacing w:before="240" w:line="276" w:lineRule="auto"/>
        <w:rPr>
          <w:rFonts w:eastAsia="Calibri"/>
        </w:rPr>
      </w:pPr>
      <w:r w:rsidRPr="00A4268A">
        <w:rPr>
          <w:rFonts w:eastAsia="Calibri"/>
        </w:rPr>
        <w:t>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management of Okere House works closely with the local Needs Assessment and Service Co-ordination Service, to ensure access to the facility is appropriate and efficiently managed. When a vacancy occurs, sufficient and relevant information is provided to the potential resident and their 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Verbal handovers and communication sheets guide continuity of care when shifts change.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Registered nurses and senior care staff administer medications,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w:t>
      </w:r>
    </w:p>
    <w:p w:rsidRPr="00A4268A">
      <w:pPr>
        <w:spacing w:before="240" w:line="276" w:lineRule="auto"/>
        <w:rPr>
          <w:rFonts w:eastAsia="Calibri"/>
        </w:rPr>
      </w:pPr>
      <w:r w:rsidRPr="00A4268A">
        <w:rPr>
          <w:rFonts w:eastAsia="Calibri"/>
        </w:rPr>
        <w:t>is tested as required. Communal and individual spaces are maintained at a comfortable temperature. External areas are accessible, safe and</w:t>
      </w:r>
    </w:p>
    <w:p w:rsidRPr="00A4268A">
      <w:pPr>
        <w:spacing w:before="240" w:line="276" w:lineRule="auto"/>
        <w:rPr>
          <w:rFonts w:eastAsia="Calibri"/>
        </w:rPr>
      </w:pPr>
      <w:r w:rsidRPr="00A4268A">
        <w:rPr>
          <w:rFonts w:eastAsia="Calibri"/>
        </w:rPr>
        <w:t>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w:t>
      </w:r>
    </w:p>
    <w:p w:rsidRPr="00A4268A">
      <w:pPr>
        <w:spacing w:before="240" w:line="276" w:lineRule="auto"/>
        <w:rPr>
          <w:rFonts w:eastAsia="Calibri"/>
        </w:rPr>
      </w:pPr>
      <w:r w:rsidRPr="00A4268A">
        <w:rPr>
          <w:rFonts w:eastAsia="Calibri"/>
        </w:rPr>
        <w:t>safely stored. Cleaning and laundry are managed by staff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w:t>
      </w:r>
    </w:p>
    <w:p w:rsidRPr="00A4268A">
      <w:pPr>
        <w:spacing w:before="240" w:line="276" w:lineRule="auto"/>
        <w:rPr>
          <w:rFonts w:eastAsia="Calibri"/>
        </w:rPr>
      </w:pPr>
      <w:r w:rsidRPr="00A4268A">
        <w:rPr>
          <w:rFonts w:eastAsia="Calibri"/>
        </w:rPr>
        <w:t>are regularly practised. Families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or restraints were in use at the time of audit. A comprehensive assessment, approval and monitoring process with regular reviews is documented should it be required.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w:t>
      </w:r>
    </w:p>
    <w:p w:rsidRPr="00A4268A">
      <w:pPr>
        <w:spacing w:before="240" w:line="276" w:lineRule="auto"/>
        <w:rPr>
          <w:rFonts w:eastAsia="Calibri"/>
        </w:rPr>
      </w:pPr>
      <w:r w:rsidRPr="00A4268A">
        <w:rPr>
          <w:rFonts w:eastAsia="Calibri"/>
        </w:rPr>
        <w:t>and manage infections. Specialist infection prevention and control advice is accessed from the district health board, and an external provider.</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Staff demonstrated good principles and practice around infection control,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analysed and trended. Results are reported through all levels of the organisation. Follow 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2"/>
        <w:gridCol w:w="1280"/>
        <w:gridCol w:w="91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Okere House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(EPOA) requirements and processes for residents unable to consent is defined and documented where relevant in the resident’s file. All residents have an advanced care statement signed by the family and the general practitioner. Staff demonstrated their understanding by being able to explain situations when this may occur. All files reviewed evidenced residents having an activated enduring power of attorney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families are given a copy of the Code which also includes information on the Advocacy Service. Posters related to the Advocacy Service were also displayed in the facility, and additional brochures were available at reception. Family members spoken with were aware of the Advocacy Service, how to access this and their right to have support persons. 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Okere House are assisted to maximise their potential for self-help and to maintain links with their family and the community by being supported to attend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w:t>
            </w:r>
          </w:p>
          <w:p w:rsidR="00EB7645" w:rsidRPr="00BE00C7" w:rsidP="00BE00C7">
            <w:pPr>
              <w:pStyle w:val="OutcomeDescription"/>
              <w:spacing w:before="120" w:after="120"/>
              <w:rPr>
                <w:rFonts w:cs="Arial"/>
                <w:b w:val="0"/>
                <w:lang w:eastAsia="en-NZ"/>
              </w:rPr>
            </w:pPr>
            <w:r w:rsidRPr="00BE00C7">
              <w:rPr>
                <w:rFonts w:cs="Arial"/>
                <w:b w:val="0"/>
                <w:lang w:eastAsia="en-NZ"/>
              </w:rPr>
              <w:t>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one complaint has been received since the last audit and that actions taken, through to an agreed resolution, 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and completed within the timeframes. Action plans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responsible for complaints management and works with the clinical lead to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family members, verified they were made aware of the Code and the Nationwide Health and Disability Advocacy Service (Advocacy Service) as part of the admission information provided and ongoing discussion with staff. The Code is displayed in the entrance way of Okere House and in common areas. Brochures on the Code, together with information on advocacy services, how to make a complaint and feedback forms are also on display.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families confirmed that residents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of Okere House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maintain their independence by being supported to participate in community activities, regular outings to the local shops or areas of interest and participation in clubs of their choosing through previous lifestyle patterns. Each care plan included documentation relating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Okere House’s policy on abuse and neglect, including what to do should there be any signs. Education on abuse and neglect is part of the orientation programme for staff, and is then provided on an annual basis, as confirmed by staff interviews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and eight staff members at Okere House at the time of audit who identified as Māori. Interviews verify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 and is present in the two files reviewed of residents who identify as Maori.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families, observations and sighted documentation, verified that families were consulted on the resident’s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completed late 2017 includes evaluation of how well residents’ cultural needs are met. Interviews with family members, family meeting minutes, observations and documentation supported that individual needs are being met. An updated resident/family survey is due to be commenced September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of Okere House encourages and promotes good practice through evidence-based policies, input from external specialist services and allied health professionals, for example, hospice/palliative care nurse practitioner, wound care specialist, infection control nurse, services for older people, the psycho-geriatrician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access external and internal education opportunities. A diverse in-service training programme operates at Okere House and ensures staff are well trained to enable effective de-escalation management of behaviours that challenge. An attendance register evidences the uptake of training opportunities by staff is high. RNs have access to ongoing training offered by the Whanganui District Health Board (WDHB). All care staff have attended training on ‘walking in another’s shoes. All staff attend a yearly compulsory training on minimising the use of restraint. The effectiveness of this training is evidenced by the non-use of restraints at Okere House since mid-2017.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family members stated they were kept well informed about any changes to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always has an open-door policy regarding being available to family members. The office is located off the lounge and the facility manager is always visible. Feedback on family satisfaction or dissatisfaction is openly encouraged.</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WDHB. Staff knew how to do so and brochures on the service were easily accessible.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outline the purpose, values, scope, direction and goals of the organisation. The documents described annual and longer-term objectives and the associated operational plans. Monthly reports to the owner provide information to monitor performance including financial performance,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suitably skilled and experienced for the role. has relevant business healthcare knowledge with a New Zealand Diploma of Business and has been in the role for over four years. Responsibilities and accountabilities are defined in a job description and an individual employment agreement. The manager interviewed confirms a good understanding of the aged care sector, regulatory and reporting requirements and maintains currency through attending training at the DHB and industry conferences.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and one other registered nurse support the manager. The clinical leader is a trained internal assessor and InterRAI nurse. The registered nurse is currently completing InterRAI training. Both nurses have current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stage three dementia care, respite and younger person with a disability (YPD) services. On the day of audit 21 residents were receiving stage three dementia services and two residents were receiving dementia services under the YPD contract. No one was receiving respite care. The service has</w:t>
            </w:r>
          </w:p>
          <w:p w:rsidR="00EB7645" w:rsidRPr="00BE00C7" w:rsidP="00BE00C7">
            <w:pPr>
              <w:pStyle w:val="OutcomeDescription"/>
              <w:spacing w:before="120" w:after="120"/>
              <w:rPr>
                <w:rFonts w:cs="Arial"/>
                <w:b w:val="0"/>
                <w:lang w:eastAsia="en-NZ"/>
              </w:rPr>
            </w:pPr>
            <w:r w:rsidRPr="00BE00C7">
              <w:rPr>
                <w:rFonts w:cs="Arial"/>
                <w:b w:val="0"/>
                <w:lang w:eastAsia="en-NZ"/>
              </w:rPr>
              <w:t>25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lead carries out all the required duties under delegated authority. During absences of key clinical staff, the clinical</w:t>
            </w:r>
          </w:p>
          <w:p w:rsidR="00EB7645" w:rsidRPr="00BE00C7" w:rsidP="00BE00C7">
            <w:pPr>
              <w:pStyle w:val="OutcomeDescription"/>
              <w:spacing w:before="120" w:after="120"/>
              <w:rPr>
                <w:rFonts w:cs="Arial"/>
                <w:b w:val="0"/>
                <w:lang w:eastAsia="en-NZ"/>
              </w:rPr>
            </w:pPr>
            <w:r w:rsidRPr="00BE00C7">
              <w:rPr>
                <w:rFonts w:cs="Arial"/>
                <w:b w:val="0"/>
                <w:lang w:eastAsia="en-NZ"/>
              </w:rPr>
              <w:t>management is overseen by a registered nurse who is experienced in the sector and able to take responsibility for any clinical issues that may arise. Staff reported the current</w:t>
            </w:r>
          </w:p>
          <w:p w:rsidR="00EB7645" w:rsidRPr="00BE00C7" w:rsidP="00BE00C7">
            <w:pPr>
              <w:pStyle w:val="OutcomeDescription"/>
              <w:spacing w:before="120" w:after="120"/>
              <w:rPr>
                <w:rFonts w:cs="Arial"/>
                <w:b w:val="0"/>
                <w:lang w:eastAsia="en-NZ"/>
              </w:rPr>
            </w:pPr>
            <w:r w:rsidRPr="00BE00C7">
              <w:rPr>
                <w:rFonts w:cs="Arial"/>
                <w:b w:val="0"/>
                <w:lang w:eastAsia="en-NZ"/>
              </w:rPr>
              <w:t>arrangements work well. The service management reflects a resident and family centred approach as indicated in the values of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w:t>
            </w:r>
          </w:p>
          <w:p w:rsidR="00EB7645" w:rsidRPr="00BE00C7" w:rsidP="00BE00C7">
            <w:pPr>
              <w:pStyle w:val="OutcomeDescription"/>
              <w:spacing w:before="120" w:after="120"/>
              <w:rPr>
                <w:rFonts w:cs="Arial"/>
                <w:b w:val="0"/>
                <w:lang w:eastAsia="en-NZ"/>
              </w:rPr>
            </w:pPr>
            <w:r w:rsidRPr="00BE00C7">
              <w:rPr>
                <w:rFonts w:cs="Arial"/>
                <w:b w:val="0"/>
                <w:lang w:eastAsia="en-NZ"/>
              </w:rPr>
              <w:t>audit activities, a regular family satisfaction survey, monitoring of outcomes, clinical incidents including infections, falls, medication errors, behavioural challenges and</w:t>
            </w:r>
          </w:p>
          <w:p w:rsidR="00EB7645" w:rsidRPr="00BE00C7" w:rsidP="00BE00C7">
            <w:pPr>
              <w:pStyle w:val="OutcomeDescription"/>
              <w:spacing w:before="120" w:after="120"/>
              <w:rPr>
                <w:rFonts w:cs="Arial"/>
                <w:b w:val="0"/>
                <w:lang w:eastAsia="en-NZ"/>
              </w:rPr>
            </w:pPr>
            <w:r w:rsidRPr="00BE00C7">
              <w:rPr>
                <w:rFonts w:cs="Arial"/>
                <w:b w:val="0"/>
                <w:lang w:eastAsia="en-NZ"/>
              </w:rPr>
              <w:t>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various team meetings, the</w:t>
            </w:r>
          </w:p>
          <w:p w:rsidR="00EB7645" w:rsidRPr="00BE00C7" w:rsidP="00BE00C7">
            <w:pPr>
              <w:pStyle w:val="OutcomeDescription"/>
              <w:spacing w:before="120" w:after="120"/>
              <w:rPr>
                <w:rFonts w:cs="Arial"/>
                <w:b w:val="0"/>
                <w:lang w:eastAsia="en-NZ"/>
              </w:rPr>
            </w:pPr>
            <w:r w:rsidRPr="00BE00C7">
              <w:rPr>
                <w:rFonts w:cs="Arial"/>
                <w:b w:val="0"/>
                <w:lang w:eastAsia="en-NZ"/>
              </w:rPr>
              <w:t>quality meetings and staff meetings. Staff reported their involvement in quality and risk management activities through audit activities, and in response to incidents and</w:t>
            </w:r>
          </w:p>
          <w:p w:rsidR="00EB7645" w:rsidRPr="00BE00C7" w:rsidP="00BE00C7">
            <w:pPr>
              <w:pStyle w:val="OutcomeDescription"/>
              <w:spacing w:before="120" w:after="120"/>
              <w:rPr>
                <w:rFonts w:cs="Arial"/>
                <w:b w:val="0"/>
                <w:lang w:eastAsia="en-NZ"/>
              </w:rPr>
            </w:pPr>
            <w:r w:rsidRPr="00BE00C7">
              <w:rPr>
                <w:rFonts w:cs="Arial"/>
                <w:b w:val="0"/>
                <w:lang w:eastAsia="en-NZ"/>
              </w:rPr>
              <w:t>complaints. Relevant corrective actions are developed and implemented to address any shortfalls. Resident and family satisfaction survey was last completed in 2017 prior to the last audit and showed satisfaction with the services provided. An updated survey is reported to be planned for later in 2019.</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w:t>
            </w:r>
          </w:p>
          <w:p w:rsidR="00EB7645" w:rsidRPr="00BE00C7" w:rsidP="00BE00C7">
            <w:pPr>
              <w:pStyle w:val="OutcomeDescription"/>
              <w:spacing w:before="120" w:after="120"/>
              <w:rPr>
                <w:rFonts w:cs="Arial"/>
                <w:b w:val="0"/>
                <w:lang w:eastAsia="en-NZ"/>
              </w:rPr>
            </w:pPr>
            <w:r w:rsidRPr="00BE00C7">
              <w:rPr>
                <w:rFonts w:cs="Arial"/>
                <w:b w:val="0"/>
                <w:lang w:eastAsia="en-NZ"/>
              </w:rPr>
              <w:t>tool and process. Policies are based on best practice and are current. The document control system ensures a systematic and regular review process, referencing of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sources, approval, distribution and removal of obsolete documents. Hard copies of relevant policies and procedures are provided for staff reference.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The manager is familiar</w:t>
            </w:r>
          </w:p>
          <w:p w:rsidR="00EB7645" w:rsidRPr="00BE00C7" w:rsidP="00BE00C7">
            <w:pPr>
              <w:pStyle w:val="OutcomeDescription"/>
              <w:spacing w:before="120" w:after="120"/>
              <w:rPr>
                <w:rFonts w:cs="Arial"/>
                <w:b w:val="0"/>
                <w:lang w:eastAsia="en-NZ"/>
              </w:rPr>
            </w:pPr>
            <w:r w:rsidRPr="00BE00C7">
              <w:rPr>
                <w:rFonts w:cs="Arial"/>
                <w:b w:val="0"/>
                <w:lang w:eastAsia="en-NZ"/>
              </w:rPr>
              <w:t>with the Health and Safety at Work Act (2015) and there is evidence that requirements are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w:t>
            </w:r>
          </w:p>
          <w:p w:rsidR="00EB7645" w:rsidRPr="00BE00C7" w:rsidP="00BE00C7">
            <w:pPr>
              <w:pStyle w:val="OutcomeDescription"/>
              <w:spacing w:before="120" w:after="120"/>
              <w:rPr>
                <w:rFonts w:cs="Arial"/>
                <w:b w:val="0"/>
                <w:lang w:eastAsia="en-NZ"/>
              </w:rPr>
            </w:pPr>
            <w:r w:rsidRPr="00BE00C7">
              <w:rPr>
                <w:rFonts w:cs="Arial"/>
                <w:b w:val="0"/>
                <w:lang w:eastAsia="en-NZ"/>
              </w:rPr>
              <w:t>investigated, action plans developed and actions followed-up in a timely manner. Adverse event data is collated, analysed and reported to the owner and staff through the</w:t>
            </w:r>
          </w:p>
          <w:p w:rsidR="00EB7645" w:rsidRPr="00BE00C7" w:rsidP="00BE00C7">
            <w:pPr>
              <w:pStyle w:val="OutcomeDescription"/>
              <w:spacing w:before="120" w:after="120"/>
              <w:rPr>
                <w:rFonts w:cs="Arial"/>
                <w:b w:val="0"/>
                <w:lang w:eastAsia="en-NZ"/>
              </w:rPr>
            </w:pPr>
            <w:r w:rsidRPr="00BE00C7">
              <w:rPr>
                <w:rFonts w:cs="Arial"/>
                <w:b w:val="0"/>
                <w:lang w:eastAsia="en-NZ"/>
              </w:rPr>
              <w:t>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They advised there have been no notifications of significant</w:t>
            </w:r>
          </w:p>
          <w:p w:rsidR="00EB7645" w:rsidRPr="00BE00C7" w:rsidP="00BE00C7">
            <w:pPr>
              <w:pStyle w:val="OutcomeDescription"/>
              <w:spacing w:before="120" w:after="120"/>
              <w:rPr>
                <w:rFonts w:cs="Arial"/>
                <w:b w:val="0"/>
                <w:lang w:eastAsia="en-NZ"/>
              </w:rPr>
            </w:pPr>
            <w:r w:rsidRPr="00BE00C7">
              <w:rPr>
                <w:rFonts w:cs="Arial"/>
                <w:b w:val="0"/>
                <w:lang w:eastAsia="en-NZ"/>
              </w:rPr>
              <w:t>events made to the Ministry of Health/DHB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w:t>
            </w:r>
          </w:p>
          <w:p w:rsidR="00EB7645" w:rsidRPr="00BE00C7" w:rsidP="00BE00C7">
            <w:pPr>
              <w:pStyle w:val="OutcomeDescription"/>
              <w:spacing w:before="120" w:after="120"/>
              <w:rPr>
                <w:rFonts w:cs="Arial"/>
                <w:b w:val="0"/>
                <w:lang w:eastAsia="en-NZ"/>
              </w:rPr>
            </w:pPr>
            <w:r w:rsidRPr="00BE00C7">
              <w:rPr>
                <w:rFonts w:cs="Arial"/>
                <w:b w:val="0"/>
                <w:lang w:eastAsia="en-NZ"/>
              </w:rPr>
              <w:t>police vetting and validation of qualifications and practising certificates (APCs), where required. A sample of staff records reviewed confirmed the organisation’s policies are</w:t>
            </w:r>
          </w:p>
          <w:p w:rsidR="00EB7645" w:rsidRPr="00BE00C7" w:rsidP="00BE00C7">
            <w:pPr>
              <w:pStyle w:val="OutcomeDescription"/>
              <w:spacing w:before="120" w:after="120"/>
              <w:rPr>
                <w:rFonts w:cs="Arial"/>
                <w:b w:val="0"/>
                <w:lang w:eastAsia="en-NZ"/>
              </w:rPr>
            </w:pPr>
            <w:r w:rsidRPr="00BE00C7">
              <w:rPr>
                <w:rFonts w:cs="Arial"/>
                <w:b w:val="0"/>
                <w:lang w:eastAsia="en-NZ"/>
              </w:rPr>
              <w:t>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show documentation of completed orientation and a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w:t>
            </w:r>
          </w:p>
          <w:p w:rsidR="00EB7645" w:rsidRPr="00BE00C7" w:rsidP="00BE00C7">
            <w:pPr>
              <w:pStyle w:val="OutcomeDescription"/>
              <w:spacing w:before="120" w:after="120"/>
              <w:rPr>
                <w:rFonts w:cs="Arial"/>
                <w:b w:val="0"/>
                <w:lang w:eastAsia="en-NZ"/>
              </w:rPr>
            </w:pPr>
            <w:r w:rsidRPr="00BE00C7">
              <w:rPr>
                <w:rFonts w:cs="Arial"/>
                <w:b w:val="0"/>
                <w:lang w:eastAsia="en-NZ"/>
              </w:rPr>
              <w:t>Authority education programme to meet the requirements of the provider’s agreement with the DHB. The facility manager is the internal assessor for the programme.</w:t>
            </w:r>
          </w:p>
          <w:p w:rsidR="00EB7645" w:rsidRPr="00BE00C7" w:rsidP="00BE00C7">
            <w:pPr>
              <w:pStyle w:val="OutcomeDescription"/>
              <w:spacing w:before="120" w:after="120"/>
              <w:rPr>
                <w:rFonts w:cs="Arial"/>
                <w:b w:val="0"/>
                <w:lang w:eastAsia="en-NZ"/>
              </w:rPr>
            </w:pPr>
            <w:r w:rsidRPr="00BE00C7">
              <w:rPr>
                <w:rFonts w:cs="Arial"/>
                <w:b w:val="0"/>
                <w:lang w:eastAsia="en-NZ"/>
              </w:rPr>
              <w:t>All care staff have completed the required dementia care education. The activities coordinator is enrolled and the two new staff are to be enrolled at their three-month review. The clinical lead maintains annual competency requirements to undertake interRAI assessments. The registered nurse has one module to finish to complete InterRAI training.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w:t>
            </w:r>
          </w:p>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An after-hours on call roster is in place, with staff reporting that good access to advice is available</w:t>
            </w:r>
          </w:p>
          <w:p w:rsidR="00EB7645" w:rsidRPr="00BE00C7" w:rsidP="00BE00C7">
            <w:pPr>
              <w:pStyle w:val="OutcomeDescription"/>
              <w:spacing w:before="120" w:after="120"/>
              <w:rPr>
                <w:rFonts w:cs="Arial"/>
                <w:b w:val="0"/>
                <w:lang w:eastAsia="en-NZ"/>
              </w:rPr>
            </w:pPr>
            <w:r w:rsidRPr="00BE00C7">
              <w:rPr>
                <w:rFonts w:cs="Arial"/>
                <w:b w:val="0"/>
                <w:lang w:eastAsia="en-NZ"/>
              </w:rPr>
              <w:t>when needed. Care staff reported there were adequate staff available to complete the work allocated to them. Family interviewed supported this. Observations and review</w:t>
            </w:r>
          </w:p>
          <w:p w:rsidR="00EB7645" w:rsidRPr="00BE00C7" w:rsidP="00BE00C7">
            <w:pPr>
              <w:pStyle w:val="OutcomeDescription"/>
              <w:spacing w:before="120" w:after="120"/>
              <w:rPr>
                <w:rFonts w:cs="Arial"/>
                <w:b w:val="0"/>
                <w:lang w:eastAsia="en-NZ"/>
              </w:rPr>
            </w:pPr>
            <w:r w:rsidRPr="00BE00C7">
              <w:rPr>
                <w:rFonts w:cs="Arial"/>
                <w:b w:val="0"/>
                <w:lang w:eastAsia="en-NZ"/>
              </w:rPr>
              <w:t>of a four-week roster cycle confirmed adequate staff cover has been provided, with staff replaced in any unplanned absence. At least one staff member on duty has a current</w:t>
            </w:r>
          </w:p>
          <w:p w:rsidR="00EB7645" w:rsidRPr="00BE00C7" w:rsidP="00BE00C7">
            <w:pPr>
              <w:pStyle w:val="OutcomeDescription"/>
              <w:spacing w:before="120" w:after="120"/>
              <w:rPr>
                <w:rFonts w:cs="Arial"/>
                <w:b w:val="0"/>
                <w:lang w:eastAsia="en-NZ"/>
              </w:rPr>
            </w:pPr>
            <w:r w:rsidRPr="00BE00C7">
              <w:rPr>
                <w:rFonts w:cs="Arial"/>
                <w:b w:val="0"/>
                <w:lang w:eastAsia="en-NZ"/>
              </w:rPr>
              <w:t>first aid certificate and there is 24/7 RN available on call for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w:t>
            </w:r>
          </w:p>
          <w:p w:rsidR="00EB7645" w:rsidRPr="00BE00C7" w:rsidP="00BE00C7">
            <w:pPr>
              <w:pStyle w:val="OutcomeDescription"/>
              <w:spacing w:before="120" w:after="120"/>
              <w:rPr>
                <w:rFonts w:cs="Arial"/>
                <w:b w:val="0"/>
                <w:lang w:eastAsia="en-NZ"/>
              </w:rPr>
            </w:pPr>
            <w:r w:rsidRPr="00BE00C7">
              <w:rPr>
                <w:rFonts w:cs="Arial"/>
                <w:b w:val="0"/>
                <w:lang w:eastAsia="en-NZ"/>
              </w:rPr>
              <w:t>personal, clinical and health information was fully completed in the residents’ files sampled for review. Clinical notes were current and integrated with GP and allied health</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Okere House when their required level of care has been assessed and confirmed by the local Needs Assessment and Service Coordination (NASC) Service. Prospective residents and/or their families are encouraged to visit the facility prior to admission and meet with the facility manager and the clinical leader (CL). The resident and their family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an Enduring Power of Attorney (EPOA) an activation of the EPOA and a signed admission agreement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their own transfer form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regulations.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Vaccines are not stored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CL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one of two cooks and is in line with recognised nutritional guidelines for older people. The menu follows summer and winter patterns and has been reviewed by a qualified dietitian 21-6-2018.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verified by email as having been registered through Care Association of New Zealand (CANZ), however there is no documentation verifying Okere House has a registered food control plan with the Ministry of Primary Industries (MPI). An email is sighted that confirms a verification audit of the food control plan is booked to take place 5 July 2019. A phone call to MPI on the day of audit, could not verify registration and will take 20 days.</w:t>
            </w:r>
          </w:p>
          <w:p w:rsidR="00EB7645" w:rsidRPr="00BE00C7" w:rsidP="00BE00C7">
            <w:pPr>
              <w:pStyle w:val="OutcomeDescription"/>
              <w:spacing w:before="120" w:after="120"/>
              <w:rPr>
                <w:rFonts w:cs="Arial"/>
                <w:b w:val="0"/>
                <w:lang w:eastAsia="en-NZ"/>
              </w:rPr>
            </w:pPr>
            <w:r w:rsidRPr="00BE00C7">
              <w:rPr>
                <w:rFonts w:cs="Arial"/>
                <w:b w:val="0"/>
                <w:lang w:eastAsia="en-NZ"/>
              </w:rPr>
              <w:t>Aspects of food procurement, production, preparation, storage, transportation, delivery and disposal comply with current legislation and guidelines; however, a cleaning schedule has not been completed as per Okere House policy in the past two months. There is no evidence to verify the freezer has been defrosted since 9th April 2019, and there is an ice build-up. There is no process in place to monitor temperatures and time frames of food being cooked in the morning and cooled to use at the evening meal. Cooked food temperatures including for high risk items, are monitored appropriately and recorded as part of the plan. The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family interviews, stability of resident’s weights, resident and family meeting minutes and observation of residents eating habits. Any areas of dissatisfaction evidenced by residents not eating their meals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Staff have access to food items at any time of the day to satisfy residents nutritional desires or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of Okere House,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facility manager, when a change in a resident’s need level necessitated the residents transfer to a new placement.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Okere House are initially assessed using a range nursing assessment tools such as pain scale, falls risk, skin integrity, nutritional screening, behaviour assessments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verifies the RNs are familiar with requirement for reassessment of a resident using the interRAI assessment tool when a resident has increasing or changing need levels. </w:t>
              <w:br/>
              <w:br/>
              <w:t>All residents have current interRAI assessments completed by one trained interRAI assessor on site (one has completed 95% of the training and waiting results).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recreation officers, who are supported and mentored by a diversional 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by the diversional therapist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All files reviewed had a twenty-four-hour activity plan in place to address resident twenty-four-hour activity needs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The diversional therapist reviews the activities plan. Activities reflected residents’ goals, ordinary patterns of life and include normal community activities. Individual, group activities and regular events are offered. Examples included an exercise programme, Tai Chi, visiting entertainers, quiz sessions and daily news updates. The activities programme is discussed at the minuted residents/family meetings every two months. Minutes indicate resident’s family members’ input is sought and responded to. Resident family satisfaction surveys demonstrated satisfaction and that information is used to improve the range of activities offered. Residents families interviewed confirmed they find the programme meets their needs. Residents observed at audit were seen to be interacting and involved in a wide range of activities.</w:t>
            </w:r>
          </w:p>
          <w:p w:rsidR="00EB7645" w:rsidRPr="00BE00C7" w:rsidP="00BE00C7">
            <w:pPr>
              <w:pStyle w:val="OutcomeDescription"/>
              <w:spacing w:before="120" w:after="120"/>
              <w:rPr>
                <w:rFonts w:cs="Arial"/>
                <w:b w:val="0"/>
                <w:lang w:eastAsia="en-NZ"/>
              </w:rPr>
            </w:pPr>
            <w:r w:rsidRPr="00BE00C7">
              <w:rPr>
                <w:rFonts w:cs="Arial"/>
                <w:b w:val="0"/>
                <w:lang w:eastAsia="en-NZ"/>
              </w:rPr>
              <w:t>Family get together days are held every six weeks, with Okere House inviting families in to spend the day and have a meal.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The RN documents evaluations.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There is a</w:t>
            </w:r>
          </w:p>
          <w:p w:rsidR="00EB7645" w:rsidRPr="00BE00C7" w:rsidP="00BE00C7">
            <w:pPr>
              <w:pStyle w:val="OutcomeDescription"/>
              <w:spacing w:before="120" w:after="120"/>
              <w:rPr>
                <w:rFonts w:cs="Arial"/>
                <w:b w:val="0"/>
                <w:lang w:eastAsia="en-NZ"/>
              </w:rPr>
            </w:pPr>
            <w:r w:rsidRPr="00BE00C7">
              <w:rPr>
                <w:rFonts w:cs="Arial"/>
                <w:b w:val="0"/>
                <w:lang w:eastAsia="en-NZ"/>
              </w:rPr>
              <w:t>designated maintenance person who ensures minimum quantities of hazardous substances are held onsite. An external company is contracted to supply and manage all</w:t>
            </w:r>
          </w:p>
          <w:p w:rsidR="00EB7645" w:rsidRPr="00BE00C7" w:rsidP="00BE00C7">
            <w:pPr>
              <w:pStyle w:val="OutcomeDescription"/>
              <w:spacing w:before="120" w:after="120"/>
              <w:rPr>
                <w:rFonts w:cs="Arial"/>
                <w:b w:val="0"/>
                <w:lang w:eastAsia="en-NZ"/>
              </w:rPr>
            </w:pPr>
            <w:r w:rsidRPr="00BE00C7">
              <w:rPr>
                <w:rFonts w:cs="Arial"/>
                <w:b w:val="0"/>
                <w:lang w:eastAsia="en-NZ"/>
              </w:rPr>
              <w:t>chemicals and cleaning products and they also provide relevant training for staff. Material safety data sheets were available where chemicals were stored, and staff</w:t>
            </w:r>
          </w:p>
          <w:p w:rsidR="00EB7645" w:rsidRPr="00BE00C7" w:rsidP="00BE00C7">
            <w:pPr>
              <w:pStyle w:val="OutcomeDescription"/>
              <w:spacing w:before="120" w:after="120"/>
              <w:rPr>
                <w:rFonts w:cs="Arial"/>
                <w:b w:val="0"/>
                <w:lang w:eastAsia="en-NZ"/>
              </w:rPr>
            </w:pPr>
            <w:r w:rsidRPr="00BE00C7">
              <w:rPr>
                <w:rFonts w:cs="Arial"/>
                <w:b w:val="0"/>
                <w:lang w:eastAsia="en-NZ"/>
              </w:rPr>
              <w:t>interviewed knew what to do should any chemical spill/event occur.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22 June 2019) is publicly displayed.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and calibration of bio medical equipment is undertaken annually as confirmed in documentation reviewed, interviews with maintenance personnel and observation of the environment. Laundry and cleaning processes are monitored and meet required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Efforts are made to ensure the environment is hazard free, that residents are safe, and independence is promoted. External areas are safely maintained and were appropriate to the resident group and setting. The walking paths are designed to encourage purposeful walking around the garden. A safe, sheltered external area is provided for smokers. </w:t>
            </w:r>
          </w:p>
          <w:p w:rsidR="00EB7645" w:rsidRPr="00BE00C7" w:rsidP="00BE00C7">
            <w:pPr>
              <w:pStyle w:val="OutcomeDescription"/>
              <w:spacing w:before="120" w:after="120"/>
              <w:rPr>
                <w:rFonts w:cs="Arial"/>
                <w:b w:val="0"/>
                <w:lang w:eastAsia="en-NZ"/>
              </w:rPr>
            </w:pPr>
            <w:r w:rsidRPr="00BE00C7">
              <w:rPr>
                <w:rFonts w:cs="Arial"/>
                <w:b w:val="0"/>
                <w:lang w:eastAsia="en-NZ"/>
              </w:rPr>
              <w:t>Staff, family members/EPOA confirmed they knew the processes they should follow if any repairs or maintenance was required, that any requests are appropriately actioned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shared accessible bathroom and toilet facilities throughout the facility. This includes six toilets and three showers. Appropriately secured and</w:t>
            </w:r>
          </w:p>
          <w:p w:rsidR="00EB7645" w:rsidRPr="00BE00C7" w:rsidP="00BE00C7">
            <w:pPr>
              <w:pStyle w:val="OutcomeDescription"/>
              <w:spacing w:before="120" w:after="120"/>
              <w:rPr>
                <w:rFonts w:cs="Arial"/>
                <w:b w:val="0"/>
                <w:lang w:eastAsia="en-NZ"/>
              </w:rPr>
            </w:pPr>
            <w:r w:rsidRPr="00BE00C7">
              <w:rPr>
                <w:rFonts w:cs="Arial"/>
                <w:b w:val="0"/>
                <w:lang w:eastAsia="en-NZ"/>
              </w:rPr>
              <w:t>approved handrails are provided in the toilet/shower areas, and other equipment/accessories are available to promote resident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w:t>
            </w:r>
          </w:p>
          <w:p w:rsidR="00EB7645" w:rsidRPr="00BE00C7" w:rsidP="00BE00C7">
            <w:pPr>
              <w:pStyle w:val="OutcomeDescription"/>
              <w:spacing w:before="120" w:after="120"/>
              <w:rPr>
                <w:rFonts w:cs="Arial"/>
                <w:b w:val="0"/>
                <w:lang w:eastAsia="en-NZ"/>
              </w:rPr>
            </w:pPr>
            <w:r w:rsidRPr="00BE00C7">
              <w:rPr>
                <w:rFonts w:cs="Arial"/>
                <w:b w:val="0"/>
                <w:lang w:eastAsia="en-NZ"/>
              </w:rPr>
              <w:t>personalised with furnishings, photos and other personal items displayed. There is room to store mobility aids, wheelchairs and mobility scooters. Staff and family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social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and by family members if requested. Care staff demonstrated a sound knowledge of the laundry processes, dirty/clean</w:t>
            </w:r>
          </w:p>
          <w:p w:rsidR="00EB7645" w:rsidRPr="00BE00C7" w:rsidP="00BE00C7">
            <w:pPr>
              <w:pStyle w:val="OutcomeDescription"/>
              <w:spacing w:before="120" w:after="120"/>
              <w:rPr>
                <w:rFonts w:cs="Arial"/>
                <w:b w:val="0"/>
                <w:lang w:eastAsia="en-NZ"/>
              </w:rPr>
            </w:pPr>
            <w:r w:rsidRPr="00BE00C7">
              <w:rPr>
                <w:rFonts w:cs="Arial"/>
                <w:b w:val="0"/>
                <w:lang w:eastAsia="en-NZ"/>
              </w:rPr>
              <w:t>flow and handling of soiled linen. Family interviewed reported the laundry is managed well and the residents’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experienced designated cleaning team who have received appropriate training. Chemicals were stored in a lockable cupboard and were in appropriately labelled containers.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monthly meetings, regular feedback from staff and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Emergency planning considers the unique needs of people with</w:t>
            </w:r>
          </w:p>
          <w:p w:rsidR="00EB7645" w:rsidRPr="00BE00C7" w:rsidP="00BE00C7">
            <w:pPr>
              <w:pStyle w:val="OutcomeDescription"/>
              <w:spacing w:before="120" w:after="120"/>
              <w:rPr>
                <w:rFonts w:cs="Arial"/>
                <w:b w:val="0"/>
                <w:lang w:eastAsia="en-NZ"/>
              </w:rPr>
            </w:pPr>
            <w:r w:rsidRPr="00BE00C7">
              <w:rPr>
                <w:rFonts w:cs="Arial"/>
                <w:b w:val="0"/>
                <w:lang w:eastAsia="en-NZ"/>
              </w:rPr>
              <w:t>dementia. Disaster and civil defence planning guides direct the facility in their preparation for disasters and described the procedures to be followed in the event of a fire or</w:t>
            </w:r>
          </w:p>
          <w:p w:rsidR="00EB7645" w:rsidRPr="00BE00C7" w:rsidP="00BE00C7">
            <w:pPr>
              <w:pStyle w:val="OutcomeDescription"/>
              <w:spacing w:before="120" w:after="120"/>
              <w:rPr>
                <w:rFonts w:cs="Arial"/>
                <w:b w:val="0"/>
                <w:lang w:eastAsia="en-NZ"/>
              </w:rPr>
            </w:pPr>
            <w:r w:rsidRPr="00BE00C7">
              <w:rPr>
                <w:rFonts w:cs="Arial"/>
                <w:b w:val="0"/>
                <w:lang w:eastAsia="en-NZ"/>
              </w:rPr>
              <w:t>other emergency. The current fire evacuation plan was approved by the New Zealand Fire Service in 2001. The facility has sprinklers, fire hoses and extinguishers</w:t>
            </w:r>
          </w:p>
          <w:p w:rsidR="00EB7645" w:rsidRPr="00BE00C7" w:rsidP="00BE00C7">
            <w:pPr>
              <w:pStyle w:val="OutcomeDescription"/>
              <w:spacing w:before="120" w:after="120"/>
              <w:rPr>
                <w:rFonts w:cs="Arial"/>
                <w:b w:val="0"/>
                <w:lang w:eastAsia="en-NZ"/>
              </w:rPr>
            </w:pPr>
            <w:r w:rsidRPr="00BE00C7">
              <w:rPr>
                <w:rFonts w:cs="Arial"/>
                <w:b w:val="0"/>
                <w:lang w:eastAsia="en-NZ"/>
              </w:rPr>
              <w:t>throughout. A trial evacuation takes place six-monthly with a copy sent to the New Zealand Fire Service, the most recent being in April this year (2019). The orientation</w:t>
            </w:r>
          </w:p>
          <w:p w:rsidR="00EB7645" w:rsidRPr="00BE00C7" w:rsidP="00BE00C7">
            <w:pPr>
              <w:pStyle w:val="OutcomeDescription"/>
              <w:spacing w:before="120" w:after="120"/>
              <w:rPr>
                <w:rFonts w:cs="Arial"/>
                <w:b w:val="0"/>
                <w:lang w:eastAsia="en-NZ"/>
              </w:rPr>
            </w:pPr>
            <w:r w:rsidRPr="00BE00C7">
              <w:rPr>
                <w:rFonts w:cs="Arial"/>
                <w:b w:val="0"/>
                <w:lang w:eastAsia="en-NZ"/>
              </w:rPr>
              <w:t>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w:t>
            </w:r>
          </w:p>
          <w:p w:rsidR="00EB7645" w:rsidRPr="00BE00C7" w:rsidP="00BE00C7">
            <w:pPr>
              <w:pStyle w:val="OutcomeDescription"/>
              <w:spacing w:before="120" w:after="120"/>
              <w:rPr>
                <w:rFonts w:cs="Arial"/>
                <w:b w:val="0"/>
                <w:lang w:eastAsia="en-NZ"/>
              </w:rPr>
            </w:pPr>
            <w:r w:rsidRPr="00BE00C7">
              <w:rPr>
                <w:rFonts w:cs="Arial"/>
                <w:b w:val="0"/>
                <w:lang w:eastAsia="en-NZ"/>
              </w:rPr>
              <w:t>for the residents. Water storage tanks are located around the complex, and there is a generator available if required. Emergency lighting is regularly tested. Call bells and sensor mats alert staff to residents requiring assistance. Call system audits are completed on a regular basis and families reported staff respond promptly to</w:t>
            </w:r>
          </w:p>
          <w:p w:rsidR="00EB7645" w:rsidRPr="00BE00C7" w:rsidP="00BE00C7">
            <w:pPr>
              <w:pStyle w:val="OutcomeDescription"/>
              <w:spacing w:before="120" w:after="120"/>
              <w:rPr>
                <w:rFonts w:cs="Arial"/>
                <w:b w:val="0"/>
                <w:lang w:eastAsia="en-NZ"/>
              </w:rPr>
            </w:pPr>
            <w:r w:rsidRPr="00BE00C7">
              <w:rPr>
                <w:rFonts w:cs="Arial"/>
                <w:b w:val="0"/>
                <w:lang w:eastAsia="en-NZ"/>
              </w:rPr>
              <w:t>call bells.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staff do security checks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communal areas have doors that</w:t>
            </w:r>
          </w:p>
          <w:p w:rsidR="00EB7645" w:rsidRPr="00BE00C7" w:rsidP="00BE00C7">
            <w:pPr>
              <w:pStyle w:val="OutcomeDescription"/>
              <w:spacing w:before="120" w:after="120"/>
              <w:rPr>
                <w:rFonts w:cs="Arial"/>
                <w:b w:val="0"/>
                <w:lang w:eastAsia="en-NZ"/>
              </w:rPr>
            </w:pPr>
            <w:r w:rsidRPr="00BE00C7">
              <w:rPr>
                <w:rFonts w:cs="Arial"/>
                <w:b w:val="0"/>
                <w:lang w:eastAsia="en-NZ"/>
              </w:rPr>
              <w:t>open onto secure outside garden areas. Heating is provided by heat pads in the ceiling in residents’ rooms and in the communal areas. Areas were warm and well ventilated</w:t>
            </w:r>
          </w:p>
          <w:p w:rsidR="00EB7645" w:rsidRPr="00BE00C7" w:rsidP="00BE00C7">
            <w:pPr>
              <w:pStyle w:val="OutcomeDescription"/>
              <w:spacing w:before="120" w:after="120"/>
              <w:rPr>
                <w:rFonts w:cs="Arial"/>
                <w:b w:val="0"/>
                <w:lang w:eastAsia="en-NZ"/>
              </w:rPr>
            </w:pPr>
            <w:r w:rsidRPr="00BE00C7">
              <w:rPr>
                <w:rFonts w:cs="Arial"/>
                <w:b w:val="0"/>
                <w:lang w:eastAsia="en-NZ"/>
              </w:rPr>
              <w:t>throughout the audit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programme to minimise the risk of infection to residents, staff and visitors. The programme is guided by a current infection control manual, with input from external specialists. The infection control programme is reviewed annually through an annual report with trend analysis and has goals for the upcoming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infection prevention and control coordinator, whose role and responsibilities are defined in a job description. Infection control matters, including surveillance results are reported monthly to the senior management through the integrated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about how long they must be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family meetings that cover aspects of infection control and if they are unwell, it is recommended that they do not visit the service. During higher risk times of community infections and winter months notices are placed at the door to remind people not to visit if they are unwell, there is sanitising hand gel at the entrance and throughout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have appropriate skills, knowledge and qualifications for the role. They have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are accessed from the infection control team at the DHB and the GP and as required. The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The policies and procedures are developed by the organisation with advice from external specialists. Policies were last reviewed in November 2018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the infection prevention and control coordinator (RN) and external specialists. The RN attends regular education with external specialist and the DHB to maintain their knowledge of current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Content of the training is documented and evaluated to ensure it is relevant, current and understood. A record of attendance is maintained. When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and has included subjects such as encouraging fluids, reminders about handwashing, advice about remaining in their room if they are unwell. The family meetings are used to remind families and visitors regarding standard precautions.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The infection control coordinator reviews all reported infections, and these are documented. New infections and any required management plan are discussed at handover, to ensure early intervention occurs, with short term care plans developed.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Where there has been an increase in infections, corrective actions are implemented. There has not been any recorded outbreak of infections in the data sampled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around restraint and enablers meet the requirements of the restraint minimisation and safe practice standards and provide guidance on the safe use of both restraints and enablers. The restraint coordinator provides support and oversight for enabler and restraint management at Okere House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Okere House is committed to being restraint free, and on the day of audit there were no residents using restraint or enablers. </w:t>
            </w:r>
          </w:p>
          <w:p w:rsidR="00EB7645" w:rsidRPr="00BE00C7" w:rsidP="00BE00C7">
            <w:pPr>
              <w:pStyle w:val="OutcomeDescription"/>
              <w:spacing w:before="120" w:after="120"/>
              <w:rPr>
                <w:rFonts w:cs="Arial"/>
                <w:b w:val="0"/>
                <w:lang w:eastAsia="en-NZ"/>
              </w:rPr>
            </w:pPr>
            <w:r w:rsidRPr="00BE00C7">
              <w:rPr>
                <w:rFonts w:cs="Arial"/>
                <w:b w:val="0"/>
                <w:lang w:eastAsia="en-NZ"/>
              </w:rPr>
              <w:t>Interviews verify restraint is used as a last resort when all alternatives have been explored.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restraint co-ordinator, FM, CL and the GP, are responsible for the approval of the use of restraints and the restraint processes as defined in policy. It was evident from review of quality meeting minutes, review of residents’ files and interview with the coordinator that there are clear lines of accountability if restraint is to be considered.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family/whānau/EPOA involvement in the decision making, is required by the organisation’s policies and procedures.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85"/>
        <w:gridCol w:w="1280"/>
        <w:gridCol w:w="7082"/>
        <w:gridCol w:w="1581"/>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temperatures of cooked foods are recorded daily, as are fridge freezer temperatures. Records evidence the required temperatures are maintained. All decanted items have ‘use by dates’ recorded. Food in the refrigerator is covered and 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schedule for the kitchens cleaning regime has not been completed to verify all the required processes have been attended to in the last two months. The freezer is not evidenced to have been defrosted monthly as required, since April 2019. There is no process in place to monitor the temperatures and timeframes of food that is kept for use later in the day. No evidence is sighted to verify pest management is being monitored. There is no verification that a food control plan for Okere House has been registered. All these areas were attended to by the manager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Attention is required to several kitchen practices to ensure they comply with recommended guidelines and legislative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food management practices are being monitored. Provide evidence a food control plan has been registered with the Ministry of Primary Industries.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Experion Care NZ Limited - Okere House</w:t>
    </w:r>
    <w:bookmarkEnd w:id="58"/>
    <w:r>
      <w:rPr>
        <w:rFonts w:cs="Arial"/>
        <w:sz w:val="16"/>
        <w:szCs w:val="20"/>
      </w:rPr>
      <w:tab/>
      <w:t xml:space="preserve">Date of Audit: </w:t>
    </w:r>
    <w:bookmarkStart w:id="59" w:name="AuditStartDate1"/>
    <w:r>
      <w:rPr>
        <w:rFonts w:cs="Arial"/>
        <w:sz w:val="16"/>
        <w:szCs w:val="20"/>
      </w:rPr>
      <w:t>17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