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Te Whanau Rest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Te Whanau Rest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25 February 2019</w:t>
      </w:r>
      <w:bookmarkEnd w:id="7"/>
      <w:r w:rsidRPr="009418D4">
        <w:rPr>
          <w:rFonts w:cs="Arial"/>
        </w:rPr>
        <w:tab/>
        <w:t xml:space="preserve">End date: </w:t>
      </w:r>
      <w:bookmarkStart w:id="8" w:name="AuditEndDate"/>
      <w:r w:rsidR="00A4268A">
        <w:rPr>
          <w:rFonts w:cs="Arial"/>
        </w:rPr>
        <w:t>26 February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Bupa Te Whanau Rest Home &amp; Hospital is part of the Bupa group and provides hospital (geriatric and medical) and rest home level care for up to 65 residents.  There were 49 residents on the days of audit.</w:t>
      </w:r>
    </w:p>
    <w:p w:rsidRPr="00A4268A">
      <w:pPr>
        <w:spacing w:before="240" w:line="276" w:lineRule="auto"/>
        <w:rPr>
          <w:rFonts w:eastAsia="Calibri"/>
        </w:rPr>
      </w:pPr>
      <w:r w:rsidRPr="00A4268A">
        <w:rPr>
          <w:rFonts w:eastAsia="Calibri"/>
        </w:rPr>
        <w:t>This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 xml:space="preserve">The service is managed by a care home manager who is a registered nurse and has been in the role since 2013.  The care home manager is also undertaking the clinical manager role.  An assistant managers role supports the care home manager with non-clinical management roles.    </w:t>
      </w:r>
    </w:p>
    <w:p w:rsidRPr="00A4268A">
      <w:pPr>
        <w:spacing w:before="240" w:line="276" w:lineRule="auto"/>
        <w:rPr>
          <w:rFonts w:eastAsia="Calibri"/>
        </w:rPr>
      </w:pPr>
      <w:r w:rsidRPr="00A4268A">
        <w:rPr>
          <w:rFonts w:eastAsia="Calibri"/>
        </w:rPr>
        <w:t>The service has an established quality and risk management system.  Residents and families interviewed commented positively on the standard of care and services provided.</w:t>
      </w:r>
    </w:p>
    <w:p w:rsidRPr="00A4268A">
      <w:pPr>
        <w:spacing w:before="240" w:line="276" w:lineRule="auto"/>
        <w:rPr>
          <w:rFonts w:eastAsia="Calibri"/>
        </w:rPr>
      </w:pPr>
      <w:r w:rsidRPr="00A4268A">
        <w:rPr>
          <w:rFonts w:eastAsia="Calibri"/>
        </w:rPr>
        <w:t>Five of six shortfalls identified as part of the previous audit have been addressed.  These were around: meetings, staffing, medication management, restraint consents and restraint and enabler monitoring.  There continues to be an improvement required around care plan interventions.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has a culture of open disclosure.  Families are regularly updated of residents’ condition including any acute changes or incidents.  Complaints processes are implemented and managed in line with the Code.  Residents and family interviewed verified ongoing involvement with the community.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There is a business and quality plan with goals for the service that have been regularly reviewed.  Bupa Te Whanau has a fully implemented, robust, quality and risk system in place.  Quality data is collated for accident/incidents, infection control, internal audits, concerns and complaints and surveys.  Incidents are appropriately managed.   </w:t>
      </w:r>
    </w:p>
    <w:p w:rsidRPr="00A4268A">
      <w:pPr>
        <w:spacing w:before="240" w:line="276" w:lineRule="auto"/>
        <w:rPr>
          <w:rFonts w:eastAsia="Calibri"/>
        </w:rPr>
      </w:pPr>
      <w:r w:rsidRPr="00A4268A">
        <w:rPr>
          <w:rFonts w:eastAsia="Calibri"/>
        </w:rPr>
        <w:t>There are human resources policies including recruitment, job descriptions, selection, orientation and staff training and development.  The service has an orientation and training programme that provides staff with relevant information for safe work practices.  The staffing policy aligns with contractual requirements and includes appropriate skill mixes to provide safe delivery of care.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Care plans are developed by the registered nurses who also have responsibility for maintaining and reviewing care plans.  Care plans reviewed were individually developed with the resident, and family/whānau involvement is included where appropriate, they are evaluated six-monthly or more frequently when clinically indicated.  There is a medication management system in place that follows appropriate administration and storage practices.  Each resident is reviewed at least three-monthly by their general practitioner or nurse practitioner.  A range of individual and group activities is available and coordinated by the diversional therapist.  All meals are prepared on-site.  There is a seasonal menu in place, which is reviewed by a dietitian.  Residents' food preferences are accommodated, and the residents and relatives reported satisfaction with the food service.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  There is a maintenance person employed and who is also available on call after hours if needed.  All medical equipment has been calibrated and checked.  Hot water temperatures are checked in all areas and records sighted evidenced that temperatures are maintained at no more than 45 degrees.  Residents were observed moving freely around the areas with mobility aids where required.  The external areas are maintained with gardens and outdoor seating and shade available.  There is wheelchair access to all areas.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policies and procedures to ensure that restraint is a last resort and safely used when required, and that enabler use is voluntary.  There is one resident using restraints and three with enablers at the time of the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Surveillance data is undertaken.  Infection incidents are collected and analysed for trends and the information used to identify opportunities for improvements.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85"/>
        <w:gridCol w:w="1280"/>
        <w:gridCol w:w="1047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at entry to the service.  A record of all complaints, both verbal and written is maintained by the facility manager using an electronic complaints’ register.  There are seven complaints logged onto Riskman, including one raised through the Health and Disability advocacy service.  This complaint was investigated by the service and there is a letter from the advocacy service documenting resolution to the issues raised.  Two complaints are regarding the GP service.  These two complaints are currently in the process of investigation.  The service has enlisted the assistance of the Bupa geriatrician who has been liaising with the GP for the service.  All complaints have been managed in line with Right 10 of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complaints documentation evidenced resolution of the complaint to the satisfaction of the complainant and advocacy offered.  Residents and family members advised that they are aware of the complaint’s procedure.  Discussion around concerns, complaints and compliments was evident in facility meeting minutes.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around open disclosure.  The care home manager and assistant manager confirmed family are kept informed.  Two hospital level relatives interviewed stated they are notified promptly of any incidents/accidents.  Residents/relatives have the opportunity to feedback on service delivery through annual surveys and open-door communication with management.  Resident meetings encourage open discussion around the services provided.  Accident/incident forms reviewed evidenced relatives are informed of any incidents/accidents.  Relatives interviewed stated they are notified promptly of any changes to residents’ health status.  Residents interviewed (three rest home and three hospital) also stated that the service provides open communication.    </w:t>
            </w:r>
          </w:p>
          <w:p w:rsidR="00EB7645" w:rsidRPr="00BE00C7" w:rsidP="00BE00C7">
            <w:pPr>
              <w:pStyle w:val="OutcomeDescription"/>
              <w:spacing w:before="120" w:after="120"/>
              <w:rPr>
                <w:rFonts w:cs="Arial"/>
                <w:b w:val="0"/>
                <w:lang w:eastAsia="en-NZ"/>
              </w:rPr>
            </w:pPr>
            <w:r w:rsidRPr="00BE00C7">
              <w:rPr>
                <w:rFonts w:cs="Arial"/>
                <w:b w:val="0"/>
                <w:lang w:eastAsia="en-NZ"/>
              </w:rPr>
              <w:t>Non-subsidised residents are advised in writing of their eligibility and the process to become a subsidised resident should they wish to do so.  There is access to an interpreter service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Bupa Te Whanau Rest Home &amp; Hospital provides hospital (geriatric and medical) and rest home level care for up to 65 residents.  There were 22 rest home level residents and 27 hospital level residents in the hospital/rest home units including one respite resident and three funded by ACC.  There are 10 dual-purpose beds.</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care home manager who is a registered nurse and has been in the role since 2013.  The care home manager is also undertaking the clinical manager role.  A new clinical manager is due to start the following week after the audit.  The experienced administrator has taken an assistant managers role and supports the care home manager with non-clinical management roles.  The care home manager and assistant manager are supported by a Bupa regional manager.  The manager has completed at least eight hours of professional development.</w:t>
            </w:r>
          </w:p>
          <w:p w:rsidR="00EB7645" w:rsidRPr="00BE00C7" w:rsidP="00BE00C7">
            <w:pPr>
              <w:pStyle w:val="OutcomeDescription"/>
              <w:spacing w:before="120" w:after="120"/>
              <w:rPr>
                <w:rFonts w:cs="Arial"/>
                <w:b w:val="0"/>
                <w:lang w:eastAsia="en-NZ"/>
              </w:rPr>
            </w:pPr>
            <w:r w:rsidRPr="00BE00C7">
              <w:rPr>
                <w:rFonts w:cs="Arial"/>
                <w:b w:val="0"/>
                <w:lang w:eastAsia="en-NZ"/>
              </w:rPr>
              <w:t>A vision, mission statement and objectives are in place.  Progress towards the achievement of annual goals for the facility have been reviewed by the care home manager.  The annual goals for 2018 have been developed and communicated to staff.  Quality review has evidenced that goals such as reducing medication errors have not been substantially achieved.  Goals relating to reducing staff injury and reducing staff sickness have been achieved.  The care home manager explained that a focus on training and root cause analysis review has ensured that staff injuries are followed up and process put in place to protect staff in the future.   Follow-up and pastoral conversations following sick absences have assisted to reduce overall sick leave.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Te Whanau continues to implement its quality and risk programme.  There are policies and procedures implemented to provide assurance that the service is meeting accepted good practice and adhering to relevant standards - including those standards relating to the Health and Disability Services (Safety) Act 2001.  Staff (three caregivers, one registered nurse, one cook, one diversional therapist, a housekeeper and two maintenance staff) confirmed they are made aware of any new/reviewed policies.  </w:t>
            </w:r>
          </w:p>
          <w:p w:rsidR="00EB7645" w:rsidRPr="00BE00C7" w:rsidP="00BE00C7">
            <w:pPr>
              <w:pStyle w:val="OutcomeDescription"/>
              <w:spacing w:before="120" w:after="120"/>
              <w:rPr>
                <w:rFonts w:cs="Arial"/>
                <w:b w:val="0"/>
                <w:lang w:eastAsia="en-NZ"/>
              </w:rPr>
            </w:pPr>
            <w:r w:rsidRPr="00BE00C7">
              <w:rPr>
                <w:rFonts w:cs="Arial"/>
                <w:b w:val="0"/>
                <w:lang w:eastAsia="en-NZ"/>
              </w:rPr>
              <w:t>A range of meetings have been held according to the schedules, these include staff meetings, bi-monthly quality meetings, bi-monthly resident meetings, health and safety meetings, and staff meetings.  Meeting minutes sighted evidenced staff discussion around accident/incident data, health and safety, infection control, audit outcomes, concerns and survey feedback.  Additional meetings include customer focus meetings, which link to complaints and issues raised though incidents and internal audits.  RN meeting minutes document robust discussion of quality and clinical issues as needed.  All meeting minutes are posted in the staff room for staff to read.  This is an improvement from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stated they are well informed and receive quality and risk management information such as a monthly adverse event summary. </w:t>
            </w:r>
          </w:p>
          <w:p w:rsidR="00EB7645" w:rsidRPr="00BE00C7" w:rsidP="00BE00C7">
            <w:pPr>
              <w:pStyle w:val="OutcomeDescription"/>
              <w:spacing w:before="120" w:after="120"/>
              <w:rPr>
                <w:rFonts w:cs="Arial"/>
                <w:b w:val="0"/>
                <w:lang w:eastAsia="en-NZ"/>
              </w:rPr>
            </w:pPr>
            <w:r w:rsidRPr="00BE00C7">
              <w:rPr>
                <w:rFonts w:cs="Arial"/>
                <w:b w:val="0"/>
                <w:lang w:eastAsia="en-NZ"/>
              </w:rPr>
              <w:t>The service collates accident/incident and infection control data.  Monthly comparisons include trend analysis and graphs.  An annual internal audit schedule confirmed audits are being completed as per the schedule.  Corrective actions are developed where opportunities for improvements are identified, and are signed off when completed.  The annual satisfaction survey 2018 documents that the customer focus and robust analysis of data is improving services with averages of 80 percent satisfaction across services.    Service improvement following the survey has included new name badges for staff, increased training for staff around caring for residents with dementia and an additional television in the lounges.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health and safety and risk management system in place including policies to guide practice.  The care home manager with the maintenance team is responsible for health and safety education, internal audits and non-clinical accident/incident investigation.  There is a current hazard register.  Staff confirmed they are kept informed on health and safety matters at meetings. </w:t>
            </w:r>
          </w:p>
          <w:p w:rsidR="00EB7645" w:rsidRPr="00BE00C7" w:rsidP="00BE00C7">
            <w:pPr>
              <w:pStyle w:val="OutcomeDescription"/>
              <w:spacing w:before="120" w:after="120"/>
              <w:rPr>
                <w:rFonts w:cs="Arial"/>
                <w:b w:val="0"/>
                <w:lang w:eastAsia="en-NZ"/>
              </w:rPr>
            </w:pPr>
            <w:r w:rsidRPr="00BE00C7">
              <w:rPr>
                <w:rFonts w:cs="Arial"/>
                <w:b w:val="0"/>
                <w:lang w:eastAsia="en-NZ"/>
              </w:rPr>
              <w:t>Falls management strategies include assessments after falls and individualised strategies.  The service has detailed emergency plans covering all types of emergency situations and staff receive ongoing training around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incident and accident data on forms and enters them into an electronic register (Riskman).  The system provides reports monthly, which are discussed at the quality meetings, staff meetings, RN and health and safety meetings.  </w:t>
            </w:r>
          </w:p>
          <w:p w:rsidR="00EB7645" w:rsidRPr="00BE00C7" w:rsidP="00BE00C7">
            <w:pPr>
              <w:pStyle w:val="OutcomeDescription"/>
              <w:spacing w:before="120" w:after="120"/>
              <w:rPr>
                <w:rFonts w:cs="Arial"/>
                <w:b w:val="0"/>
                <w:lang w:eastAsia="en-NZ"/>
              </w:rPr>
            </w:pPr>
            <w:r w:rsidRPr="00BE00C7">
              <w:rPr>
                <w:rFonts w:cs="Arial"/>
                <w:b w:val="0"/>
                <w:lang w:eastAsia="en-NZ"/>
              </w:rPr>
              <w:t>Twenty-two incidents were logged for January; five of which were falls.  The five falls-related incident forms were reviewed.  All incident forms identified a timely RN assessment of the resident and corrective actions to minimise resident risk.  Neurological observations had been completed for unwitnessed falls and any known head injury.  The next of kin had been notified for all required incidents/accidents.  The caregivers interviewed could discuss the incident reporting process.  The care home manager, with assistance from the assistant manager, collects incident forms, investigates and reviews and implements corrective actions as required.  Staff related incident forms are discussed at the health and safety meeting.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interviewed could describe situations that would require reporting to relevant authorities.  The service has reported a section 31 report to the Ministry of Health for a pressure injury.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The register of RNs practising certificates and allied health professionals is current.  Five staff files were reviewed (two RNs, two caregivers and a cook).  All files contained relevant employment documentation including current performance appraisals and completed orientations.  All required staff have been employed and appropriate employment practices followed.  The service has an orientation programme in place that provides new staff with relevant information for safe work practice in the provision of rest home and hospital level care.  Staff interviewed believed new staff are adequately orientated to the service on employment.   </w:t>
            </w:r>
          </w:p>
          <w:p w:rsidR="00EB7645" w:rsidRPr="00BE00C7" w:rsidP="00BE00C7">
            <w:pPr>
              <w:pStyle w:val="OutcomeDescription"/>
              <w:spacing w:before="120" w:after="120"/>
              <w:rPr>
                <w:rFonts w:cs="Arial"/>
                <w:b w:val="0"/>
                <w:lang w:eastAsia="en-NZ"/>
              </w:rPr>
            </w:pPr>
            <w:r w:rsidRPr="00BE00C7">
              <w:rPr>
                <w:rFonts w:cs="Arial"/>
                <w:b w:val="0"/>
                <w:lang w:eastAsia="en-NZ"/>
              </w:rPr>
              <w:t>There is a comprehensive annual education planner in place that covers compulsory education requirements.  The planner and individual attendance records are updated after each session.  The programme includes training for higher levels of care such a palliative care.  Five of the nine RNs have completed interRAI training.  Caregivers and RNs complete competencies relevant to their role including syringe driver training, medication management and pain management.  The RNs also have access to external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levels meet contractual requirements.  The care home manager is available during weekdays.  The care home manager is on-call after hours with assistance from the assistant manager for non-clinical issues.  Adequate RN cover is provided 24 hours a day, seven days a week.  Registered nurses have sufficient time available to complete interRAI assessments and care planning evaluations within contractual timeframes and meet best practice.  </w:t>
            </w:r>
          </w:p>
          <w:p w:rsidR="00EB7645" w:rsidRPr="00BE00C7" w:rsidP="00BE00C7">
            <w:pPr>
              <w:pStyle w:val="OutcomeDescription"/>
              <w:spacing w:before="120" w:after="120"/>
              <w:rPr>
                <w:rFonts w:cs="Arial"/>
                <w:b w:val="0"/>
                <w:lang w:eastAsia="en-NZ"/>
              </w:rPr>
            </w:pPr>
            <w:r w:rsidRPr="00BE00C7">
              <w:rPr>
                <w:rFonts w:cs="Arial"/>
                <w:b w:val="0"/>
                <w:lang w:eastAsia="en-NZ"/>
              </w:rPr>
              <w:t>Caregivers interviewed stated that there is enough staff on all shifts to safely manage resident care.  They felt confident that the management worked very hard to replace sick leave and they felt that sick leave was replaced as much as possible.  They could not recall a time when staff had been increased due to acuity, but equally felt this had not been needed.  There have been no outbreaks since the previous audit, but staff feel sure that management would replace staff and increase staff as needed.  This is an improvement from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For the hospital wing of 27 residents, caregiver staff was; AM two long and two short shifts, for the PM two long and two short shifts.</w:t>
            </w:r>
          </w:p>
          <w:p w:rsidR="00EB7645" w:rsidRPr="00BE00C7" w:rsidP="00BE00C7">
            <w:pPr>
              <w:pStyle w:val="OutcomeDescription"/>
              <w:spacing w:before="120" w:after="120"/>
              <w:rPr>
                <w:rFonts w:cs="Arial"/>
                <w:b w:val="0"/>
                <w:lang w:eastAsia="en-NZ"/>
              </w:rPr>
            </w:pPr>
            <w:r w:rsidRPr="00BE00C7">
              <w:rPr>
                <w:rFonts w:cs="Arial"/>
                <w:b w:val="0"/>
                <w:lang w:eastAsia="en-NZ"/>
              </w:rPr>
              <w:t>For the rest home wing of 22 residents, caregiver staffing was; AM two long shifts and two short shifts, for the PM one long and two short shifts.</w:t>
            </w:r>
          </w:p>
          <w:p w:rsidR="00EB7645" w:rsidRPr="00BE00C7" w:rsidP="00BE00C7">
            <w:pPr>
              <w:pStyle w:val="OutcomeDescription"/>
              <w:spacing w:before="120" w:after="120"/>
              <w:rPr>
                <w:rFonts w:cs="Arial"/>
                <w:b w:val="0"/>
                <w:lang w:eastAsia="en-NZ"/>
              </w:rPr>
            </w:pPr>
            <w:r w:rsidRPr="00BE00C7">
              <w:rPr>
                <w:rFonts w:cs="Arial"/>
                <w:b w:val="0"/>
                <w:lang w:eastAsia="en-NZ"/>
              </w:rPr>
              <w:t>Night time; two caregivers support the registered nurse overnight and cover all areas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Bupa wages to staff calculator (safe staffing calculator) shows that the staffing is over by 60 hours a week.  Residents and relatives expressed satisfaction with staffing.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system includes a medication policy and procedures that follows recognised standards and guidelines for safe medicine management.  All residents, including the respite resident have individual medication orders on an electronic system with photo identification and allergy status documented.  The service uses a roll pack system for tablets and other medicines are pharmacy packaged.  All medicines are stored securely when not in use in unit secure rooms.  A verification check is completed by the RN against the resident’s medicine order when new medicines are supplied from the pharmacy.  Short-life medications (i.e., eye drops and ointments) are dated once opened.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on medication management has occurred with competencies conducted for the registered nurse and senior caregivers with medication administration responsibilities.  Administration sheets sampled were appropriately signed.  Ten medication charts reviewed identified that the GP had seen the resident three-monthly and the medication chart was signed each time a medicine was administered by staff.  This is an improvement on previous audit.  A registered nurse was observed administering medications and followed correct procedures.  Six residents self-administer medicines and have current competency assessments around this.  They have access to secure storage in their rooms.  Staff check each shift that these residents have safely self-administered their medications and record this on the medication administration sheet.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Te Whanau continues to maintain a high standard of kitchen services.  The kitchen manager oversees the food services and is supported by kitchen staff on duty each day.  The national menus have been audited and approved by an external dietitian.  The main meal is at lunch time.  All baking and meals are cooked on-site in the main kitchen.  Meals are delivered in a bain-marie to each kitchenette where they are served.  The kitchen manager receives dietary information for new residents and is notified of any dietary changes, weight loss or other dietary requirements.  Food allergies and dislikes are listed in the kitchen.  Special diets such as diabetic desserts, vegetarian, pureed and alternative choices for dislikes are accommodated.  The kitchen service has introduced moulds for puree meals in the shape of the food, this has included a cake shaped sweet puree.  The chef also produces Chinese meals for one resident.  Since the most recent resident survey the service has added muesli to the breakfast menu as a result of feedback.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verified food control plan (expires April 2020).  End cooked food temperatures are recorded on each meal daily.  Serving temperatures from a bain marie are monitored.  Temperatures are recorded on all chilled and frozen food deliveries.  Fridges (including facility fridges) and freezer temperatures are monitored and recorded daily.  All foods are dated in the chiller, fridges and freezers.  Dry goods are stored in dated sealed containers.  Chemicals are stored safely.  Cleaning schedules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Food services staff have completed on-site food safety education and chemical safety.  Staff were observed assisting residents with meals and offering seconds as fresh fruit.  Residents and relatives reported high satisfaction with the meal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care plans sampled documented support needs and interventions.  Residents and family members interviewed confirmed they are involved in the development and review of care plans. </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were in use for wounds and infections and were evaluated on a regular basis and signed off as resolved or transferred to the long-term care plan.  There was evidence of service integration with documented input from a range of specialist care.</w:t>
            </w:r>
          </w:p>
          <w:p w:rsidR="00EB7645" w:rsidRPr="00BE00C7" w:rsidP="00BE00C7">
            <w:pPr>
              <w:pStyle w:val="OutcomeDescription"/>
              <w:spacing w:before="120" w:after="120"/>
              <w:rPr>
                <w:rFonts w:cs="Arial"/>
                <w:b w:val="0"/>
                <w:lang w:eastAsia="en-NZ"/>
              </w:rPr>
            </w:pPr>
            <w:r w:rsidRPr="00BE00C7">
              <w:rPr>
                <w:rFonts w:cs="Arial"/>
                <w:b w:val="0"/>
                <w:lang w:eastAsia="en-NZ"/>
              </w:rPr>
              <w:t>Care plans reviewed included residents with a need for pain management, bowel care, continence care, skin and pressure area care and weight loss and use of restraint.  All aspects of care were well documented in long-term care plans.  However, STCPs were not always updated (or LTCPs updated) for acute changes in health status.  This is an area that continues to require improvement.</w:t>
            </w:r>
          </w:p>
          <w:p w:rsidR="00EB7645" w:rsidRPr="00BE00C7" w:rsidP="00BE00C7">
            <w:pPr>
              <w:pStyle w:val="OutcomeDescription"/>
              <w:spacing w:before="120" w:after="120"/>
              <w:rPr>
                <w:rFonts w:cs="Arial"/>
                <w:b w:val="0"/>
                <w:lang w:eastAsia="en-NZ"/>
              </w:rPr>
            </w:pPr>
            <w:r w:rsidRPr="00BE00C7">
              <w:rPr>
                <w:rFonts w:cs="Arial"/>
                <w:b w:val="0"/>
                <w:lang w:eastAsia="en-NZ"/>
              </w:rPr>
              <w:t>The respite resident’s file included a short-term care plan that reflected the resident needs.  One additional care plan was reviewed for social and community links for a younger resident and these were well documented, including an appropriate activity plan for a younger person.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sampled were goal orientated.  The staff interviewed stated that they have sufficient equipment and supplies to provide care.  Observation such as neurological observations, and interventions for choking hazard were documented.  Short-term care plans were not in place for immediate care when a resident arrived back from hospital and for another resident with weight loss (link 1.3.5.2).</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17 wounds logged onto the wound log at the time of the audit.  There were three residents with four pressure injuries between them, all grade two.  Assessments, management plans and documented reviews were in place for all wounds.  </w:t>
            </w:r>
          </w:p>
          <w:p w:rsidR="00EB7645" w:rsidRPr="00BE00C7" w:rsidP="00BE00C7">
            <w:pPr>
              <w:pStyle w:val="OutcomeDescription"/>
              <w:spacing w:before="120" w:after="120"/>
              <w:rPr>
                <w:rFonts w:cs="Arial"/>
                <w:b w:val="0"/>
                <w:lang w:eastAsia="en-NZ"/>
              </w:rPr>
            </w:pPr>
            <w:r w:rsidRPr="00BE00C7">
              <w:rPr>
                <w:rFonts w:cs="Arial"/>
                <w:b w:val="0"/>
                <w:lang w:eastAsia="en-NZ"/>
              </w:rPr>
              <w:t>Specialist nursing advice is available from the DHB as needed, including wound care specialist input to care.  A physiotherapist is available every other week and as needed, to assist with mobility.</w:t>
            </w:r>
          </w:p>
          <w:p w:rsidR="00EB7645" w:rsidRPr="00BE00C7" w:rsidP="00BE00C7">
            <w:pPr>
              <w:pStyle w:val="OutcomeDescription"/>
              <w:spacing w:before="120" w:after="120"/>
              <w:rPr>
                <w:rFonts w:cs="Arial"/>
                <w:b w:val="0"/>
                <w:lang w:eastAsia="en-NZ"/>
              </w:rPr>
            </w:pPr>
            <w:r w:rsidRPr="00BE00C7">
              <w:rPr>
                <w:rFonts w:cs="Arial"/>
                <w:b w:val="0"/>
                <w:lang w:eastAsia="en-NZ"/>
              </w:rPr>
              <w:t>Monitoring records sighted (weights, food and fluids and turning charts) were consistently completed.</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confirmed their satisfaction with care delivery.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an experienced diversional therapist to lead the activity programme, she works Monday to Friday.  The activity programme is over five days; Monday to Friday with a programme set over the weekend for caregivers to implement.</w:t>
            </w:r>
          </w:p>
          <w:p w:rsidR="00EB7645" w:rsidRPr="00BE00C7" w:rsidP="00BE00C7">
            <w:pPr>
              <w:pStyle w:val="OutcomeDescription"/>
              <w:spacing w:before="120" w:after="120"/>
              <w:rPr>
                <w:rFonts w:cs="Arial"/>
                <w:b w:val="0"/>
                <w:lang w:eastAsia="en-NZ"/>
              </w:rPr>
            </w:pPr>
            <w:r w:rsidRPr="00BE00C7">
              <w:rPr>
                <w:rFonts w:cs="Arial"/>
                <w:b w:val="0"/>
                <w:lang w:eastAsia="en-NZ"/>
              </w:rPr>
              <w:t>The integrated programme for rest home and hospital level of care residents takes place in both areas.  There are resources available for care staff to use for one-on-one time with the resident.  A younger resident interviewed, stated their recreational and social needs were met.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or soon after admission, a social history is taken and information from this is fed into the care plan and this is reviewed six-monthly as part of the care plan review/evaluation and a record is kept on individual resident’s activities.  There are recreational progress notes in the resident’s file that the diversional therapist completes for each resident every month.  The family/resident completes a Map of Life on admission, which includes previous hobbies, community links, family, and interests.  The individual activity plan is incorporated into the long-term care plan, and is reviewed at the same time as the care plan in all resident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 van which is used for outings.  The diversional therapist and a caregiver accompany residents on outings.  The diversional therapist has a current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Families and residents reported satisfaction with the activities programme.  Residents were observed to be provided with and enjoying a wide range of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reassessed using the interRAI process at least six-monthly or if there has been a significant change in their health status.  Long-term care plans are then evaluated and rewritten.  There was documented evidence that care plan evaluations were current in resident files sampled.  The files sampled documented that the GP had reviewed residents three-monthly (for those that had been at the service longer than three months) or when requested if issues arise or their health status changes.  The registered nurses interviewed explained the communication process with the GP.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certificate is posted at the entrance to the facility.  There is a maintenance person employed who is also available on call after hours if needed.  A 52-week planned maintenance schedule is in place that has been maintained.</w:t>
            </w:r>
          </w:p>
          <w:p w:rsidR="00EB7645" w:rsidRPr="00BE00C7" w:rsidP="00BE00C7">
            <w:pPr>
              <w:pStyle w:val="OutcomeDescription"/>
              <w:spacing w:before="120" w:after="120"/>
              <w:rPr>
                <w:rFonts w:cs="Arial"/>
                <w:b w:val="0"/>
                <w:lang w:eastAsia="en-NZ"/>
              </w:rPr>
            </w:pPr>
            <w:r w:rsidRPr="00BE00C7">
              <w:rPr>
                <w:rFonts w:cs="Arial"/>
                <w:b w:val="0"/>
                <w:lang w:eastAsia="en-NZ"/>
              </w:rPr>
              <w:t>All medical equipment has been calibrated and checked.  Hot water temperatures are checked in all areas and records sighted evidenced that temperatures are maintained at no more than 45 degrees Celsius for resident areas.  Residents were observed moving freely around the areas with mobility aids where required.  The external areas are maintained with gardens and outdoor seating and shade available.  There is wheelchair access to all areas.</w:t>
            </w:r>
          </w:p>
          <w:p w:rsidR="00EB7645" w:rsidRPr="00BE00C7" w:rsidP="00BE00C7">
            <w:pPr>
              <w:pStyle w:val="OutcomeDescription"/>
              <w:spacing w:before="120" w:after="120"/>
              <w:rPr>
                <w:rFonts w:cs="Arial"/>
                <w:b w:val="0"/>
                <w:lang w:eastAsia="en-NZ"/>
              </w:rPr>
            </w:pPr>
            <w:r w:rsidRPr="00BE00C7">
              <w:rPr>
                <w:rFonts w:cs="Arial"/>
                <w:b w:val="0"/>
                <w:lang w:eastAsia="en-NZ"/>
              </w:rPr>
              <w:t>Since the previous audit the service has undertaken repainting of all of the interior and feature walls have been added with wallpaper, and new furniture purchased for the lounge and dining 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describing surveillance methodology for monitoring of infections.  Definitions of infections are in place, appropriate to the complexity of service provided.  The infection control coordinator collects the infection rates each month, identifies trends and uses the information to initiate quality activities within the facility including training needs.  Care staff interviewed were aware of infection rates.  Systems are in place that are appropriate to the size and complexity of the facility.  There have been no outbreaks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to ensure that restraint is a last resort and safely used when required, and that enabler use is voluntary.  There was one resident with bedrail restraint and three residents with bedrail enablers at the time of the audit. </w:t>
            </w:r>
          </w:p>
          <w:p w:rsidR="00EB7645" w:rsidRPr="00BE00C7" w:rsidP="00BE00C7">
            <w:pPr>
              <w:pStyle w:val="OutcomeDescription"/>
              <w:spacing w:before="120" w:after="120"/>
              <w:rPr>
                <w:rFonts w:cs="Arial"/>
                <w:b w:val="0"/>
                <w:lang w:eastAsia="en-NZ"/>
              </w:rPr>
            </w:pPr>
            <w:r w:rsidRPr="00BE00C7">
              <w:rPr>
                <w:rFonts w:cs="Arial"/>
                <w:b w:val="0"/>
                <w:lang w:eastAsia="en-NZ"/>
              </w:rPr>
              <w:t>One additional resident file for restraint and one for an enabler were reviewed; the resident files included appropriate assessments and care interventions.  This is an improvement from the previous audit.  There were no residents evidenced with any restraint or enabler with no consent and/or assessment, this is also an improvement from the previous audit.  Training around behaviours that challenge has been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around monitoring and observation of restraint and enabler use are documented in policy.  The restraint coordinator is responsible for ensuring all restraint documentation is completed.  Assessments identify the specific interventions or strategies trialled before implementing restraint.  </w:t>
            </w:r>
          </w:p>
          <w:p w:rsidR="00EB7645" w:rsidRPr="00BE00C7" w:rsidP="00BE00C7">
            <w:pPr>
              <w:pStyle w:val="OutcomeDescription"/>
              <w:spacing w:before="120" w:after="120"/>
              <w:rPr>
                <w:rFonts w:cs="Arial"/>
                <w:b w:val="0"/>
                <w:lang w:eastAsia="en-NZ"/>
              </w:rPr>
            </w:pPr>
            <w:r w:rsidRPr="00BE00C7">
              <w:rPr>
                <w:rFonts w:cs="Arial"/>
                <w:b w:val="0"/>
                <w:lang w:eastAsia="en-NZ"/>
              </w:rPr>
              <w:t>Each episode of restraint is monitored at pre-determined intervals depending on individual risk to that resident.  Consistent evidence to verify two hourly checks was sighted on the monitoring forms for one resident requiring the use of a restraint and one resident using an enabler.  This is an improvement from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in place providing an auditable record of restraint use and is completed for residents requiring restraints and enablers.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99"/>
        <w:gridCol w:w="1280"/>
        <w:gridCol w:w="4026"/>
        <w:gridCol w:w="5096"/>
        <w:gridCol w:w="133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for the audit were resident centred and staff interviewed were very knowledgeable regarding care needs.  The documentation of care needs in long-term care plans was comprehensive.  Short-term care plans were in place for wound care plans but not always in place for all acute needs.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One resident who had arrived back from hospital had progress notes documenting an RN assessment and review of care, but there was no short-term care plan or long-term care plan updated to direct staff for the increased monitoring in place.  One resident with acute weight loss did not have a short-term care plan in place or long-term care plan updated to reflect the change in care needs.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care plans are documented or updated for acute changes in care needs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Te Whanau Rest Home &amp; Hospital</w:t>
    </w:r>
    <w:bookmarkEnd w:id="58"/>
    <w:r>
      <w:rPr>
        <w:rFonts w:cs="Arial"/>
        <w:sz w:val="16"/>
        <w:szCs w:val="20"/>
      </w:rPr>
      <w:tab/>
      <w:t xml:space="preserve">Date of Audit: </w:t>
    </w:r>
    <w:bookmarkStart w:id="59" w:name="AuditStartDate1"/>
    <w:r>
      <w:rPr>
        <w:rFonts w:cs="Arial"/>
        <w:sz w:val="16"/>
        <w:szCs w:val="20"/>
      </w:rPr>
      <w:t>25 February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