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Limited - Roseneath Lifecare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Roseneath Lifecare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19 February 2019</w:t>
      </w:r>
      <w:bookmarkEnd w:id="7"/>
      <w:r w:rsidRPr="009418D4">
        <w:rPr>
          <w:rFonts w:cs="Arial"/>
        </w:rPr>
        <w:tab/>
        <w:t xml:space="preserve">End date: </w:t>
      </w:r>
      <w:bookmarkStart w:id="8" w:name="AuditEndDate"/>
      <w:r w:rsidR="00A4268A">
        <w:rPr>
          <w:rFonts w:cs="Arial"/>
        </w:rPr>
        <w:t>19 February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Reconfiguration of five rest home beds to dementia unit beds</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Roseneath Lifecare provides rest home and hospital level care for up to 43 residents. The service is operated by Heritage Lifecare Limited and managed by a facility manager and a clinical services manager. Residents and families spoke positively about the care provided.</w:t>
      </w:r>
    </w:p>
    <w:p w:rsidRPr="00A4268A">
      <w:pPr>
        <w:spacing w:before="240" w:line="276" w:lineRule="auto"/>
        <w:rPr>
          <w:rFonts w:eastAsia="Calibri"/>
        </w:rPr>
      </w:pPr>
      <w:r w:rsidRPr="00A4268A">
        <w:rPr>
          <w:rFonts w:eastAsia="Calibri"/>
        </w:rPr>
        <w:t xml:space="preserve">This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and a general practitioner. </w:t>
      </w:r>
    </w:p>
    <w:p w:rsidRPr="00A4268A">
      <w:pPr>
        <w:spacing w:before="240" w:line="276" w:lineRule="auto"/>
        <w:rPr>
          <w:rFonts w:eastAsia="Calibri"/>
        </w:rPr>
      </w:pPr>
      <w:r w:rsidRPr="00A4268A">
        <w:rPr>
          <w:rFonts w:eastAsia="Calibri"/>
        </w:rPr>
        <w:t>The five beds proposed to be reconfigured to provide dementia level care and the implications of this on Roseneath Lifecare resources were also considered as requested.</w:t>
      </w:r>
    </w:p>
    <w:p w:rsidRPr="00A4268A">
      <w:pPr>
        <w:spacing w:before="240" w:line="276" w:lineRule="auto"/>
        <w:rPr>
          <w:rFonts w:eastAsia="Calibri"/>
        </w:rPr>
      </w:pPr>
      <w:r w:rsidRPr="00A4268A">
        <w:rPr>
          <w:rFonts w:eastAsia="Calibri"/>
        </w:rPr>
        <w:t>This audit has identified areas for improvements relating to documentation within care plans and staffing levels.  Improvements have been made to the collection of quality data and the 24-hour activity plan for individual residents which addresses those areas requiring improvement at the previous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families is promoted, and confirmed to be effective. There is access to interpreting services if required.  </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Roseneath Lifecare is provided with Heritage Lifecare Limited business and quality and risk management plans which include the values and vision of the organisation.  Monitoring of the services provided to the governing body via the support office was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Incidents and accidents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 includes regular individual performance review.</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needs are assessed by the multidisciplinary team on admission within the required timeframes. Verbal handovers and communication sheets assist in guiding continuity of care. </w:t>
      </w:r>
    </w:p>
    <w:p w:rsidRPr="00A4268A" w:rsidP="00621629">
      <w:pPr>
        <w:spacing w:before="240" w:line="276" w:lineRule="auto"/>
        <w:rPr>
          <w:rFonts w:eastAsia="Calibri"/>
        </w:rPr>
      </w:pPr>
      <w:r w:rsidRPr="00A4268A">
        <w:rPr>
          <w:rFonts w:eastAsia="Calibri"/>
        </w:rPr>
        <w:t xml:space="preserve">Care plans are individualised, based on a comprehensive and integrated range of clinical information. Short term care plans are developed to manage any new problems that might arise. Residents and families interviewed reported being well informed and involved in care planning and evaluation, and that the care provided is of a good standard. </w:t>
      </w:r>
    </w:p>
    <w:p w:rsidRPr="00A4268A" w:rsidP="00621629">
      <w:pPr>
        <w:spacing w:before="240" w:line="276" w:lineRule="auto"/>
        <w:rPr>
          <w:rFonts w:eastAsia="Calibri"/>
        </w:rPr>
      </w:pPr>
      <w:r w:rsidRPr="00A4268A">
        <w:rPr>
          <w:rFonts w:eastAsia="Calibri"/>
        </w:rPr>
        <w:t xml:space="preserve">The planned activity programme is overseen by a diversional therapist and an activities co-ordinator and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and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Roseneath Lifecare meets the needs of residents and was clean and well maintained. There is a current building warrant of fitness.  Electrical equipment is tested as required. Communal and individual spaces are maintained at a comfortable temperature. External areas are accessible, and safe. On the day of audit replanting and ‘rejuvenation’ was underway in the central garden which provides outdoor seating.  </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Heritage Lifecare Limited has policies and procedures that support the minimisation of restraint and Roseneath Lifecare have implemented these.  No enablers were in use at the time of audit. Seven restraints were in use.  A comprehensive assessment, approval and monitoring process with regular reviews occurs.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is undertaken, data is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is displayed in the entrance way. Those interviewed knew how to do access the complaint process.  </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that three complaints have been received this year and that actions taken, through to an agreed resolution, are documented and completed within the timeframes.  Action plans showed any required follow up and improvements have been made where possible.  The facility manager is responsible for complaints management and follow up. All staff interviewed confirmed a sound understanding of the complaint process and what actions are required. The facility and clinical services managers reported there have been no complaints received from external sources since the previous audit.  One complaint had been supported by the local nationwide health and disability advocate and the facility manager stated the advocate currently visits the residents in the facility six to eight weekly.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well informed about any changes to their/their relative’s status, were advised in a timely manner about any incidents or accidents and outcomes of regular and any urgent medical reviews. This was supported in residents’ records and incident files reviewed.  Staff understood the principles of open disclosure, which is supported by training and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Staff know how to access interpreter services, although reported this was rarely required due to all residents being able to speak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which are reviewed annually by Heritage Lifecare Limited, outline the values, and vision of the organisation. The documents described annual objectives and the Roseneath Lifecare’s facility manager has developed facility specific operational plans. A sample of weekly and monthly reports by the facility manager and the clinical services manager to the support office and their regional operations manager showed adequate information to monitor performance is reported including financial performance, occupancy, staffing, clinical outcomes, emerging risks and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holds contracts with the Wairarapa District Health Board for aged related residential care, aged related hospital services, providing rest home, dementia, respite, health recovery and palliative care.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39 people were residing at Roseneath Lifecare with 11 of these people receiving services within the Dementia Unit known as the Cecilia wing. There were 14 residents receiving rest home level care and two of these people were respite residents. Fourteen people were receiving hospital level care and two of these people were respite residents.</w:t>
            </w:r>
          </w:p>
          <w:p w:rsidR="00EB7645" w:rsidRPr="00BE00C7" w:rsidP="00BE00C7">
            <w:pPr>
              <w:pStyle w:val="OutcomeDescription"/>
              <w:spacing w:before="120" w:after="120"/>
              <w:rPr>
                <w:rFonts w:cs="Arial"/>
                <w:b w:val="0"/>
                <w:lang w:eastAsia="en-NZ"/>
              </w:rPr>
            </w:pPr>
            <w:r w:rsidRPr="00BE00C7">
              <w:rPr>
                <w:rFonts w:cs="Arial"/>
                <w:b w:val="0"/>
                <w:lang w:eastAsia="en-NZ"/>
              </w:rPr>
              <w:t>The five beds that is rooms 27, 28, 29, 30 and 31, currently designated as dual purpose and rest home beds which are proposed to be reconfigured to provide additional dementia level services were sighted and deemed appropriate for this once the planned physical alterations are made, both within the building and to the fencing and garden areas. (See Safe and Appropriate environment standards 1.4.2 and 1.4.7).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comprehensive planned quality and risk system that reflects the principles of continuous quality improvement. At Roseneath Lifecare this includes management of incidents, accidents, compliments and complaints, an internal audit programme, regular resident and family satisfaction surveys, monitoring of outcomes and clinical incidents including but not limited to infections, falls, pressure injuries and medication errors. </w:t>
            </w:r>
          </w:p>
          <w:p w:rsidR="00EB7645" w:rsidRPr="00BE00C7" w:rsidP="00BE00C7">
            <w:pPr>
              <w:pStyle w:val="OutcomeDescription"/>
              <w:spacing w:before="120" w:after="120"/>
              <w:rPr>
                <w:rFonts w:cs="Arial"/>
                <w:b w:val="0"/>
                <w:lang w:eastAsia="en-NZ"/>
              </w:rPr>
            </w:pPr>
            <w:r w:rsidRPr="00BE00C7">
              <w:rPr>
                <w:rFonts w:cs="Arial"/>
                <w:b w:val="0"/>
                <w:lang w:eastAsia="en-NZ"/>
              </w:rPr>
              <w:t>Roseneath Lifecare meeting minutes reviewed confirmed regular review and analysis of quality indicators and that related information is reported and discussed at the quality, RN and staff meetings. Staff reported their involvement in quality and risk management activities through incident and complaint reporting restraint review, corrective action implementation and meeting attendance. Relevant corrective actions are developed and implemented to address any shortfalls. Examples of these were sighted including sign off within staff meetings.  Resident and family satisfaction surveys are completed annually. The most recent survey in March 2018 showed a slight decline in the average overall score out of 5 from 4.1 in 2017 to 4.0 in 2018. The greatest decline between 2017 and 2018 was in personal rights and nursing care and these were by 0.4 and 0.3 points respectively. Recreation was the lowest scoring service on 77%. In response to the survey, recreational activities have been increased, and air pumps have been installed. Training sessions on open disclosure and consumer rights have been provided as usual and a weekend ‘catch up’ session added to ensure all staff are up to date with their mandatory training requirements. The 2019 residents, family and staff surveys are currently underway.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Heritage Lifecare Limited policies are based on best practice and were current. The document control system ensures a systematic regular review process, referencing of relevant sources, and approval process. The Roseneath Lifecare managers are responsible for distribution of new and revised documents and removal of obsolete documents and examples of current and completed sign off sheets were sighted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described the processes for the identification, monitoring, review and reporting of risks and development of mitigation strategies. The managers are familiar with the Health and Safety at Work Act (2015) and have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incident form and some clinical incidents are recorded within the electronic residents’ information system the facility is currently transitioning to. A sample of incidents forms reviewed showed these were fully completed, incidents were investigated, corrective action plans developed and actions followed-up in a timely manner.  The facility manager and clinical services manager are responsible for the investigation and follow up of non-clinical and clinical incidents respectively. Adverse event data is collated and analysed at a local level and reported to the Heritage Lifecare Limited support office for analysis at an organisational level. Clinical incidents are recorded by residents within the electronic system which can be readily viewed by support office staff including the operations manager, the analyst and the quality team.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described Heritage Lifecare Limited’s process which aligns with MOH requirements for essential notification reporting requirements, including for pressure injuries.  They advised there have been no notifications of significant events made to the Ministry of Health recently.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Heritage Lifecare Limited human resources management policies and processes are based on good employment practice and relevant legislation. Roseneath Lifecare follows the prescribed recruitment process which includes referee checks, police vetting and validation of qualifications and annual practising certificates (APCs), where required. Copies of current APCs were available onsite for the healthcare professionals providing services to the residents including the general practitioners, podiatrist, physiotherapist, pharmacists, dietician and diversional therapist.   A sample of staff records reviewed confirmed the organisation’s policies are being consistently implemented and records are maintained onsite at Roseneath Lifecare.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which includes completion of the Heritage way booklet and competency workbooks relevant to their role. Staff reported that the orientation process prepared them well for their role.  Staff records reviewed showed documentation of completed orientation workbooks and a performance review after a three-month period.  The RNs, night caregivers, maintenance staff and diversional therapists hold first aid certificates.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Training accomplishments are displayed in the front entrance. A staff member who is an EN currently working in the Dementia wing is the internal assessor for the programme. The rest homes in the area study collaboratively. Staff working in the dementia care area have either completed or are enrolled in the required education. There are sufficient trained and competent registered nurses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no change in staffing numbers for the reconfiguration of the dual purpose and rest home beds into the dementia wing was planned.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Heritage Lifecare Limited provide a documented and implemented process for determining staffing levels and skill mixes to provide safe service delivery, 24 hours a day, seven days a week (24/7). Rostering is completed by the clinical services manager within the Heritage Lifecare Limited electronic system. An afterhours on call roster which is documented on the roster available for staff is in place, with staff reporting that good access to advice is available when needed.   At least one staff member on duty has a current first aid certificate and there is a 24/7 RN on call coverage. Observations and review of a rosters confirmed adequate RN cover has been provided, with caregivers not replaced in some instances on the short shift when unplanned absence occurs.  Care staff reported there were challenges between midday and 3pm to complete the work allocated to them, especially if there was a caregiver on unplanned leave.  A corrective action has been identified in this regard see criterion.</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no change in staffing numbers for the reconfiguration of rooms 27 to 31 inclusive from dual purpose and rest home beds into the dementia wing was planned.  The reconfiguration of these beds has little or no impact on staffing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at Roseneath Lifecare was current and identified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an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electronic signature and date recorded on the commencement and discontinuation of medicines and all requirements for pro re nata (PRN) medicines met. The required three-monthly GP review is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who were self-administering medications at the time of audit. Appropriate processes are in place to ensure this is managed in a safe manner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CSM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used and meet standing orders guidelines.</w:t>
            </w:r>
          </w:p>
          <w:p w:rsidR="00EB7645" w:rsidRPr="00BE00C7" w:rsidP="00BE00C7">
            <w:pPr>
              <w:pStyle w:val="OutcomeDescription"/>
              <w:spacing w:before="120" w:after="120"/>
              <w:rPr>
                <w:rFonts w:cs="Arial"/>
                <w:b w:val="0"/>
                <w:lang w:eastAsia="en-NZ"/>
              </w:rPr>
            </w:pPr>
            <w:r w:rsidRPr="00BE00C7">
              <w:rPr>
                <w:rFonts w:cs="Arial"/>
                <w:b w:val="0"/>
                <w:lang w:eastAsia="en-NZ"/>
              </w:rPr>
              <w:t>No additional changes to the medication management system will be required to address the proposed reconfiguration of beds at Roseneath Lifecare.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at Roseneath Lifecare is provided on site by one of three cooks and is in line with recognised nutritional guidelines for older people. The menu was implemented by a qualified dietitian in November 2018.</w:t>
            </w:r>
          </w:p>
          <w:p w:rsidR="00EB7645" w:rsidRPr="00BE00C7" w:rsidP="00BE00C7">
            <w:pPr>
              <w:pStyle w:val="OutcomeDescription"/>
              <w:spacing w:before="120" w:after="120"/>
              <w:rPr>
                <w:rFonts w:cs="Arial"/>
                <w:b w:val="0"/>
                <w:lang w:eastAsia="en-NZ"/>
              </w:rPr>
            </w:pPr>
            <w:r w:rsidRPr="00BE00C7">
              <w:rPr>
                <w:rFonts w:cs="Arial"/>
                <w:b w:val="0"/>
                <w:lang w:eastAsia="en-NZ"/>
              </w:rPr>
              <w:t>A food control plan is in place and registered with the Carterton District Council 20 March 2018. A verification audit of the food control plan is to be undertaken the week of the audit.</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cooks have undertaken safe food handling qualifications,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secure unit have access to food at any time - day or night.</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Any areas of dissatisfaction with the food service was promptly responded to. Residents were seen to be given time to eat their meal in an unhurried fashion.</w:t>
            </w:r>
          </w:p>
          <w:p w:rsidR="00EB7645" w:rsidRPr="00BE00C7" w:rsidP="00BE00C7">
            <w:pPr>
              <w:pStyle w:val="OutcomeDescription"/>
              <w:spacing w:before="120" w:after="120"/>
              <w:rPr>
                <w:rFonts w:cs="Arial"/>
                <w:b w:val="0"/>
                <w:lang w:eastAsia="en-NZ"/>
              </w:rPr>
            </w:pPr>
            <w:r w:rsidRPr="00BE00C7">
              <w:rPr>
                <w:rFonts w:cs="Arial"/>
                <w:b w:val="0"/>
                <w:lang w:eastAsia="en-NZ"/>
              </w:rPr>
              <w:t>In the hospital/rest home area, there are six high acuity residents requiring assistance with meals at mealtime. The layout of the facility, the number of residents requiring food services and the number of residents requiring full assistance evidences minimal supervision available to residents to ensure a pleasurable eating experience (refer 1.2.8.1).</w:t>
            </w:r>
          </w:p>
          <w:p w:rsidR="00EB7645" w:rsidRPr="00BE00C7" w:rsidP="00BE00C7">
            <w:pPr>
              <w:pStyle w:val="OutcomeDescription"/>
              <w:spacing w:before="120" w:after="120"/>
              <w:rPr>
                <w:rFonts w:cs="Arial"/>
                <w:b w:val="0"/>
                <w:lang w:eastAsia="en-NZ"/>
              </w:rPr>
            </w:pPr>
            <w:r w:rsidRPr="00BE00C7">
              <w:rPr>
                <w:rFonts w:cs="Arial"/>
                <w:b w:val="0"/>
                <w:lang w:eastAsia="en-NZ"/>
              </w:rPr>
              <w:t>No additional requirements around nutritional management will be needed to meet the proposed reconfiguration of bed numbers in the secure unit.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Except for the documentation referred to in 1.3.3.4, documentation, observations and interviews verified the care provided to residents of Roseneath Lifecare was consistent with their needs and goals. The attention to meeting a diverse range of resident’s individualised needs was evident in all areas of service provision. The GP interviewed, verified that medical input is sought in a timely manner, that medical orders are followed, and care is of a high standard. Care staff confirmed that care was provided as outlined in the care plan in addition to verbal instruction and oversight from the RNs.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 diversional therapist and a recreation co-ordinator, who both work five days a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 is admitted to Roseneath Lifecare, time is allocated to spend time with the resident and the family to ascertain residents’ needs, interests, abilities and social requirements, and formulate an activity plan. Activities assessments are regularly reviewed to help formulate an activities programme that is meaningful to the residents. </w:t>
            </w:r>
          </w:p>
          <w:p w:rsidR="00EB7645" w:rsidRPr="00BE00C7" w:rsidP="00BE00C7">
            <w:pPr>
              <w:pStyle w:val="OutcomeDescription"/>
              <w:spacing w:before="120" w:after="120"/>
              <w:rPr>
                <w:rFonts w:cs="Arial"/>
                <w:b w:val="0"/>
                <w:lang w:eastAsia="en-NZ"/>
              </w:rPr>
            </w:pPr>
            <w:r w:rsidRPr="00BE00C7">
              <w:rPr>
                <w:rFonts w:cs="Arial"/>
                <w:b w:val="0"/>
                <w:lang w:eastAsia="en-NZ"/>
              </w:rPr>
              <w:t>A twenty-four-hour activities plan is in place for residents in the secure unit, to enable a twenty-four-hour approach when addressing their needs. Activities are provided in the secure unit five days a week, by one of the two allocated activities personnel. Activities over the weekends are planned and provided for in all areas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No changes will be required to the current activities programme offered in the secure unit, for the addition of the five proposed beds.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activity needs are evaluated regularly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planned monthly activities programme sighted matches the skills, likes, dislikes and interests identified in assessment data. Activities reflected residents’ goals, ordinary patterns of life and included normal community activities. Individual, group activities and regular events are offered. Examples included exercise programmes, an intergenerational playgroup, school visits, church groups, games, visiting entertainers, quiz sessions and daily news updates. </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satisfaction surveys in April-2018 demonstrated dissatisfaction with the number of van outings. That information was used to improve the range of activities offered, by the acquisition of a new more accessible van, and an increase in the number of outings. A recent satisfaction survey has been activated, however results have not yet been collated. The activities programme is discussed at the monthly residents’ meetings and minutes indicated residents’ input is sought and responded to. Residents and families interviewed confirmed they find the programme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at Roseneath Lifecare is evaluated on each shift and reported in the progress notes. If any change is noted, it is reported to the RN and passed on at handover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Except for the documentation aspect referred to in 1.3.3.4, where progress is different from expected, the service responds by initiating changes to the plan of care provided. Short term care plans were reviewed for infections, pain and weight loss and progress evaluated as clinically indicated and according to the degree of risk noted during the assessment process. Other plans, such as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22 June 2019 is publicly displayed in Roseneath Lifecare’s reception area.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and maintained.  The testing and tagging of electrical equipment and calibration of bio medical equipment is current as confirmed in documentation reviewed, interviews with the facility manager and observation of the environment.  Efforts are made to ensure the environment is hazard free, that residents are safe and independence is promoted.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resident groups and setting, improvements were being made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residents and family confirmed they know the processes they should follow if any repairs or maintenance is required, any requests are appropriately actioned and that they are happy with the environment. </w:t>
            </w:r>
          </w:p>
          <w:p w:rsidR="00EB7645" w:rsidRPr="00BE00C7" w:rsidP="00BE00C7">
            <w:pPr>
              <w:pStyle w:val="OutcomeDescription"/>
              <w:spacing w:before="120" w:after="120"/>
              <w:rPr>
                <w:rFonts w:cs="Arial"/>
                <w:b w:val="0"/>
                <w:lang w:eastAsia="en-NZ"/>
              </w:rPr>
            </w:pPr>
            <w:r w:rsidRPr="00BE00C7">
              <w:rPr>
                <w:rFonts w:cs="Arial"/>
                <w:b w:val="0"/>
                <w:lang w:eastAsia="en-NZ"/>
              </w:rPr>
              <w:t>The proposed reconfiguration will involve the addition of external fencing, a secure external door, a secure garden and the movement of the internal secure door. The current placement of services such as the sluice room will not add complexity to the care already provided and not add a burden to the current physical resources.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Roseneath Lifecare staff. Disaster and civil defence planning guides direct the facility in their preparation for disasters and described the procedures to be followed in the event of a fire or other emergency.   The current fire evacuation plan was approved by the New Zealand Fire Service on the 23 October 2012 by Hutt/Wairarapa Fire Service.  A full evacuation is required by the approved evacuation scheme and trial evacuations take place six-monthly, the most recent being in October 2018.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supplies for use in the event of a civil defence emergency, including food, water, blankets, mobile phones and gas BBQ’s were sighted and meet the requirements for full occupancy. Water storage is located around the complex.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alert staff to residents requiring assistance.  </w:t>
            </w:r>
          </w:p>
          <w:p w:rsidR="00EB7645" w:rsidRPr="00BE00C7" w:rsidP="00BE00C7">
            <w:pPr>
              <w:pStyle w:val="OutcomeDescription"/>
              <w:spacing w:before="120" w:after="120"/>
              <w:rPr>
                <w:rFonts w:cs="Arial"/>
                <w:b w:val="0"/>
                <w:lang w:eastAsia="en-NZ"/>
              </w:rPr>
            </w:pPr>
            <w:r w:rsidRPr="00BE00C7">
              <w:rPr>
                <w:rFonts w:cs="Arial"/>
                <w:b w:val="0"/>
                <w:lang w:eastAsia="en-NZ"/>
              </w:rPr>
              <w:t>Staff report appropriate security arrangements are in place. Doors and windows are locked at a predetermined time and staff check the premises at night.</w:t>
            </w:r>
          </w:p>
          <w:p w:rsidR="00EB7645" w:rsidRPr="00BE00C7" w:rsidP="00BE00C7">
            <w:pPr>
              <w:pStyle w:val="OutcomeDescription"/>
              <w:spacing w:before="120" w:after="120"/>
              <w:rPr>
                <w:rFonts w:cs="Arial"/>
                <w:b w:val="0"/>
                <w:lang w:eastAsia="en-NZ"/>
              </w:rPr>
            </w:pPr>
            <w:r w:rsidRPr="00BE00C7">
              <w:rPr>
                <w:rFonts w:cs="Arial"/>
                <w:b w:val="0"/>
                <w:lang w:eastAsia="en-NZ"/>
              </w:rPr>
              <w:t>The proposed reconfiguration will not add a burden to the current emergency and security systems.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scabies.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nurse and clinical services manager review all reported infections. Monthly surveillance data is collated and analysed to identify any trends, possible causative factors and required actions. Results of the surveillance programme are shared with staff via quality and staff meetings and at staff handovers. Surveillance data is entered in the organisation’s electronic infection database. Graphs are produced that identify trends for the current year, and comparisons against previous years. Data is benchmarked internally within the group’s other aged care providers.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Staff reported that the restraint coordinator provides support and oversight for enabler and restraint management in the facility. The clinical services manager and staff interviewed demonstrated a sound understanding of the organisation’s policies, procedures and practice and their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seven residents were using restraints and no residents were using enablers. Staff described the use of an enabler the previous month as being the least restrictive and used voluntarily at the resident’s request. A similar process is followed for the use of enablers as is used for restraints.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such as hi-lo beds, and sensor mattresses, have been explored. Staff described their involvement in restraint reviews and trials of alternative options and this was evident on review of the restraint approval group minutes and files reviewed.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88"/>
        <w:gridCol w:w="1280"/>
        <w:gridCol w:w="7701"/>
        <w:gridCol w:w="1721"/>
        <w:gridCol w:w="13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and managers described a recent drop in caregiver hours done to align with the organisation’s perceived staffing ratios, which is considered by staff as not taking into account the acuity of the residents or the inclusion of respite residents. The changes have resulted in RNs being unable to have a meal break, one caregiver finishing their shift immediately prior to lunch at midday, and another at 1pm then another at 2pm. Currently there are 11 residents requiring two person hoist assistance and six residents requiring feeding assistance.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recent changes to the roster do not safely meet the needs of the current residents as indicated by the urgent increase in hours the day following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 the current roster to provide additional staffing hours to safely meet the needs of current residents.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1.3.3.4</w:t>
            </w:r>
          </w:p>
          <w:p w:rsidR="00EB7645" w:rsidRPr="00BE00C7" w:rsidP="00BE00C7">
            <w:pPr>
              <w:pStyle w:val="OutcomeDescription"/>
              <w:spacing w:before="120" w:after="120"/>
              <w:rPr>
                <w:rFonts w:cs="Arial"/>
                <w:b w:val="0"/>
                <w:lang w:eastAsia="en-NZ"/>
              </w:rPr>
            </w:pPr>
            <w:r w:rsidRPr="00BE00C7">
              <w:rPr>
                <w:rFonts w:cs="Arial"/>
                <w:b w:val="0"/>
                <w:lang w:eastAsia="en-NZ"/>
              </w:rPr>
              <w:t>The service is coordinated in a manner that promotes continuity in service delivery and promotes a team approach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of nine files reviewed did not have documentation in the care plan that described fully the care the resident required to meet all their needs. Four of the six files identified were of residents with varying degrees of behaviours that challenged others. A behaviour assessment had been undertaken and significant challenging behaviours identified. Behaviour monitoring was occurring and indicated evidence of improvement in challenging behaviour episodes; however, no behaviour management strategies that included triggers to these behaviours were documented, nor was there documentation that captured the strategies that had been in place and the effectiveness or ineffectiveness of those strategies. </w:t>
            </w:r>
          </w:p>
          <w:p w:rsidR="00EB7645" w:rsidRPr="00BE00C7" w:rsidP="00BE00C7">
            <w:pPr>
              <w:pStyle w:val="OutcomeDescription"/>
              <w:spacing w:before="120" w:after="120"/>
              <w:rPr>
                <w:rFonts w:cs="Arial"/>
                <w:b w:val="0"/>
                <w:lang w:eastAsia="en-NZ"/>
              </w:rPr>
            </w:pPr>
            <w:r w:rsidRPr="00BE00C7">
              <w:rPr>
                <w:rFonts w:cs="Arial"/>
                <w:b w:val="0"/>
                <w:lang w:eastAsia="en-NZ"/>
              </w:rPr>
              <w:t>One of the six residents had an acute episode that resulted in an increased level of care and increased needs. The care plan had not been updated since that event to document the change in care needs, despite evidence these changing needs were being attended to by care staff. Pain management strategies and the requirement to monitor for effectiveness of these strategies was not included in two of these six files, where pain was a consideration in behaviours that were being presented. Short term care plans did not consistently include short term problems or identify the presence of one resident’s wound and required wound care management.</w:t>
            </w:r>
          </w:p>
          <w:p w:rsidR="00EB7645" w:rsidRPr="00BE00C7" w:rsidP="00BE00C7">
            <w:pPr>
              <w:pStyle w:val="OutcomeDescription"/>
              <w:spacing w:before="120" w:after="120"/>
              <w:rPr>
                <w:rFonts w:cs="Arial"/>
                <w:b w:val="0"/>
                <w:lang w:eastAsia="en-NZ"/>
              </w:rPr>
            </w:pPr>
            <w:r w:rsidRPr="00BE00C7">
              <w:rPr>
                <w:rFonts w:cs="Arial"/>
                <w:b w:val="0"/>
                <w:lang w:eastAsia="en-NZ"/>
              </w:rPr>
              <w:t>Evidence was sighted to verify all residents received the care required, despite the documentation being absent in the care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care staff verified care was delivered in line with residents’ current needs, however staff acknowledged this was not consistently documented in the care plan.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do not consistently describe fully the residents’ required needs to ensure continuity of care.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care plans reflect residents’ needs and support continuity of care.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1.4.2.4</w:t>
            </w:r>
          </w:p>
          <w:p w:rsidR="00EB7645" w:rsidRPr="00BE00C7" w:rsidP="00BE00C7">
            <w:pPr>
              <w:pStyle w:val="OutcomeDescription"/>
              <w:spacing w:before="120" w:after="120"/>
              <w:rPr>
                <w:rFonts w:cs="Arial"/>
                <w:b w:val="0"/>
                <w:lang w:eastAsia="en-NZ"/>
              </w:rPr>
            </w:pPr>
            <w:r w:rsidRPr="00BE00C7">
              <w:rPr>
                <w:rFonts w:cs="Arial"/>
                <w:b w:val="0"/>
                <w:lang w:eastAsia="en-NZ"/>
              </w:rPr>
              <w:t>The physical environment minimises risk of harm, promotes safe mobility, aids independence and is appropriate to the needs of the consumer/group.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resident groups and setting, improvements were being made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residents and family confirmed they know the processes they should follow if any repairs or maintenance is required, any requests are appropriately actioned and that they are happy with the environment. </w:t>
            </w:r>
          </w:p>
          <w:p w:rsidR="00EB7645" w:rsidRPr="00BE00C7" w:rsidP="00BE00C7">
            <w:pPr>
              <w:pStyle w:val="OutcomeDescription"/>
              <w:spacing w:before="120" w:after="120"/>
              <w:rPr>
                <w:rFonts w:cs="Arial"/>
                <w:b w:val="0"/>
                <w:lang w:eastAsia="en-NZ"/>
              </w:rPr>
            </w:pPr>
            <w:r w:rsidRPr="00BE00C7">
              <w:rPr>
                <w:rFonts w:cs="Arial"/>
                <w:b w:val="0"/>
                <w:lang w:eastAsia="en-NZ"/>
              </w:rPr>
              <w:t>The proposed reconfiguration will involve the addition of external fencing, a secure external door, a secure garden and the movement of the internal secure door. The current placement of services such as the sluice room will not add complexity to the care already provided and not add a burden to the current physical resources.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Security of the external environment to cater for people with dementia is required.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Add fencing , secure external door and secure garden as planned for the reconfigured rooms.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Limited - Roseneath Lifecare</w:t>
    </w:r>
    <w:bookmarkEnd w:id="58"/>
    <w:r>
      <w:rPr>
        <w:rFonts w:cs="Arial"/>
        <w:sz w:val="16"/>
        <w:szCs w:val="20"/>
      </w:rPr>
      <w:tab/>
      <w:t xml:space="preserve">Date of Audit: </w:t>
    </w:r>
    <w:bookmarkStart w:id="59" w:name="AuditStartDate1"/>
    <w:r>
      <w:rPr>
        <w:rFonts w:cs="Arial"/>
        <w:sz w:val="16"/>
        <w:szCs w:val="20"/>
      </w:rPr>
      <w:t>19 February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