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Avatar Management Limited - Maida Vale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Avatar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Maida Vale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March 2019</w:t>
      </w:r>
      <w:bookmarkEnd w:id="7"/>
      <w:r w:rsidRPr="009418D4">
        <w:rPr>
          <w:rFonts w:cs="Arial"/>
        </w:rPr>
        <w:tab/>
        <w:t xml:space="preserve">End date: </w:t>
      </w:r>
      <w:bookmarkStart w:id="8" w:name="AuditEndDate"/>
      <w:r w:rsidR="00A4268A">
        <w:rPr>
          <w:rFonts w:cs="Arial"/>
        </w:rPr>
        <w:t>6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to make six current rest home beds dual purpose i.e. Rooms 7, 11, 33, 34, 35 and 36. NB Room 36 previously certified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Maida Vale Retirement Village provides rest home, hospital (geriatric/medical), dementia and residential disability – physical services level care for up to 94 residents. The service is family run and owned by Avatar Management limited.  The facility is managed by the owner/manager with assistance from a site services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This audit has resulted in the service meeting the required standards.  There were no areas for improvement identified.  This audit also included reconfiguration of five current bedrooms to become dual purpose beds.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At Maida Vale Retirement Village 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managing director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current building warrants of fitness for each building.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Maida Vale Retirement Village has implemented policies and procedures that support the minimisation of restraint.  Five enablers and one restraint are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6"/>
        <w:gridCol w:w="1280"/>
        <w:gridCol w:w="103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13 complaints have been received in 2018 and two complaints have been received this year. Actions have been taken, through to an agreed resolution, and were documented and completed within the required timeframes.  Action plans showed any required follow up and improvements have been made where possible. The managing director is responsible for complaints management and she delegates investigations to the relevant manager for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Maida Vale Retirement Village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and managers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residents being able to speak English. </w:t>
            </w:r>
          </w:p>
          <w:p w:rsidR="00EB7645" w:rsidRPr="00BE00C7" w:rsidP="00BE00C7">
            <w:pPr>
              <w:pStyle w:val="OutcomeDescription"/>
              <w:spacing w:before="120" w:after="120"/>
              <w:rPr>
                <w:rFonts w:cs="Arial"/>
                <w:b w:val="0"/>
                <w:lang w:eastAsia="en-NZ"/>
              </w:rPr>
            </w:pPr>
            <w:r w:rsidRPr="00BE00C7">
              <w:rPr>
                <w:rFonts w:cs="Arial"/>
                <w:b w:val="0"/>
                <w:lang w:eastAsia="en-NZ"/>
              </w:rPr>
              <w:t>Special communication needs of residents who were under 65 were addressed on an individual basis as required as part of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of directors regularly reviews the direction and goals of the organisation. A philosophy of innovation underlies the annual and longer term objectives. A sample of weekly reports to the board of directors/owners showed adequate information to monitor performance is reported including emerging risks and issues, staffing and resident movements, financial performance, and project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managing director who has been in the role for some decades. The managing director, site services manager and clinical services manager confirmed knowledge of the sector, regulatory and reporting requirements. The managers maintain currency through professional development, professional and sector memberships, attendance at conferences and their close relationships with relevant external experts including attendance at international dementia related events. </w:t>
            </w:r>
          </w:p>
          <w:p w:rsidR="00EB7645" w:rsidRPr="00BE00C7" w:rsidP="00BE00C7">
            <w:pPr>
              <w:pStyle w:val="OutcomeDescription"/>
              <w:spacing w:before="120" w:after="120"/>
              <w:rPr>
                <w:rFonts w:cs="Arial"/>
                <w:b w:val="0"/>
                <w:lang w:eastAsia="en-NZ"/>
              </w:rPr>
            </w:pPr>
            <w:r w:rsidRPr="00BE00C7">
              <w:rPr>
                <w:rFonts w:cs="Arial"/>
                <w:b w:val="0"/>
                <w:lang w:eastAsia="en-NZ"/>
              </w:rPr>
              <w:t>Avatar Management Limited holds contracts with Taranaki District Health Board (TDHB) for aged related residential care (rest home and hospital level), with ACC and with MOH for young people with physical disabilities (YPD).  Forty (40) residents were receiving hospital level services and 43 people were receiving rest home level care. Six people were receiving rest home level services and two were receiving hospital care under an occupation right agreement. No one was receiving care under the long term conditions contract or the MOH YPD contract, five people under 65 were receiving rest home services and one person under 65 was receiving hospital level care under the ACC contract,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request to reconfigure six identified rooms from rest home to dual purpose rooms was deemed appropriate considering the planning being undertaken and the needs of the residents who will be able to remain in their room as their health deteriorates with age. It was noted Room 36 has previously been certified as a dual-purpose room; therefore this audit has resulted in five beds being reconfigured from rest home to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comprehensive Maida Vale Retirement Strategic Management and Risk Plan reflects the principles of continuous quality improvement (CQI). This includes management of incidents and complaints, internal audit activities, regular resident and family satisfaction surveys, monitoring of outcomes, near misses, clinical incidents including pressure injuries, falls, medication errors,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CQI meeting, risk meeting, management team meeting, RN and EN meetings and staff meetings. Maida Vale Retirement Village staff reported their involvement in quality and risk management activities through incident and complaint reporting, audit activities, education sessions and project feedback. Relevant corrective actions are developed and implemented to address any shortfalls. Resident and family satisfaction surveys are completed bimonthly. Simple surveys are created in response to issues identified from comments made at the residents’ meetings. The most recent resident food satisfaction survey showed 100% of the respondents were satisfied with the food. Residents have regular residents meetings and there is a separate meeting for people under 65 years of age to ensure they are involved in decision making.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Policies are based on best practice and were current. External experts such as experienced RNs, hospice RNs, DHB clinical nurse specialists and a moving and handling physiotherapist, provide relevant clinical advice for policy review. The document control system managed through the CQI meeting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described the processes for the identification, monitoring, review and reporting of risks and development of mitigation strategies. The site services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Maida Vale Retirement Village 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staff, managers and the board of directors. The facility shares quality data to facilitate external benchmarking as a CQI activity.</w:t>
            </w:r>
          </w:p>
          <w:p w:rsidR="00EB7645" w:rsidRPr="00BE00C7" w:rsidP="00BE00C7">
            <w:pPr>
              <w:pStyle w:val="OutcomeDescription"/>
              <w:spacing w:before="120" w:after="120"/>
              <w:rPr>
                <w:rFonts w:cs="Arial"/>
                <w:b w:val="0"/>
                <w:lang w:eastAsia="en-NZ"/>
              </w:rPr>
            </w:pPr>
            <w:r w:rsidRPr="00BE00C7">
              <w:rPr>
                <w:rFonts w:cs="Arial"/>
                <w:b w:val="0"/>
                <w:lang w:eastAsia="en-NZ"/>
              </w:rPr>
              <w:t>One of the charge nurses described essential notification reporting requirements, including for pressure injuries.  The managing director advised there have been no notifications of significant events made to the Ministry of Health recently.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at Maida Vale Retirement Village are based on good employment practice and relevant legislation. The recruitment process includes referee checks, police vetting and validation of qualifications and annual practising certificates (APCs), where required.  A register of APCs is maintained by the site services manager to ensure currency of certification.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specific role. Staff reported that the orientation process prepared them well for their role.  Staff records reviewed showed documentation of completed orientation and a performance review after an 80 day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External experts are contracted to provide specific clinical education such as palliative care and training required for conditions relevant to residents under 65. Care staff have either completed or commenced a New Zealand Qualification Authority education programme to meet the requirements of the provider’s agreement with the DHB. An onsite tutor employed by the institute of learning associated with Maida Vale Retirement Village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Maida Vale Retirement Village has a documented and implemented process for determining staffing levels and skill mixes to provide safe service delivery, 24 hours a day, seven days a week (24/7). Managers and RNs adjust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24/7 RN coverage in the two buildings where hospital services are provided. Rosters indicate staffing takes into account the need to provide a safe environment for residents with occupational rights agreements.</w:t>
            </w:r>
          </w:p>
          <w:p w:rsidR="00EB7645" w:rsidRPr="00BE00C7" w:rsidP="00BE00C7">
            <w:pPr>
              <w:pStyle w:val="OutcomeDescription"/>
              <w:spacing w:before="120" w:after="120"/>
              <w:rPr>
                <w:rFonts w:cs="Arial"/>
                <w:b w:val="0"/>
                <w:lang w:eastAsia="en-NZ"/>
              </w:rPr>
            </w:pPr>
            <w:r w:rsidRPr="00BE00C7">
              <w:rPr>
                <w:rFonts w:cs="Arial"/>
                <w:b w:val="0"/>
                <w:lang w:eastAsia="en-NZ"/>
              </w:rPr>
              <w:t>The staffing implications for the request to reconfigure six rooms from rest home to dual purpose rooms was deemed appropriate considering the current staffing allows for greater numbers of staff than are suggested in the MOH safe staffing guidelines, and the willingness of managers and RNs to promote resident safety with safe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The total numbers of beds would not change with the reconfiguration of five current bedrooms to become dual purpose beds.  The charge nurse interviewed stated that they can manage all medication and consumable requirements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registers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two medicine fridges and the medication rooms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chefs and a kitchen team,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A verification audit was completed by the New Plymouth District Council on the 7 February 2019 with no changes required to the current food plan and service.  The service operates with an approved food safety plan and registration issued by the New Plymouth District Council and expires 8 November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total number of beds would not change with the reconfiguration of five bedrooms to dual-purpose beds.  The chef interviewed stated that they can manage all menus, different foods and diet requirements for all types of residents.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consistent with their needs, goals and the plan of care.  The attention to meeting a diverse range of resident’s individualised needs was evident.  The ‘house doctor’ interviewed, verified that medical input is sought in a timely manner that medical orders are followed, and care provided is ‘good’.  Care staff confirmed that care was provided as outlined in the documentation. A range of equipment and resources was available, suited to the levels of care provided and in accordance with the residents’ needs including the admission and ongoing support of residents with medical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holding the national Certificate in Diversional Therapy and two volunteers who support residents on a weekly basis.  The activities team support residents from Monday to Friday 9.00 am to 5.00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Individual and more community focussed care plans are developed for the younger resident whom are encouraged to participate in activities that interests them.  The service also facilitates a separate young persons’ resident meeting, regular van outings and one to one support.</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The service provides activities such as regular entertainment, a knitting group, separate ladies and men’s breakfasts, regular community activities and outings.   Residents and families/whānau are involved in evaluating and improving the programme through day to day discussions,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working documents throughout the ten residents’ files reviewed. Examples of short term care plans being consistently reviewed, and progress evaluated as clinically indicated were noted for infections, wounds and falls.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Current building warrants of fitness are held and each is publicly displayed, expiring in 28 April 2019 and 9 April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at Maida Vale Retirement Village to ensure the residents’ physical environment and facilities are fit for their purpose and maintained.  The testing and tagging of electrical equipment and calibration of bio medical equipment is current as confirmed in documentation reviewed, interviews with personnel and observation of the environment.  Efforts are made to ensure the environment is hazard free, that residents are safe and independence is promoted. The specific needs of younger people are catered for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to a high standard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reconfiguration of the six identified rooms from rest home to dual purpose beds is deemed appropriate given the size and location of the specific rooms. The rooms are big enough to accommodate a hoist and plans to install ceiling hoists will add to resident comfort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Maida Vale Retirement Village staff in their preparation for disasters and describe the procedures to be followed in the event of a fire or other emergency. The current fire evacuation plans were approved by the New Zealand Fire Service on the 8 May 2002 and 18 April 2002.  A trial evacuation takes place six-monthly with a copy sent to the New Zealand Fire Service, the most recent being on 19 December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up to 94 residents. Water storage is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resident focussed approach of the owners ensures specific needs of younger people are taken into account with all aspects of service delivery including essential, emergency and security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a security checks are made at night. </w:t>
            </w:r>
          </w:p>
          <w:p w:rsidR="00EB7645" w:rsidRPr="00BE00C7" w:rsidP="00BE00C7">
            <w:pPr>
              <w:pStyle w:val="OutcomeDescription"/>
              <w:spacing w:before="120" w:after="120"/>
              <w:rPr>
                <w:rFonts w:cs="Arial"/>
                <w:b w:val="0"/>
                <w:lang w:eastAsia="en-NZ"/>
              </w:rPr>
            </w:pPr>
            <w:r w:rsidRPr="00BE00C7">
              <w:rPr>
                <w:rFonts w:cs="Arial"/>
                <w:b w:val="0"/>
                <w:lang w:eastAsia="en-NZ"/>
              </w:rPr>
              <w:t>The proposed reconfiguration of rooms should not impact the current compliance with requirements of this standard. No change to the evacuation procedure will be required with the reconfiguration of the identified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 respiratory tract infection, skin, wound, eye, gastro enteritis and other infections.  The IPC coordinators/charge nurses from both Woodrow Grove and Mountain View reviews all reported infections, and these are documented.  New infections and any required management plan are discussed at handover, to ensure early intervention occurs and short-term care plans are developed.  In regards to the proposed reconfiguration of five beds to dual purpose beds, the charge nurse interviewed stated that there will be adequate staffing levels to support residents with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staff handovers and ‘red hot notices’.  Trends are identified from the past year and these are reported by the clinical services manager to all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54 infections since August 2018 through to and including February 2019. The residents’ file reviewed highlighted short term and long-term care planning to reduce and minimise the risk of infection. Care staff interviewed demonstrated knowledge of residents who have a higher risk of infections and the interventions required.  Data is benchmarked externally within the group, ‘QPS’ and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coordinator/charge nurse interviewed stated that there have been no infection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Maida Vale Retirement Village policies and procedures meet the requirements of the restraint minimisation and safe practice standards and provide guidance on the safe use of both restraints and enablers.  The restraint coordinator, who is one of the charge nurses,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and five residents were using enablers, which were the least restrictive and used voluntarily at their request. The equipment used was lap belts and bedrails.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Avatar Management Limited - Maida Vale Retirement Village</w:t>
    </w:r>
    <w:bookmarkEnd w:id="58"/>
    <w:r>
      <w:rPr>
        <w:rFonts w:cs="Arial"/>
        <w:sz w:val="16"/>
        <w:szCs w:val="20"/>
      </w:rPr>
      <w:tab/>
      <w:t xml:space="preserve">Date of Audit: </w:t>
    </w:r>
    <w:bookmarkStart w:id="59" w:name="AuditStartDate1"/>
    <w:r>
      <w:rPr>
        <w:rFonts w:cs="Arial"/>
        <w:sz w:val="16"/>
        <w:szCs w:val="20"/>
      </w:rPr>
      <w:t>5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