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Karina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Karina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February 2019</w:t>
      </w:r>
      <w:bookmarkEnd w:id="7"/>
      <w:r w:rsidRPr="009418D4">
        <w:rPr>
          <w:rFonts w:cs="Arial"/>
        </w:rPr>
        <w:tab/>
        <w:t xml:space="preserve">End date: </w:t>
      </w:r>
      <w:bookmarkStart w:id="8" w:name="AuditEndDate"/>
      <w:r w:rsidR="00A4268A">
        <w:rPr>
          <w:rFonts w:cs="Arial"/>
        </w:rPr>
        <w:t>21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Karina Lifecare provides rest home level care for up to 37 residents. The service is operated by Heritage Lifecare Limited and managed by a business manager and a facility/clinical services manager, who is a registered nurse new to this role since the last audit. Residents and families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w:t>
      </w:r>
    </w:p>
    <w:p w:rsidRPr="00A4268A">
      <w:pPr>
        <w:spacing w:before="240" w:line="276" w:lineRule="auto"/>
        <w:rPr>
          <w:rFonts w:eastAsia="Calibri"/>
        </w:rPr>
      </w:pPr>
      <w:r w:rsidRPr="00A4268A">
        <w:rPr>
          <w:rFonts w:eastAsia="Calibri"/>
        </w:rPr>
        <w:t>This audit has resulted in one area identified as requiring improvement relating to the quality system. There were no areas requiring improvement at the previous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Karina Lifecare staff, residents and families is promoted, and confirmed to be effective. There is access to interpreting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Heritage Lifecare Limited’s business and quality and risk management plans include the vision and values of the organisation.  Monitoring of the services provided to the governing body via the support office is regular and effective. Two experienced and suitably qualified people manage Karina Lifecare.  </w:t>
      </w:r>
    </w:p>
    <w:p w:rsidRPr="00A4268A">
      <w:pPr>
        <w:spacing w:before="240" w:line="276" w:lineRule="auto"/>
        <w:rPr>
          <w:rFonts w:eastAsia="Calibri"/>
        </w:rPr>
      </w:pPr>
      <w:r w:rsidRPr="00A4268A">
        <w:rPr>
          <w:rFonts w:eastAsia="Calibri"/>
        </w:rPr>
        <w:t xml:space="preserve">The Heritage Lifecare Limited quality and risk management system includes collection and analysis of quality improvement data, identifies trends and leads to improvements. Karina Lifecare managers collect and analyse quality data at facility level. Staff are involved and feedback is sought from residents and families. Adverse events are documented with corrective actions implemented. Actual and potential risks, including health and safety risks, are identified and mitigated.  Organisational policies and procedures support service delivery and were current and reviewed regularly. </w:t>
      </w:r>
    </w:p>
    <w:p w:rsidRPr="00A4268A">
      <w:pPr>
        <w:spacing w:before="240" w:line="276" w:lineRule="auto"/>
        <w:rPr>
          <w:rFonts w:eastAsia="Calibri"/>
        </w:rPr>
      </w:pPr>
      <w:r w:rsidRPr="00A4268A">
        <w:rPr>
          <w:rFonts w:eastAsia="Calibri"/>
        </w:rPr>
        <w:t>The Heritage Lifecare Limited appointment, orientation and management of staff processes are used by Karina Lifecare and based on current good practice. A systematic approach to identify and deliver ongoing training supports safe service delivery and includes regular individual performance review.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of Karina Lifecare have their needs assessed on admission within the required timeframes. Shift handovers, up to date care plans and handover documentation guides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overseen by an activities officer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Electrical equipment is tested as required.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enabler was in use at the time of audit. No restraints were in use.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18"/>
        <w:gridCol w:w="1280"/>
        <w:gridCol w:w="101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Heritage Lifecare Limited complaints policy and associated forms meet the requirements of Right 10 of the Code.  Information on the complaint process is provided to residents and families on admission and those interviewed knew how to do so.  Boxes are available in the corridor in several places throughout the rest home for the confidential delivery of complaints and compliments.</w:t>
            </w:r>
          </w:p>
          <w:p w:rsidR="00EB7645" w:rsidRPr="00BE00C7" w:rsidP="00BE00C7">
            <w:pPr>
              <w:pStyle w:val="OutcomeDescription"/>
              <w:spacing w:before="120" w:after="120"/>
              <w:rPr>
                <w:rFonts w:cs="Arial"/>
                <w:b w:val="0"/>
                <w:lang w:eastAsia="en-NZ"/>
              </w:rPr>
            </w:pPr>
            <w:r w:rsidRPr="00BE00C7">
              <w:rPr>
                <w:rFonts w:cs="Arial"/>
                <w:b w:val="0"/>
                <w:lang w:eastAsia="en-NZ"/>
              </w:rPr>
              <w:t>The Karina Lifecare complaints register reviewed showed that one verbal complaint had been received in 2018 and one has been received this year and that actions taken, through to an agreed resolution are documented and completed within the timeframes. Both complaints on the register although received verbally were responded to in writing. Action plans showed any required follow up and improvements have been made where possible.  The business manager and facility manager/clinical service manager are responsible for complaints management and follow up. All staff interviewed confirmed a sound understanding of the complaint process and what actions are required. There have been no complaints received from external sources since the previous audit.  There were two examples of complaints not being linked to the quality and risk system, see CAR 1.2.3.5.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Karina Lifecare 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Managers and caregivers understood the principles of open disclosure, which is supported by Heritage Lifecare Limited policies and procedures that meet the requirements of the Code of Rights.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due to all residents being able to speak English. Reference was made by staff to a previous respite resident who used sign cards for communication and that these worked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Heritage Lifecare Limited strategic and business plans, which are reviewed annually, outline the, values, and vision of the organisation. A sample of weekly operations reports to the regional operational manager, business analyst and General Manager Clinical and Quality showed adequate information to monitor performance is reported including health and safety issues financial performance, compliments and complaints, staffing, property issues, and general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business manager and a facility manager/clinical services manager who hold relevant qualifications. The business manager has been in the role for five years and has been in the health and disability sector for 22 years. The facility manager/clinical services manager is a registered nurse and has been in the role for less than a year although they have had experience in the sector in New Zealand for several years. Responsibilities and accountabilities are defined in a job description and individual employment agreement.  The business manager and the facility manager/clinical services manager confirmed knowledge of the sector, regulatory and reporting requirements and maintain currency through the local DHB aged care forum and the Heritage Lifecare organisation. </w:t>
            </w:r>
          </w:p>
          <w:p w:rsidR="00EB7645" w:rsidRPr="00BE00C7" w:rsidP="00BE00C7">
            <w:pPr>
              <w:pStyle w:val="OutcomeDescription"/>
              <w:spacing w:before="120" w:after="120"/>
              <w:rPr>
                <w:rFonts w:cs="Arial"/>
                <w:b w:val="0"/>
                <w:lang w:eastAsia="en-NZ"/>
              </w:rPr>
            </w:pPr>
            <w:r w:rsidRPr="00BE00C7">
              <w:rPr>
                <w:rFonts w:cs="Arial"/>
                <w:b w:val="0"/>
                <w:lang w:eastAsia="en-NZ"/>
              </w:rPr>
              <w:t>Karina Lifecare holds contracts with MidCentral District Health Board (DHB) and the Ministry of Health (MOH) for Young Persons with Physical Disability (YPD), to provide rest home, respite, and day care.  30 residents were receiving services under the DHB age related contract and four residents under the YPD contract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At Karina Lifecare this includes but is not limited to; accident reporting, management of incidents, complaints and compliments, audit activities, a regular resident satisfaction survey, monitoring of outcomes such as weight loss, clinical incidents including infections, falls and medication errors.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Karina Lifecare meeting minutes reviewed confirmed regular review and analysis of quality indicators and that related information is reported and discussed at the quality and staff meetings. Staff reported their involvement in quality and risk management activities through meeting attendance, incident reporting and audit activities. Relevant corrective actions are developed and implemented to address any shortfalls. Resident and family satisfaction surveys are completed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organisation’s policies are based on best practice and were current. The document control system ensures a systematic and regular review and approval process, with referencing of relevant sources. Specific Heritage Lifecare Limited support office staff are responsible for this. The local distribution and removal of obsolete documents is the responsibility of the Karina Lifecare managers. Hard copy policies are available for staff in the nurses’ office and the RNs also have electronic access to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manager and facility/clinical services manager described the processes for the identification, monitoring, review and reporting of risks and development of mitigation strategies. </w:t>
            </w:r>
          </w:p>
          <w:p w:rsidR="00EB7645" w:rsidRPr="00BE00C7" w:rsidP="00BE00C7">
            <w:pPr>
              <w:pStyle w:val="OutcomeDescription"/>
              <w:spacing w:before="120" w:after="120"/>
              <w:rPr>
                <w:rFonts w:cs="Arial"/>
                <w:b w:val="0"/>
                <w:lang w:eastAsia="en-NZ"/>
              </w:rPr>
            </w:pPr>
            <w:r w:rsidRPr="00BE00C7">
              <w:rPr>
                <w:rFonts w:cs="Arial"/>
                <w:b w:val="0"/>
                <w:lang w:eastAsia="en-NZ"/>
              </w:rPr>
              <w:t>Not all non-compliance issues, incidents and complaints are being documented to ensure they are linked into the quality and risk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and resident related incidents are documented within the electronic system. Staff reported they have received training in the new system and are able to directly report incidents into resident notes. A sample of incidents reviewed showed these were fully completed, incidents were investigated, action plans developed and actions followed-up in a timely manner.  Both managers receive electronic alerts when actions are required to complete incident investigation and follow up actions. Adverse event data is collated and analysed by the facility manager/clinical services manager and reported through to the support office and operations manager.</w:t>
            </w:r>
          </w:p>
          <w:p w:rsidR="00EB7645" w:rsidRPr="00BE00C7" w:rsidP="00BE00C7">
            <w:pPr>
              <w:pStyle w:val="OutcomeDescription"/>
              <w:spacing w:before="120" w:after="120"/>
              <w:rPr>
                <w:rFonts w:cs="Arial"/>
                <w:b w:val="0"/>
                <w:lang w:eastAsia="en-NZ"/>
              </w:rPr>
            </w:pPr>
            <w:r w:rsidRPr="00BE00C7">
              <w:rPr>
                <w:rFonts w:cs="Arial"/>
                <w:b w:val="0"/>
                <w:lang w:eastAsia="en-NZ"/>
              </w:rPr>
              <w:t>The business manager and facility manager/clinical services manager described essential notification reporting requirements, including for pressure injuries. The Heritage Lifecare process escalates the external reporting of these to the General Manager Clinical and Quality. Karina Lifecare managers advised there have been notifications of significant events made to the Ministry of Health, for a resident absconding, a resident having a scooter accident in town and unplanned power outages,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Heritage Lifecare Limited human resources management policies and processes are based on good employment practice and relevant legislation. Karina Lifecare managers follow the recruitment process described in policy which includes referee checks, police vetting and validation of qualifications and practising certificates (APCs), where required.  The business manager is responsible for ensuring all registered health care professionals providing contracted services to the residents have a current APC including the pharmacists, dietician, general practitioners and RNs.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specific role. Staff reported that the orientation process prepared them well for their role.  Staff records reviewed showed documentation of completed orientation workbooks and competencies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at Heritage Lifecare Limited including mandatory training requirements.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Heritage Lifecare documented and implemented process for determining staffing levels and skill mixes to provide safe service delivery, 24 hours a day, seven days a week (24/7). Karina Lifecare staff adjust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members interviewed supported this. Observations and review of Karina Lifecare rosters confirmed adequate staff cover has been provided, with staff replaced in any unplanned absence.  At least one staff member on duty has a current first aid certificate and there is 24/7 on-call RN coverage.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five residents who were self-administering medications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facility manager (FM)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Standing orders are not used at Karina Lifecare.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 The menu follows summer and winter patterns and was planned by a qualified dietitian in November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food control plan has been registered with the Palmerston North City Council 23 August 2018. A verification audit of the plan was undertaken in 16 October 2018. The required corrective action requesting cooling temperatures to be documented once a week has not been attended to (refer criterion 1.2.3.5). This was verified by the cook and the business manager. </w:t>
            </w:r>
          </w:p>
          <w:p w:rsidR="00EB7645" w:rsidRPr="00BE00C7" w:rsidP="00BE00C7">
            <w:pPr>
              <w:pStyle w:val="OutcomeDescription"/>
              <w:spacing w:before="120" w:after="120"/>
              <w:rPr>
                <w:rFonts w:cs="Arial"/>
                <w:b w:val="0"/>
                <w:lang w:eastAsia="en-NZ"/>
              </w:rPr>
            </w:pPr>
            <w:r w:rsidRPr="00BE00C7">
              <w:rPr>
                <w:rFonts w:cs="Arial"/>
                <w:b w:val="0"/>
                <w:lang w:eastAsia="en-NZ"/>
              </w:rPr>
              <w:t>Apart from cooling temperatures documentation, all other aspects of food procurement, production, preparation, storage, transportation, delivery and disposal complied with current legislation and guidelines.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satisfaction surveys. Any areas of dissatisfaction were promptly responded to. Residents were seen to be given time to eat their meal in an unhurried fashion and those requiring assistance had this provided. There were enough staff on duty in the dining rooms at meal times to ensure appropriate assistance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of Karina Lifecare was consistent with their needs, goals and the plan of care. The needs of resident were diverse, and attention to meeting the range of resident’s individualised and often complex needs was evident. The GP interviewed, verified that medical input is sought in a timely manner, that medical orders are followed, and care is of a high standard. Care staff confirmed that care was provided as outlined in the documentation. A range of equipment and resources were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recently appointed activities officer. Prior to this appointment, activities had been provided by several residents and care staff, to ensure residents activity needs were being met, while a new person was appointed.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Younger residents are supported to access community activities and outings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monthly activities programme sighted matched the skills, likes, dislikes and interests identified in assessment data. Activities reflected residents’ goals, ordinary patterns of life and included normal community activities. Individual, group activities and regular events are offered. Examples included visiting entertainers, quiz sessions, art and crafts, knitting, kohanga reo visits and daily news updates. Van outings are held twice a week and included separate outings for men and woman.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discussed at the minuted residents’ meetings and minutes indicated residents’ input is sought and responded to. Residents meetings have not been held since September 2018. Feedback during that time has been captured through one on one resident feedback and discussion. Residents meetings used to be convened by the residents’ advocate, who has now left. The upcoming residents meeting to be held the week of the audit will be led by the activities officer.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at Karina Lifecare and reported in the progress notes. If any change is noted, it is reported to the RN or senior caregiver.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short-term care plans were sighted for infections, pain and weight loss. Progress was evaluated as clinically indicated and according to the degree of risk noted during the assessment process. Other plans, such a behaviour management plans and residents at risk of wandering and on a ‘wander tracker’, were evaluated as requested based on the level of risk each day.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which expires on 26 July 2019 is publicly displayed on the wall.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Karina Lifecare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FM is the infection control nurse (ICN) at Karina Lifecare and reviews all reported infections. Monthly surveillance data is collated and analysed to identify any trends, possible causative factors and required actions. Reports are sent to the organisation’s operations manager and quality manager at the support office.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analysis of a Norovirus outbreak in the community that impacted on Karina Lifecare in October 2018, identified an area of cross infection that has since been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Heritage Lifecare Limited policies and procedures meet the requirements of the restraint minimisation and safe practice standards and provide guidance to Karina Lifecare staff on the safe use of both restraints and enablers.  The restraint coordinator reported that she provides support and oversight for enabler and restraint management in Karina Lifecare and demonstrated a sound understanding of the organisation’s policies, procedures and practice and her role and responsibilities. The facility/clinical services manager provides mentorship and support to the coordinator.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one resident described his use of an enabler when he is in bed, which is the least restrictive and used voluntarily at his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03"/>
        <w:gridCol w:w="1280"/>
        <w:gridCol w:w="8447"/>
        <w:gridCol w:w="1403"/>
        <w:gridCol w:w="14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Examples of service delivery issues were sighted and/or reported at the day of audit which had; in one instance not been recognised, in a second example a verbal complaint was not recorded as a complaint although some corrective actions were performed, in a third example a complaint was not recognised or recorded and in a fourth example an incident which resulted in a Section 31 notification was not included in the incident reporting system. These gaps resulted in; corrective actions required following the Food Plan verification relating to cooking temperatures not being addressed, family who complained verbally being dissatisfied with the management response to cigarette butts being discarded beside an entrance to the building (also evident on the day of audit), complaints made in the March 2018 residents meeting regarding food temperature not being addressed and corrective actions taken following a power outage not been linked into the quality and risk system.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have not been linked to the quality management system.</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aspects of non-compliance are linked to the quality and risk management system.</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Karina Rest Home</w:t>
    </w:r>
    <w:bookmarkEnd w:id="58"/>
    <w:r>
      <w:rPr>
        <w:rFonts w:cs="Arial"/>
        <w:sz w:val="16"/>
        <w:szCs w:val="20"/>
      </w:rPr>
      <w:tab/>
      <w:t xml:space="preserve">Date of Audit: </w:t>
    </w:r>
    <w:bookmarkStart w:id="59" w:name="AuditStartDate1"/>
    <w:r>
      <w:rPr>
        <w:rFonts w:cs="Arial"/>
        <w:sz w:val="16"/>
        <w:szCs w:val="20"/>
      </w:rPr>
      <w:t>21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