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The Ultimate Care Group Limited - Allen Bryant Lifecare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The Ultimate Care Group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Ultimate Care Allen Bryant</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5 December 2018</w:t>
      </w:r>
      <w:bookmarkEnd w:id="7"/>
      <w:r w:rsidRPr="009418D4">
        <w:rPr>
          <w:rFonts w:cs="Arial"/>
        </w:rPr>
        <w:tab/>
        <w:t xml:space="preserve">End date: </w:t>
      </w:r>
      <w:bookmarkStart w:id="8" w:name="AuditEndDate"/>
      <w:r w:rsidR="00A4268A">
        <w:rPr>
          <w:rFonts w:cs="Arial"/>
        </w:rPr>
        <w:t>6 December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Ultimate Care Allen Bryant provides rest home and hospital level care for up to 46 residents. The service is operated by Ultimate Care Group Limited and managed by a facility manager and a clinical services manager. Residents and families spoke positively about the care provided.</w:t>
      </w:r>
    </w:p>
    <w:p w:rsidRPr="00A4268A">
      <w:pPr>
        <w:spacing w:before="240" w:line="276" w:lineRule="auto"/>
        <w:rPr>
          <w:rFonts w:eastAsia="Calibri"/>
        </w:rPr>
      </w:pPr>
      <w:r w:rsidRPr="00A4268A">
        <w:rPr>
          <w:rFonts w:eastAsia="Calibri"/>
        </w:rPr>
        <w:t xml:space="preserve">This surveillance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and a general practitioner. </w:t>
      </w:r>
    </w:p>
    <w:p w:rsidRPr="00A4268A">
      <w:pPr>
        <w:spacing w:before="240" w:line="276" w:lineRule="auto"/>
        <w:rPr>
          <w:rFonts w:eastAsia="Calibri"/>
        </w:rPr>
      </w:pPr>
      <w:r w:rsidRPr="00A4268A">
        <w:rPr>
          <w:rFonts w:eastAsia="Calibri"/>
        </w:rPr>
        <w:t xml:space="preserve">This audit has resulted in a continuous improvement in infection surveillance and no areas identified for improvement. Improvements have been made to employment processes addressing the area requiring improvement at the previous audit.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Business and quality and risk management plans include the scope, direction, goals, values and mission statement of the organisation.  Monitoring of the services provided to the governing body is regular and effective.</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reviews.  Staffing levels and skill mix meet the changing needs of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is a current building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No restraints were in use at the time of audit.  Three enablers were in use.  A comprehensive assessment, approval and monitoring process with regular reviews occurs.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07"/>
        <w:gridCol w:w="1280"/>
        <w:gridCol w:w="985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that 12 complaints have been received over the past year and that actions taken, through to an agreed resolution, are documented and completed within the required timeframes.  Action plans showed any required follow up and improvements have been made where possible. The facility manager (FM) is responsible for complaints management and follow up. All staff interviewed confirmed a sound understanding of the complaint process and what actions are required. There has been one complaint received from external sources since the previous audit.  Four recommendations were advised, and these have been actioned.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Staff knew how to access interpreter services, although reported this was rarely required due to all residents are able to speak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Group Ltd strategic and business plans, which are reviewed annually, outline the purpose, values, scope, direction and goals of the organisation as a provider of 19 facilities New Zealand wide. There are specific direction and goals with reference to the Ultimate Care Allen Bryant facility. The documents describe annual and longer-term objectives and the associated operational plans. A sample of monthly reports to management and weekly reports to the national service advisor regional manager showed adequate information to monitor performance is reported including financial performance, emerging risks, audit results, project updates, summary of quality indicators and staffing.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FM who holds relevant qualifications and has been in the role for one year. Responsibilities and accountabilities are defined in a job description and individual employment agreement. The FM confirmed knowledge of the sector, regulatory and reporting requirements and maintains currency through the organisation’s seminars and sector meetings.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Ministry of Health (MoH) for Young Persons with a Disability (YPD), the Canterbury District Health Board (CDHB) for respite, complex medical conditions, hospital, rest home and palliative care. Forty-four residents were receiving services under the contracts at the time of the audit. Thirteen rest home residents and thirty-one hospital level care residents, including three YPD. There were no palliative care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Ultimate Care Allen Bryant has a planned quality and risk system that reflects the principles of continuous quality improvement. This includes management of incidents and complaints, audit activities, a regular patient satisfaction survey, monitoring of outcomes, clinical incidents including infections and adverse events. </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at the quality team meetings and staff meetings. Staff reported their involvement in quality and risk management activities through audit activities and attendance at meetings. Relevant corrective actions are developed and implemented to address any shortfalls. Resident and family satisfaction surveys are completed annually. The most recent survey showed laundry service issue with clothing. A new system for labelling residents’ personal clothing was introduced and reduced the clothing loss.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covered all necessary aspects of the service and contractual requirements, including reference to the interRAI Long Term Care Facility (LTCF) assessment tool and process.  Policies are based on best practice and were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described the processes for the identification, monitoring, review and reporting of risks and development of mitigation strategies. The manager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incident form. A sample of incidents forms reviewed showed these were fully completed, incidents were investigated, action plans developed and actions followed-up in a timely manner.  Adverse event data is collated, analysed and reported to Ultimate Care Group management via their electronic reporting system.</w:t>
            </w:r>
          </w:p>
          <w:p w:rsidR="00EB7645" w:rsidRPr="00BE00C7" w:rsidP="00BE00C7">
            <w:pPr>
              <w:pStyle w:val="OutcomeDescription"/>
              <w:spacing w:before="120" w:after="120"/>
              <w:rPr>
                <w:rFonts w:cs="Arial"/>
                <w:b w:val="0"/>
                <w:lang w:eastAsia="en-NZ"/>
              </w:rPr>
            </w:pPr>
            <w:r w:rsidRPr="00BE00C7">
              <w:rPr>
                <w:rFonts w:cs="Arial"/>
                <w:b w:val="0"/>
                <w:lang w:eastAsia="en-NZ"/>
              </w:rPr>
              <w:t>The FM described essential notification reporting requirements, including for pressure injuries. She advised there have been eight notifications of significant events made to the Ministry of Health in 2018. All have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addressing a previous required improvement. Validation of qualifications and practising certificates (APCs), where required is occurring.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and a performance review after a three-month period.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There are sufficient trained and competent registered nurses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interviewed supported this. Observations and review of four weeks of rosters confirmed adequate staff cover has been provided, with staff replaced in any unplanned absence.  At least one staff member on duty has a current first aid certificate and there is 24//7 RN coverage in the hospital.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monthly and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included the prescriber’s signature and date recorded on the commencement and discontinuation of medicines and all requirements for pro re nata (PRN) medicines met. The required three-monthly GP reviews were consistently recorded in the electronic system. Standing orders are used, were current and comply with guidelines.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three residents self-administering medications at the time of audit. Appropriate processes were in place to ensure this was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qualified chef and kitchen team and is in line with recognised nutritional guidelines for older people. The menu follows summer and winter patterns and has been reviewed by a qualified dietitian within the last two years.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the local council on 15 June 2018. Food temperatures, including for high risk items, are monitored appropriately and recorded as part of the plan. The food services manager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residents’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staff are caring, and residents were well looked after. Care staff confirmed that care was provided as outlined in the care plan.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two activities staff. One has commenced diversional therapy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three monthly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included normal community activities. Individual, group activities and regular events are offered. Residents and families are involved in evaluating and improving the programme through residents’ meetings and satisfaction surveys. Residents interviewed confirmed they find the programme varied and suited to their needs. One YPD resident is assisted to remain involved in the local community events that interest him.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 term care plans being consistently reviewed, and progress evaluated as clinically indicated were noted for infections, wounds, continence, mobility and pain.  When necessary, and for unresolved problems, long term care plans are added to and updated.  Residents and families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30 June 2019) is publicly displayed.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and scabies. The IPC coordinator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comparisons against previous years and this is reported to the clinical manager, quality and staff meetings. Data is benchmarked internally within the group. Benchmarking has provided assurance that infection rates in the facility are below average for the sector. </w:t>
            </w:r>
          </w:p>
          <w:p w:rsidR="00EB7645" w:rsidRPr="00BE00C7" w:rsidP="00BE00C7">
            <w:pPr>
              <w:pStyle w:val="OutcomeDescription"/>
              <w:spacing w:before="120" w:after="120"/>
              <w:rPr>
                <w:rFonts w:cs="Arial"/>
                <w:b w:val="0"/>
                <w:lang w:eastAsia="en-NZ"/>
              </w:rPr>
            </w:pPr>
            <w:r w:rsidRPr="00BE00C7">
              <w:rPr>
                <w:rFonts w:cs="Arial"/>
                <w:b w:val="0"/>
                <w:lang w:eastAsia="en-NZ"/>
              </w:rPr>
              <w:t>Ultimate Care Allen Bryant identified soft skin tissue infections (SSTI) as an area for a quality improvement initiative aiming to reduce these by at least 50% in six months by implementing specific hand hygiene measures for residents. This resulted in marked reductions and improved outcomes for residents demonstrating continuous improvement.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no residents were using restraints. Three residents were using enablers, which were the least restrictive and used voluntarily at their request. There have been no restraints in use at the facility since the last audit.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55"/>
        <w:gridCol w:w="1280"/>
        <w:gridCol w:w="5362"/>
        <w:gridCol w:w="424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identified a quality project to reduce SSTI in residents by at least 50%. While these were no higher than other providers in the organisation, research on encouraging residents in hand hygiene with tee tree hand wash was identified as a measure to reduce SSTI. Staff training in resident education, including for relevant family members, ensured consistency of the programme. Data reviewed at six months demonstrated a 75% reduction in SSTI. </w:t>
            </w:r>
          </w:p>
          <w:p w:rsidR="00EB7645" w:rsidRPr="00BE00C7" w:rsidP="00BE00C7">
            <w:pPr>
              <w:pStyle w:val="OutcomeDescription"/>
              <w:spacing w:before="120" w:after="120"/>
              <w:rPr>
                <w:rFonts w:cs="Arial"/>
                <w:b w:val="0"/>
                <w:lang w:eastAsia="en-NZ"/>
              </w:rPr>
            </w:pPr>
            <w:r w:rsidRPr="00BE00C7">
              <w:rPr>
                <w:rFonts w:cs="Arial"/>
                <w:b w:val="0"/>
                <w:lang w:eastAsia="en-NZ"/>
              </w:rPr>
              <w:t>However, the next six-month evaluation showed a spike in SSTI’s. On review, the clinical manager identified new staff as the reason for the spike in the infections. She identified staff to train in the resident education programme and introduced a tool box training session to repeat every three months to ensure new staff are captured regularly and SSTI’s remain low. The next data reviewed showed another significant reduction in SSTI’s.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Ultimate Care Allen Bryant identified a project to significantly reduce SSTI’s for residents. An education programme for residents using tee tree hand wash was introduced and implemented by care staff. Regular training to capture new staff in the programme, and data analyses demonstrated a significant reduction in SSTI’s in residents with improved outcomes.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The Ultimate Care Group Limited - Allen Bryant Lifecare</w:t>
    </w:r>
    <w:bookmarkEnd w:id="58"/>
    <w:r>
      <w:rPr>
        <w:rFonts w:cs="Arial"/>
        <w:sz w:val="16"/>
        <w:szCs w:val="20"/>
      </w:rPr>
      <w:tab/>
      <w:t xml:space="preserve">Date of Audit: </w:t>
    </w:r>
    <w:bookmarkStart w:id="59" w:name="AuditStartDate1"/>
    <w:r>
      <w:rPr>
        <w:rFonts w:cs="Arial"/>
        <w:sz w:val="16"/>
        <w:szCs w:val="20"/>
      </w:rPr>
      <w:t>5 December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