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Holmbridge Holdings 1852 Limited - Wakefield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Holmbridge Holdings 1852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Wakefield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July 2018</w:t>
      </w:r>
      <w:bookmarkEnd w:id="7"/>
      <w:r w:rsidRPr="009418D4">
        <w:rPr>
          <w:rFonts w:cs="Arial"/>
        </w:rPr>
        <w:tab/>
        <w:t xml:space="preserve">End date: </w:t>
      </w:r>
      <w:bookmarkStart w:id="8" w:name="AuditEndDate"/>
      <w:r w:rsidR="00A4268A">
        <w:rPr>
          <w:rFonts w:cs="Arial"/>
        </w:rPr>
        <w:t>4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Wakefield Rest Home provides rest home care for up to 20 residents.  There were 19 residents on the day of audit.  </w:t>
      </w:r>
    </w:p>
    <w:p w:rsidRPr="00A4268A">
      <w:pPr>
        <w:spacing w:before="240" w:line="276" w:lineRule="auto"/>
        <w:rPr>
          <w:rFonts w:eastAsia="Calibri"/>
        </w:rPr>
      </w:pPr>
      <w:r w:rsidRPr="00A4268A">
        <w:rPr>
          <w:rFonts w:eastAsia="Calibri"/>
        </w:rPr>
        <w:t>This surveillance audit was conducted against a subset of the Health and Disability services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facility manager is a qualified social worker with significant health management experience and works full time.  She has been in the position for five months.  She is supported by a health and wellbeing manager (clinical manager) with considerable experience in aged care, who has been in the role for five months.  The facility manager and clinical manager are also directors and own the facility.</w:t>
      </w:r>
    </w:p>
    <w:p w:rsidRPr="00A4268A">
      <w:pPr>
        <w:spacing w:before="240" w:line="276" w:lineRule="auto"/>
        <w:rPr>
          <w:rFonts w:eastAsia="Calibri"/>
        </w:rPr>
      </w:pPr>
      <w:r w:rsidRPr="00A4268A">
        <w:rPr>
          <w:rFonts w:eastAsia="Calibri"/>
        </w:rPr>
        <w:t xml:space="preserve">The service has implemented a quality and risk management system.  Residents, families and the general practitioner interviewed commented positively on the standard of care and services provided.  </w:t>
      </w:r>
    </w:p>
    <w:p w:rsidRPr="00A4268A">
      <w:pPr>
        <w:spacing w:before="240" w:line="276" w:lineRule="auto"/>
        <w:rPr>
          <w:rFonts w:eastAsia="Calibri"/>
        </w:rPr>
      </w:pPr>
      <w:r w:rsidRPr="00A4268A">
        <w:rPr>
          <w:rFonts w:eastAsia="Calibri"/>
        </w:rPr>
        <w:t>Ten of fifteen shortfalls identified as part of the previous provisional audit competed have been addressed.  These were around; management, quality systems, corrective actions, incident reporting, interRAI assessments, care plan interventions, referrals for specialised care needs, meal/kitchen management and preventative maintenance.</w:t>
      </w:r>
    </w:p>
    <w:p w:rsidRPr="00A4268A">
      <w:pPr>
        <w:spacing w:before="240" w:line="276" w:lineRule="auto"/>
        <w:rPr>
          <w:rFonts w:eastAsia="Calibri"/>
        </w:rPr>
      </w:pPr>
      <w:r w:rsidRPr="00A4268A">
        <w:rPr>
          <w:rFonts w:eastAsia="Calibri"/>
        </w:rPr>
        <w:t xml:space="preserve">Further improvements continue to be required around completion of section 31 forms, training for staff, implementation of care, staffing, medication management and condition of linen. </w:t>
      </w:r>
    </w:p>
    <w:p w:rsidRPr="00A4268A">
      <w:pPr>
        <w:spacing w:before="240" w:line="276" w:lineRule="auto"/>
        <w:rPr>
          <w:rFonts w:eastAsia="Calibri"/>
        </w:rPr>
      </w:pPr>
      <w:r w:rsidRPr="00A4268A">
        <w:rPr>
          <w:rFonts w:eastAsia="Calibri"/>
        </w:rPr>
        <w:t>This audit identified an improvement required around fire drills/equipment.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Wakefield has implemented the quality and risk system in place.  Quality data is collated for accident/incidents, infection control, internal audits, concerns and complaints and surveys.  Incidents are appropriately managed.   </w:t>
      </w:r>
    </w:p>
    <w:p w:rsidRPr="00A4268A">
      <w:pPr>
        <w:spacing w:before="240" w:line="276" w:lineRule="auto"/>
        <w:rPr>
          <w:rFonts w:eastAsia="Calibri"/>
        </w:rPr>
      </w:pPr>
      <w:r w:rsidRPr="00A4268A">
        <w:rPr>
          <w:rFonts w:eastAsia="Calibri"/>
        </w:rPr>
        <w:t>There are human resources policies including recruitment, job descriptions, selection, orientation and staff training and development.  The service has an orientation and is in the process of implementing a training programme.  The staffing policy aligns with contractual requirements and includes appropriate skill mixes to provide safe delivery of care.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are developed by a registered nurse who also has responsibility for maintaining and reviewing care plans.  Care plans reviewed were individually developed with the resident, and family/whānau involvement is included where appropriate.  They are evaluated six-monthly or more frequently when clinically indicated.  There is a medication management system in place.  Each resident is reviewed at least three-monthly by their general practitioner.  A range of individual and group activities is available and coordinated by the activity person.  All meals are prepared on-site.  There is a seasonal menu in place, which is reviewed by a dietitian.  Residents' food preferences are accommodated and the residents and relatives report satisfaction with the food service.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policies and procedures to ensure that restraint is a last resort and safely used when required, and that enabler use is voluntary.  There were no residents using restraints or enablers at the time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Surveillance data is undertaken.  Infection incidents are collected and analysed for trends and the information used to identify opportunities for improvements.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7</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7</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7"/>
        <w:gridCol w:w="1280"/>
        <w:gridCol w:w="101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at entry to the service.  There have been no complaints since the new owner and management team have managed this service.  Six residents interviewed advised that they are aware of the complaints procedure.  Family members stated that the new management team work with them to ensure they are happy with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to guide staff on the process around open disclosure.  The owner/manager and health and wellbeing manager (RN) confirmed family are kept informed.  Four relatives interviewed stated they have been notified promptly of any incidents/accidents and any changes to residents’ health status.  Residents/relatives have the opportunity to feedback on service delivery through annual surveys and open-door communication with management.  Resident meetings have commenced, and they encourage open discussion around the services provided (meeting minutes sighted).  Accident/incident forms reviewed evidenced relatives are informed of any incidents/accidents.  Non-subsidised residents are advised in writing of their eligibility and the process to become a subsidised resident should they wish to do so.  There is access to an interpreter service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Wakefield Rest Home is co-owned and managed by the on-site manager and the health and wellbeing manager (RN).  The service provides care for up to 20 residents, and on the day of audit there were 19 residents; 17 rest home residents and two privately paying boarders.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business plan documented.  The service has quality goals, related to addressing the partial attainments from the provisional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significant experience in health management, having owned another small rest home in the area.  She is a qualified social worker and completed a certificate in management in 2017.  The health and wellbeing manager is an experienced registered nurse.  She has been working as a clinical manager in the district and is experienced in all aspects of clinical management.  </w:t>
            </w:r>
          </w:p>
          <w:p w:rsidR="00EB7645" w:rsidRPr="00BE00C7" w:rsidP="00BE00C7">
            <w:pPr>
              <w:pStyle w:val="OutcomeDescription"/>
              <w:spacing w:before="120" w:after="120"/>
              <w:rPr>
                <w:rFonts w:cs="Arial"/>
                <w:b w:val="0"/>
                <w:lang w:eastAsia="en-NZ"/>
              </w:rPr>
            </w:pPr>
            <w:r w:rsidRPr="00BE00C7">
              <w:rPr>
                <w:rFonts w:cs="Arial"/>
                <w:b w:val="0"/>
                <w:lang w:eastAsia="en-NZ"/>
              </w:rPr>
              <w:t>The managers have both completed at least eight hours of professional development.  Residents, relatives and the GP all commented on the improvements to service and the accessibility of the management team.  The qualification of managers and accessibility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interviewed had no knowledge that any of the residents were boarders.  On the day of audit, one the boarders was observed to be actively assisting with activities.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Wakefield Rest Home is establishing a quality and risk programme.  An internal audit process is documented where an external consultant undertakes a six-monthly audit through all aspects of service and care delivery, the audit includes an action plan which is added to the quality action plan, reviewed and followed up monthly.  The service has documented robust follow-up of all provisional audit actions as well as any actions from internal audits.</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implemented to provide assurance that the service is meeting accepted good practice and adhering to relevant standards - including those standards relating to the Health and Disability Services (Safety) Act 2001.  Staff (three support workers, one registered nurse, one cook, and one activities person confirmed they are made aware of any new/reviewed policies.  There are sufficient clinical policies/procedures to support rest home level care.</w:t>
            </w:r>
          </w:p>
          <w:p w:rsidR="00EB7645" w:rsidRPr="00BE00C7" w:rsidP="00BE00C7">
            <w:pPr>
              <w:pStyle w:val="OutcomeDescription"/>
              <w:spacing w:before="120" w:after="120"/>
              <w:rPr>
                <w:rFonts w:cs="Arial"/>
                <w:b w:val="0"/>
                <w:lang w:eastAsia="en-NZ"/>
              </w:rPr>
            </w:pPr>
            <w:r w:rsidRPr="00BE00C7">
              <w:rPr>
                <w:rFonts w:cs="Arial"/>
                <w:b w:val="0"/>
                <w:lang w:eastAsia="en-NZ"/>
              </w:rPr>
              <w:t>Two-monthly staff/quality meeting minutes sighted (March and May) evidence there is discussion around quality data including health and safety, accident/incident, infection control, internal audits and survey results.  The staff interviewed were aware of quality data results, trends and corrective actions, this is an improvement from the previous audit.  A resident survey has been sent out in June and not all replies have been received yet.  Four replies received and sighted so far were all positive.  The manager was able to explain the communication process to relatives and residents following collation of the survey.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health and safety and risk management system in place including policies to guide practice.  The manager is responsible for health and safety education, internal audits and non-clinical accident/incident investigation.  There is a current hazard register.  Staff confirmed they are kept informed on health and safety matters at meetings. </w:t>
            </w:r>
          </w:p>
          <w:p w:rsidR="00EB7645" w:rsidRPr="00BE00C7" w:rsidP="00BE00C7">
            <w:pPr>
              <w:pStyle w:val="OutcomeDescription"/>
              <w:spacing w:before="120" w:after="120"/>
              <w:rPr>
                <w:rFonts w:cs="Arial"/>
                <w:b w:val="0"/>
                <w:lang w:eastAsia="en-NZ"/>
              </w:rPr>
            </w:pPr>
            <w:r w:rsidRPr="00BE00C7">
              <w:rPr>
                <w:rFonts w:cs="Arial"/>
                <w:b w:val="0"/>
                <w:lang w:eastAsia="en-NZ"/>
              </w:rPr>
              <w:t>Falls management strategies include assessments after falls and individualised strategies.  The service has emergency plans covering all types of emergency situations and staff receive training around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incident and accident data on forms and enters them into an electronic register.  The system provides reports monthly, which are discussed at the quality/staff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Six incident forms for June were reviewed.  All incident forms reviewed identified a timely RN assessment of the resident and corrective actions to minimise resident risk.  However, progress notes did not all identify RN follow up (link 1.3.6.1).  Neurological observations had been completed for an unwitnessed fall.  This is an improvement from the previous audit.  The next of kin had been notified for all required incidents/accidents.  The support workers interviewed could discuss the incident reporting process.  The health and wellbeing manager collects incident forms, investigates and reviews and implements corrective actions as required.  The manager and health and wellbeing manager were not fully aware of the requirement to notify relevant authorities in relation to essential notifications.  This is a continued shortfall from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in place to support recruitment practices.  Five staff files were reviewed (three support workers, one activities person and one cook).  All files contained relevant employment documentation including current performance appraisals and completed orientations.  Current practising certificates were sighted for the registered nurses.  The service has an orientation programme in place that provides new staff with relevant information for safe work practice in the provision of rest home level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believed new staff are adequately orientated to the service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education planner in place that covers compulsory education requirements and training shortfalls from the previous audit and the service is in the process of providing training according to the schedule.  Due to the short timeframe since the previous audit, all training has not yet been completed and this is a continued area from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wellbeing manager is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policy in place to support safe staffing.  The health and wellbeing manager and manager are available on call weekends and after hours as needed.  The manager (non-clinical) and the health and wellbeing manager/RN are on duty during the day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The staffing has been improved since the previous audit.  For 19 residents there are three support workers (two long shifts and one short shift) for the AM, two long shifts for the PM and two long shifts for the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stated there were adequate staff on duty always and were very happy with the improvement.  Staff stated they feel supported by the health and wellbeing manager and manager who respond quickly to after-hour calls.  </w:t>
            </w:r>
          </w:p>
          <w:p w:rsidR="00EB7645" w:rsidRPr="00BE00C7" w:rsidP="00BE00C7">
            <w:pPr>
              <w:pStyle w:val="OutcomeDescription"/>
              <w:spacing w:before="120" w:after="120"/>
              <w:rPr>
                <w:rFonts w:cs="Arial"/>
                <w:b w:val="0"/>
                <w:lang w:eastAsia="en-NZ"/>
              </w:rPr>
            </w:pPr>
            <w:r w:rsidRPr="00BE00C7">
              <w:rPr>
                <w:rFonts w:cs="Arial"/>
                <w:b w:val="0"/>
                <w:lang w:eastAsia="en-NZ"/>
              </w:rPr>
              <w:t>There is not a qualified first aid trained staff member on every shift.  First aid training has been booked but not yet delivered.  The previous finding around staffing remains an area for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residents have individual medication orders with photo identification and allergy status documented on the electronic medication system, however not all had been authorised (signed) by the GP.  The service uses a four-weekly blister pack system for tablets and other medicines are pharmacy packaged.  All medicines are stored securely when not in use.  A verification check is completed against the resident’s medicine order when new medicines are supplied from the pharmacy.  </w:t>
            </w:r>
          </w:p>
          <w:p w:rsidR="00EB7645" w:rsidRPr="00BE00C7" w:rsidP="00BE00C7">
            <w:pPr>
              <w:pStyle w:val="OutcomeDescription"/>
              <w:spacing w:before="120" w:after="120"/>
              <w:rPr>
                <w:rFonts w:cs="Arial"/>
                <w:b w:val="0"/>
                <w:lang w:eastAsia="en-NZ"/>
              </w:rPr>
            </w:pPr>
            <w:r w:rsidRPr="00BE00C7">
              <w:rPr>
                <w:rFonts w:cs="Arial"/>
                <w:b w:val="0"/>
                <w:lang w:eastAsia="en-NZ"/>
              </w:rPr>
              <w:t>Short-life medications (i.e., eye drops and ointments) were not always dated once opened.  The effectiveness of strong analgesia was not always documented.  Weekly checks of controlled drug medication were documented,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on medication management has occurred with competencies conducted for support workers with medication administration responsibilities.  Ten medication charts reviewed identified that the GP had seen the resident three-monthly and the medication chart was signed each time a medicine was administered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was observed administering medications and followed correct procedures.  There were no self-medicating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on-site and all food is prepared and cooked on-site.  There are two cooks and weekend kitchenhands.  All kitchen staff have completed food safety training.  The menu has been approved by a dietitian.  A food services manual is available to ensure that all stages of food delivery to residents comply with standards, legislation and guidelines.  All fridges and freezer temperatures are recorded daily on the recording sheet sighted.  Food temperatures are recorded daily.  There is an approved food control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in the freezer and fridge was labelled and dated.  All residents have a nutritional profile developed on admission, which identifies their dietary requirements, likes and dislikes.  This profile is reviewed six monthly as part of their care plan review.  Changes to residents’ dietary needs are communicated to the kitchen staff.  Special diets can be catered for.  Alternative meals can be accommodated if needed.  Residents’ weights are recorded routinely each month or more frequently if required.  Residents and relatives interviewed reported satisfaction with food choices and meals, which were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clean and well stocked with enough food for three days if needed.  There was evidence of pest control and staff reported that there had been no ants.  This is an improvement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 files were reviewed – one resident with anxiety and pain management issues, one with a wound, one with high falls, one with behaviour that challenges, and one new resident.  There were no residents with stomas, wandering behaviour or needing a hoist.  This aspect of the previous audit was unable to be reviewed.  However, for the five care plans reviewed; all care plans reflected the interventions needed for the residents.  This is as improvement from the previous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in the process of implementing a computer-based care planning system, all the resident care plans and files are now transferred over to the new software, including the five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Support workers interviewed were well informed regarding resident care needs.  Care plans reviewed evidence multidisciplinary involvement in the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in use for changes in health status and are evaluated on a regular basis and signed off as resolved or transferred to the long-term care plan if an ongoing problem.  There is evidence of service integration with documented input from a range of specialist care professionals including: the podiatrist, dental health, mental health for older people and dietitian.  The care staff advise that the care plans are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sampled were goal orientated.  The staff interviewed stated that they have sufficient equipment and supplies to provide care.  Resident weights were noted to be monitored monthly or more frequently if necessary.  One resident who has been hit by another resident, had no documented follow-up by the RN (the resident was noted to be well with no ill effects).</w:t>
            </w:r>
          </w:p>
          <w:p w:rsidR="00EB7645" w:rsidRPr="00BE00C7" w:rsidP="00BE00C7">
            <w:pPr>
              <w:pStyle w:val="OutcomeDescription"/>
              <w:spacing w:before="120" w:after="120"/>
              <w:rPr>
                <w:rFonts w:cs="Arial"/>
                <w:b w:val="0"/>
                <w:lang w:eastAsia="en-NZ"/>
              </w:rPr>
            </w:pPr>
            <w:r w:rsidRPr="00BE00C7">
              <w:rPr>
                <w:rFonts w:cs="Arial"/>
                <w:b w:val="0"/>
                <w:lang w:eastAsia="en-NZ"/>
              </w:rPr>
              <w:t>There were two residents with wounds at the time of the audit.  There were no residents with pressure injuries.  One resident with two chronic leg ulcers, which were being managed by the district nurse and one resident with skin excoriation/scratches.  This wound had no wound care plan in place, this is a continued shortfall from the previous audit.   Supplies available for wound care were clean and well maintained,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Specialist nursing advice is available from the DHB as needed.  A physiotherapist is available as needed.</w:t>
            </w:r>
          </w:p>
          <w:p w:rsidR="00EB7645" w:rsidRPr="00BE00C7" w:rsidP="00BE00C7">
            <w:pPr>
              <w:pStyle w:val="OutcomeDescription"/>
              <w:spacing w:before="120" w:after="120"/>
              <w:rPr>
                <w:rFonts w:cs="Arial"/>
                <w:b w:val="0"/>
                <w:lang w:eastAsia="en-NZ"/>
              </w:rPr>
            </w:pPr>
            <w:r w:rsidRPr="00BE00C7">
              <w:rPr>
                <w:rFonts w:cs="Arial"/>
                <w:b w:val="0"/>
                <w:lang w:eastAsia="en-NZ"/>
              </w:rPr>
              <w:t>Monitoring records sighted including weights, food and fluids and turning charts were consistently completed.  One resident with behaviours that challenge had a short-term care plan in place and a monitoring chart,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their satisfaction with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staff member employed who is currently undertaking diversional therapy training.  She is responsible for the planning and delivery of the individual and group activities programme with assistance from staff and volunteers.  There are organised activities for five days per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Group activities are provided in the large communal dining room.  Individual activities are provided in resident’s rooms or wherever applicable.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days of the audit, residents were observed being actively involved with a variety of activities.  The group activities programme is planned six monthly and a copy of activities available each week is available in the lounge and on noticeboards.  Regular entertainers visit the home and there are links to a local school and community to involve them in activities with the residents.  There are regular outings into the community.  </w:t>
            </w:r>
          </w:p>
          <w:p w:rsidR="00EB7645" w:rsidRPr="00BE00C7" w:rsidP="00BE00C7">
            <w:pPr>
              <w:pStyle w:val="OutcomeDescription"/>
              <w:spacing w:before="120" w:after="120"/>
              <w:rPr>
                <w:rFonts w:cs="Arial"/>
                <w:b w:val="0"/>
                <w:lang w:eastAsia="en-NZ"/>
              </w:rPr>
            </w:pPr>
            <w:r w:rsidRPr="00BE00C7">
              <w:rPr>
                <w:rFonts w:cs="Arial"/>
                <w:b w:val="0"/>
                <w:lang w:eastAsia="en-NZ"/>
              </w:rPr>
              <w:t>There is a range of activities to meet the recreational preferences and individual abilities of the residents.  One-on-one time is spent with residents who choose not to participate in the group programme.  Each resident has an individualised activity plan, which is reviewed six monthly.  Two monthly resident meetings provide an opportunity for the residents to provide feedback and suggestions on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A record is kept of individual resident’s activities and monthly progress notes completed.  The resident/family/EPOA as appropriate is involved in the development of the activity plan.  There is a wide range of activities offered that reflect the resident needs.  Participation in all activities is voluntary.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its own van for transportation.  The DT drives the van and has a current first aid certificate.  Residents interviewed described weekly van outings.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reassessed using the interRAI process at least six-monthly or if there has been a significant change in their health status.  Long-term care plans are then evaluated and rewritten.  There was documented evidence that care plan evaluations were current in resident files sampled.  The files sampled documented that the GP had reviewed residents three-monthly (for those that had been at the service longer than three months) or when requested if issues arise or their health status changes.  Short-term care plans were evident for the care and treatment of residents and had been evaluated and closed or transferred to the long-term care plan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Discussion with the health and wellbeing manager identified that the service has access to a wide range of support such as GPs, district nurses and mental health for older people.  Discussion with the GP and staff evidenced that current residents were all rest home level care and able to be supported in this setting.  This is an improvement from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19 April 2019.  Testing and tagging of equipment and fire equipment has yet to be undertaken (link 1.4.7.2)</w:t>
            </w:r>
          </w:p>
          <w:p w:rsidR="00EB7645" w:rsidRPr="00BE00C7" w:rsidP="00BE00C7">
            <w:pPr>
              <w:pStyle w:val="OutcomeDescription"/>
              <w:spacing w:before="120" w:after="120"/>
              <w:rPr>
                <w:rFonts w:cs="Arial"/>
                <w:b w:val="0"/>
                <w:lang w:eastAsia="en-NZ"/>
              </w:rPr>
            </w:pPr>
            <w:r w:rsidRPr="00BE00C7">
              <w:rPr>
                <w:rFonts w:cs="Arial"/>
                <w:b w:val="0"/>
                <w:lang w:eastAsia="en-NZ"/>
              </w:rPr>
              <w:t>The service employs a maintenance person full-time.  A sample of hot water temperatures are taken monthly, and these are maintained at (or just below) 45 degrees.  The facility's amenities, fixtures, equipment and furniture are appropriate for the level of service contracted.  The service has undertaken a series of improvements, such as redecorating, new beds and mattresses, and the garden was in the process of upgrading.  There is a planned maintenance programme in place.  This is an improvement from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 air conditioner and the waste disposal unit in the kitchen have both been mended.  Two toilets and two bathrooms have had repairs to walls and floors.  This is an improvement from the previous audit.  An additional lounge has been created.  Relatives and residents were very happy with the new lounge.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to allow residents to move around the facility freely.  The hallways are wide enough for appropriate traffic.  There is non-slip linoleum in showers and toilet areas throughout the facility.  The main hallways and living areas are carpeted.  The lounge areas are designed so that space and seating arrangements provide for individual and group activities.  Residents’ bedrooms throughout the facility have resident's own personal belongings displayed.  There is a designated outdoor smoking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cleaning policy and cleaning schedules in place.  Personal protective equipment is available in sluice, cleaning and laundry room.  There is a defined clean and dirty area within the laundry with an entry and exit door.  There were adequate linen supplies sighted.  The cleaning trolley is stored in a locked sluice room when not in use.  Safety datasheets are available for cleaning.  Staff were observed to be wearing appropriate protective wear when carrying out their duties.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employed a full-time housekeeper and the service was noted to be very clean and presented well.  This is an improvement from the previous audit.  Towels remain frayed.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approved fire evacuation plan is in place that has been approved by the New Zealand Fire Service.  There are emergency and disaster management plans in place to ensure health, civil defence and other emergencies.  Six-monthly fire evacuation practices have yet to be implemented with the first one booked next month.   Emergency equipment is available at the facility.  There are adequate supplies in the event of a civil defence emergency including food, water, blankets and gas cooking.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Definitions of infections are in place, appropriate to the complexity of service provided.  The infection control coordinator collects the infection rates each month, identifies trends and uses the information to initiate quality activities within the facility including training needs.  Care staff interviewed were aware of infection rates.  Systems are in place that are appropriate to the size and complexity of the facility.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to ensure that restraint is a last resort and safely used when required, and that enabler use is voluntary.  There were no residents using restraints or enablers at the time of the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3"/>
        <w:gridCol w:w="1280"/>
        <w:gridCol w:w="6012"/>
        <w:gridCol w:w="2528"/>
        <w:gridCol w:w="209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was not fully aware of the requirement to notify relevant authorities in relation to essential notifications.  One resident had reported to the police that they had been assaulted buy a staff member.  The service has undertaken a full investigation and the staff member has since left the services employment.  The police are aware of the investigation.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and health and wellbeing manager were unaware of the need to document police involvement where there has been alleged assault.  A section 31 had not been completed and the contract manager had not been informed.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sections 31s are completed as per section 31 guidelines and the contract manager informed.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Since purchasing the service, the manager and health and wellbeing manager have scheduled a series of training sessions to provide compulsory training for staff and to ensure that previous shortfalls are addressed with training and support.  The service has not completed all training yet due to the short timeframe since the purchase of the service.  They have completed chemical safety, pain, IC, nutrition, Culture/ Treaty, and medimap.  The followed are scheduled, but not yet completed; challenging behaviour, falls, health and safety, and safe handling/ transfers.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Not all training required from the previous audit has been provided by the time of this audit.  Training is booked and scheduled for the service for challenging behaviour, falls, health and safety, and safe handling/ transfers.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Continue with training plans for all staff.</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manager, the health and wellbeing manager, the maintenance person and some support workers have a current first aid certificate.  Not all shifts include a qualified first aider.  Training for all staff has been booked.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For one week reviewed; six of seven PM shifts, and one AM shift did not have a qualified first aid person on duty.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there is a staff member on duty each shift with a current first aid certificate.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GPs prescribe all medications.  Medication charts included the date started for all medications and stopped where relevant.  All charts sampled were legible and had been reviewed three-monthly.  The effectiveness of analgesia was not always documented, eye drops were not always dated on opening and not all medications on the electronic system had been authorised by the GP (electronic signing).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eye drops had not been dated on opening.  Seven of ten medication charts had not been authorised by the GP and there was one instance of the effectiveness of strong analgesia not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medications have been authorised (signed by the GP), ensure that eye drops are dated on opening and that the effectiveness of strong analgesia is documented.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ensures that all residents receive care and support for all their identified needs as evidenced by resident, family and staff interviews.  This is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wound had no documented wound management plan in place.  One resident who had been hit by another resident did not have documented follow-up by the RN.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wounds have a documented wound management plan.  Ensure that identified resident issues have a follow-up assessment documented in the progress notes by the registered nurse.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process documented to ensure safe and hygienic services, and these had been implemented.  The service is currently in the process of working with an external provider to supply all hotel linen.  This has yet to be implemented and frayed towels remain in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towels sited were frayed and worn.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hotel linen is in good repair.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1.4.7.3</w:t>
            </w:r>
          </w:p>
          <w:p w:rsidR="00EB7645" w:rsidRPr="00BE00C7" w:rsidP="00BE00C7">
            <w:pPr>
              <w:pStyle w:val="OutcomeDescription"/>
              <w:spacing w:before="120" w:after="120"/>
              <w:rPr>
                <w:rFonts w:cs="Arial"/>
                <w:b w:val="0"/>
                <w:lang w:eastAsia="en-NZ"/>
              </w:rPr>
            </w:pPr>
            <w:r w:rsidRPr="00BE00C7">
              <w:rPr>
                <w:rFonts w:cs="Arial"/>
                <w:b w:val="0"/>
                <w:lang w:eastAsia="en-NZ"/>
              </w:rPr>
              <w:t>Where required by legislation there is an approved evacuation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approved fire evacuation plan is in place that has been approved by the New Zealand Fire Service.  Six monthly fire drills have yet to be held.  Testing and tagging of equipment and fire equipment has yet to be undertaken.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Six monthly fire drills have yet to be held.  Testing and tagging of equipment and fire equipment has yet to be undertaken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Six monthly fire drills are completed.  Ensure testing and tagging of equipment and fire equipment is completed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Holmbridge Holdings 1852 Limited - Wakefield Rest Home</w:t>
    </w:r>
    <w:bookmarkEnd w:id="58"/>
    <w:r>
      <w:rPr>
        <w:rFonts w:cs="Arial"/>
        <w:sz w:val="16"/>
        <w:szCs w:val="20"/>
      </w:rPr>
      <w:tab/>
      <w:t xml:space="preserve">Date of Audit: </w:t>
    </w:r>
    <w:bookmarkStart w:id="59" w:name="AuditStartDate1"/>
    <w:r>
      <w:rPr>
        <w:rFonts w:cs="Arial"/>
        <w:sz w:val="16"/>
        <w:szCs w:val="20"/>
      </w:rPr>
      <w:t>3 July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