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Waikanae Country Lodge Limited - Waikanae Country Lodge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Waikanae Country Lodge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Waikanae Country Lodge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May 2018</w:t>
      </w:r>
      <w:bookmarkEnd w:id="7"/>
      <w:r w:rsidRPr="009418D4">
        <w:rPr>
          <w:rFonts w:cs="Arial"/>
        </w:rPr>
        <w:tab/>
        <w:t xml:space="preserve">End date: </w:t>
      </w:r>
      <w:bookmarkStart w:id="8" w:name="AuditEndDate"/>
      <w:r w:rsidR="00A4268A">
        <w:rPr>
          <w:rFonts w:cs="Arial"/>
        </w:rPr>
        <w:t>18 May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Arvida Waikanae Country Lodge is part of the Arvida Group.  The service is certified to provide rest home and hospital level care for up to 79 residents.  On the day of the audit, there were 57 residents.    </w:t>
      </w:r>
    </w:p>
    <w:p w:rsidRPr="00A4268A">
      <w:pPr>
        <w:spacing w:before="240" w:line="276" w:lineRule="auto"/>
        <w:rPr>
          <w:rFonts w:eastAsia="Calibri"/>
        </w:rPr>
      </w:pPr>
      <w:r w:rsidRPr="00A4268A">
        <w:rPr>
          <w:rFonts w:eastAsia="Calibri"/>
        </w:rPr>
        <w:t>This unannounced surveillance audit was conducted against a subset of the Health and Disability Sector Standards and the district health board contract.  The audit process included the review of policies and procedures, the review of resident and staff files, observations and interviews with residents, family member, general practitioner, staff and management.</w:t>
      </w:r>
    </w:p>
    <w:p w:rsidRPr="00A4268A">
      <w:pPr>
        <w:spacing w:before="240" w:line="276" w:lineRule="auto"/>
        <w:rPr>
          <w:rFonts w:eastAsia="Calibri"/>
        </w:rPr>
      </w:pPr>
      <w:r w:rsidRPr="00A4268A">
        <w:rPr>
          <w:rFonts w:eastAsia="Calibri"/>
        </w:rPr>
        <w:t>There is a village manager who reports to the Arvida group Board of Directors.  The service has a clinical manager who is an experienced registered nurse.  The relative and residents interviewed all spoke positively about the care and support provided at Arvida Waikanae</w:t>
      </w:r>
    </w:p>
    <w:p w:rsidRPr="00A4268A">
      <w:pPr>
        <w:spacing w:before="240" w:line="276" w:lineRule="auto"/>
        <w:rPr>
          <w:rFonts w:eastAsia="Calibri"/>
        </w:rPr>
      </w:pPr>
      <w:r w:rsidRPr="00A4268A">
        <w:rPr>
          <w:rFonts w:eastAsia="Calibri"/>
        </w:rPr>
        <w:t xml:space="preserve">The one shortfall identified at their previous audit around service provision remains an area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has a culture of open disclosure.  Families are regularly updated of residents’ condition including any acute changes or incidents.  Complaints processes are implemented and managed in line with the Code.  Residents and family member interviewed verified ongoing involvement with the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Waikanae Country Lodge is implementing a quality and risk management system that supports the provision of clinical care.  Quality activities are conducted which generates opportunities for improvement.  Corrective actions are developed and implemented.  There are human resources policies including recruitment, job descriptions, selection, orientation and staff training and development.  The service has an orientation programme that provides new staff with relevant information for safe work practice.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plans and reviews residents' needs, outcomes and goals with the resident and/or family/whānau input.  Care plans viewed demonstrated service integration and were evaluated at least six-monthly.  InterRAI assessments are utilised.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responsible for administration of medicines complete education and medication competencies.  The medicine charts were reviewed at least three-monthly by the general practitioner.     </w:t>
      </w:r>
    </w:p>
    <w:p w:rsidRPr="00A4268A" w:rsidP="00621629">
      <w:pPr>
        <w:spacing w:before="240" w:line="276" w:lineRule="auto"/>
        <w:rPr>
          <w:rFonts w:eastAsia="Calibri"/>
        </w:rPr>
      </w:pPr>
      <w:r w:rsidRPr="00A4268A">
        <w:rPr>
          <w:rFonts w:eastAsia="Calibri"/>
        </w:rPr>
        <w:t xml:space="preserve">An integrated activity programme is implemented for residents at rest home and hospital level of care.  The programme includes community visitors and outings, entertainment and activities that meet the individual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All meals are cooked on-site.  Residents' food preferences and dietary requirements are identified at admission.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policies and procedures to ensure that restraint is a last resort.  At the time of the audit there were two residents with restraints and four residents using enablers.  Staff receives training in restraint minimisation.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and procedure in place and residents and their family/whānau are provided with information on the complaints process on admission via the information pack.  Complaint forms are available at each entrance of the services.  Staff are aware of the complaints process and to whom they should direct complaints.  A complaints register is in place.  There have been fourteen complaints made in 2017 and two received in 2018 year to date.  The complaints reviewed had been managed appropriately with acknowledgement, investigations and responses recorded.  Residents and family member advised that they are aware of the complaints procedure and how to access forms.  One of the complaints was made through the district health board (DHB) in 2017.  A corrective action plan implemented in November 2017 was followed up and completed around staff palliative care training, regular general practitioner (GP) reviews for any high complex health residents and reviewing pain relief administration (link 1.3.5.2).  A response from the DHB in April 2018 confirmed that the complaint would not be taken any further.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residents (four rest home and two hospital)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Ten incident/accidents had documented evidence of family notification or noted if family did not wish to be informed.  One family member (hospital) interviewed confirmed that they are notified of any changes in their family member’s health status.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Waikanae Country Lodge is owned and operated by the Arvida Group.  The service provides care for up to 79 residents with 59 dual-purpose beds (rest home/hospital) and up to 20 serviced apartments certified to provide rest home level care.   On the day of the audit, there were 57 residents in total.  There are 20 residents at rest home level, including 1 resident on respite care and 35 residents at hospital level care, including 1 resident on a long-term support chronic health condition (LTS-CHC) contract.  There were two rest home residents in the serviced apartments.  All other residents were admitted under the aged related residential care contact (ARRC).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the role since December 2013 and is an experienced manager.  She is supported by a clinical manager who has been in the position since January 2018 with five years’ experience in similar positions in NZ.  The village manager and clinical manager are supported by the general manager operations, general manager wellness and a national quality manager.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reports to the general manager operations on a variety of operational issues and provides a monthly report.  Arvida has an overall business/strategic plan.  The organisation has a philosophy of care, which includes a mission statement.  Waikanae Country Lodge has a business plan for 1 April 2016 to 31 March 2019.  Achievements against these plans are recorded on an action plan and are reviewed by the senior operations team at least annually.  Regular meetings are held between the village manager and head office as well as weekly meetings between the village manager and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manager have completed in excess of eight hours of professional development in the past twelve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that includes quality goals and risk management plans for Waikanae Country Lodge.  Interviews with staff confirmed that there is discussion about quality data at various staff meetings.  The village manager is responsible for providing oversight of the quality programme on site, which is also monitored at organisational level.  The quality and risk management programme is designed to monitor contractual and standards compliance.  Staff interviewed could describe the quality programme corrective action process.  Head office sends new/updated policies which are available to staff on the intranet.  Data is collected in relation to a variety of quality activities and an internal audit schedule has been completed.  Areas of non-compliance identified through quality activities are actioned for improvement.  The service has a health and safety management system that is regularly reviewed.  Restraint and enabler use is reviewed within the quality and clinical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goals are established and regularly reviewed.  Risk management, hazard control and emergency policies and procedures are being implemented and are monitored by the Health and Safety Committee at the monthly health and safety meeting.  Five representatives have received specific health and safety training in their role.  Hazard identification forms and an up-to date hazard register are in place.  Resident/family meetings occur bi-monthly and the residents and family member interviewed confirmed this.  Residents/relatives are surveyed to gather feedback on the service provided and the outcomes are communicated to residents, staff and families.  The overall service result for the resident/relative satisfaction survey completed in March 2018 increased from the previous year’s result.  Action plans have been developed in areas where improvements were identified, i.e. around food/meals and activities.  Falls prevention strategies are in place that includes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The clinical manager investigates accidents and near misses and analysis of incident trends occurs.  There is a discussion of incidents/accidents at staff meetings including actions to minimise recurrence.  A registered nurse (RN) conducts clinical follow up of residents.  Ten incident forms (eight hospital and two rest home) reviewed for April 2018 demonstrated that appropriate clinical follow up and investigation occurred following incidents.  Discussions with the village manager and clinical manager confirmed that there is an awareness of the requirement to notify relevant authorities in relation to essential notifications.  There has been one section 31 incident notification completed since the last audit.  The notification was around a stage III pressure injury in April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 that relevant checks are completed to validate the individual’s qualifications, experience and veracity.  Six staff files were reviewed (one clinical manager, one RN, two caregivers, one diversional therapist and one kitchen manager).  There is evidence that reference checks were completed before employment was offered.  Annual staff appraisals were evident in all staff files reviewed.  A copy of practising certificates is kept.  The service has an orientation programme in place that provides new staff with relevant information for safe work practice.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Completed orientation is on files and staff described the orientation programme.  The in-service education programme for 2017 has been completed and the plan for 2018 is being implemented.  The village manager, clinical manager and RNs are able to attend external training, including sessions provided by the district health board (DHB).  Discussions with the caregivers and the RNs confirmed that ongoing training is encouraged and supported by the service.  Eight hours of staff development or in-service education has been provided annually.  There are ten RNs at Waikanae and nine have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policies include documented rationale for determining staffing levels and skill mixes for safe service delivery.  Sufficient staff are rostered on to manage the care requirements of the residents.  The service has a total of 70 staff in various roles.  Staffing rosters were sighted and there is staff on duty to match needs of different shifts.  The village manager and clinical manager work 40 hours per week from Monday to Friday and are available on call after-hours.  In addition to the village manager and clinical manager, there is at least one RN on at any one time.  The RN on each shift is aware that extra staff can be called on for increased resident requirements.  Interviews with staff, residents and family member confirm there are sufficient staff to meet the needs of residents.  The caregivers interviewed stated that they have sufficient staffing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split in to four wings, the south/west, north/west, south/east and north/east wings.  In the south/west wing there are 23 of 24 residents in total (18 hospital residents and 5 rest home residents).  There is one RN on duty in the morning and afternoon shifts, and one RN on the night shift.  They are supported by four caregivers (two long and two short shifts) on the morning shift, three caregivers (two long and one short shifts) on the afternoon shift and one caregiver on the night shift.  In the north/west wing there are nine of ten residents in total (eight rest home residents and one hospital resident).  There is one caregiver on the morning and on the afternoon shifts.  The RN from south/west wing covers the north/west wing on the morning,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south/east wing there are 19 of 20 residents in total (16 hospital residents and 3 rest home residents).  There is one RN on duty in the morning and afternoon shifts and one on the night shift.  They are supported by four caregivers (two long and two short shifts) on the morning shift, three caregivers (two long and one short shifts) on the afternoon shift and one caregiver on the night shift.  In the north/east wing there are four of five residents in total (four rest home residents and one hospital resident).  There is one caregiver on the morning and on the afternoon shifts.  The caregivers from the north/east wing cover the two rest home residents in the serviced apartments on the morning and afternoon shifts.  The RN from south/west wing covers the north/west wing on the morning and afternoon and night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Registered nurses who administer medications have been assessed for competency on an annual basis.  Annual education around safe medication administration has been provided.  Registered nurses complete syringe driver training.  There is one main medication room for the care centre and rest home residents in serviced apartments.  Monthly delivery of medication blister packs is checked against the pharmacy generated medication charts by the RN on duty, as evidenced on the pharmacy checklist.  The medication fridge is checked daily.  All eye drops and ointments were dated on opening.  There was one rest home resident self-medicating with a self-medication assessment that had been reviewed three-monthly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 charts (four rest home and six hospital) reviewed had photo identification, allergy status and had been reviewed by the GP at least three-monthly.  Signing sheets corresponded with the medication charts.  Prescribing met legislative requirements and all ‘as required’ medication had an indication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by qualified cooks supported by a morning and afternoon kitchenhand.  Food services staff have attended food safety training.  The Arvida dietitian reviews the seasonal menu.  Dietary preferences and special diets are met, including gluten free, diary free, pureed meals and diabetic desserts.     Resident dislikes are known and accommodated.  The cook receives a resident dietary profile for new and respite care residents and is notified of any dietary changes.  Holding temperatures of the bain marie meals are taken.  Meals are served from the bain marie to residents in the main dining room adjacent to the kitchen.  Meals are plated and transported in hot boxes to the hospital dining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 cooked food temperatures are recorded daily.  Perishable foods sighted in the fridges were dated.  All dry goods were labelled with expiry dates.  The dishwasher is checked monthly by the chemical supplier.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 interviewed were satisfied with the meals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review and if required, GP and/or nurse specialist consultation.  There is documented evidence on the family/whānau contact in the electronic system, that evidences family were notified of any changes to their relative’s health including (but not limited to) accident/incidents, behaviours, infections, health professional visits, referrals and changes in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  Wound management policies and procedures are in place.  Wound assessment and treatment forms, ongoing evaluation form and evaluation notes were in place for residents with wounds (skin tears, one chronic ulcer, and five pressure injuries).  There were five facility-acquired pressure injuries (one stage I, three stage II and one stage III).  The service has had the DHB nurse practitioner, GP and wound nurse involvement in the stage III pressure injury.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occurs for weight, blood pressure, blood sugar levels, pain, neurological observations, food and fluid charts.  The previous finding around monitoring has been addressed.  Neurological observation forms were documented and completed for any unwitnessed falls and this is an improvement on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had been completed on the electronic system for short-term needs that guided staff in the delivery of care.  Not all interventions had been documented to meet the resident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diversional therapist (DT) and entertainment coordinator (DT in training) to coordinate and implement the integrated activity programme Monday to Saturday.  Volunteers are involved in the activity programme and also implement the programme on alternate Saturdays.  The programme is integrated.  On the days where two activity staff are on, there are activities happening in the rest home and hospital, including one-on-one time with residents.  Rest home residents in the serviced apartments are invited to attend the serviced apartment or care centre programme.  The integrated programme offers choice and variety of activities for residents to attend, including crafts, board games, quizzes, cooking, skittles, bowls and exercises.  There are entertainers, church services and visiting mums and babies to the facility.  Residents attend community groups such as stroke club, Kapiti sing-a-long group and senior citizens.  The service has a wheelchair hoist van and hires a mobility taxi as required for the weekly outings into the community, scenic drives and café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profile “About Me” is completed on admission.  Individual leisure activity plans were seen in paper-based and electronic system for new residents.  The DT is involved in the six-monthly multidisciplinary review.  The service receives feedback and suggestions for the programme through two-monthly resident meetings and surveys.   Residents interviewed spoke positively about the activity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the RN within three weeks of admission.  Long-term care plans have been evaluated by the multidisciplinary team at least six-monthly or earlier for any health changes.  Written evaluations (currently all paper-based) identified if the resident/relative desired goals had been met or unmet.  Family are invited to attend the MDT review and informed of any changes if unable to attend.  The GP reviews the residents at least three-monthly or earlier, if required.  Ongoing nursing evaluations occur as indicated and are documented within the electronic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30 November 2018.  Reactive and preventative maintenance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group infection control manual.  Monthly infection data is collected for all infections based on standard definition of signs and symptoms of infections.  Short-term care plans are used for infections.  Surveillance of all infections is entered into the monthly online infection control register.  This data is monitored and evaluated monthly for trends and opportunities for improvements.  Analysis of infections and corrective actions are discussed at the Infection Control Committee meetings.  Benchmarking occurs within the Arvida group.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At the time of the audit, there were two hospital residents with restraints (one bedrail and one chair brief) and four residents (three hospital and one rest home) using enablers (all bedrails).  The files for four residents with enablers reviewed evidenced that enabler use is voluntary.  Staff received training on restraint minimisation in March 2018.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12"/>
        <w:gridCol w:w="1280"/>
        <w:gridCol w:w="4871"/>
        <w:gridCol w:w="4804"/>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Monitoring occurs for weight, blood pressure, blood sugar levels, pain, neurological observations, food and fluid charts.  The RN monitors and reviews the monitoring forms daily on the electronic system.  Care staff report any changes to the RN.  The RNs review the electronic daily work logs which includes such cares as position changes, food and fluid intake and toileting.  There were no documented interventions to meet the resident needs in four of five files reviewed.  This is an area that requires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interventions for the following residents: (i) no pain management plan for one hospital resident who identified with chronic pain; (ii) no falls prevention strategies in place for one younger hospital level person with a high risk of falls; (iii) one rest home respite resident with a falls risk and wearing a moon boot did not have any falls prevention strategies in place; and (iv) one rest home resident with knee pain identified on interRAI did not have any pain management plan in place.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(i)-(iv) Ensure interventions and supports are documented to meet the resident’s current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Waikanae Country Lodge Limited - Waikanae Country Lodge</w:t>
    </w:r>
    <w:bookmarkEnd w:id="58"/>
    <w:r>
      <w:rPr>
        <w:rFonts w:cs="Arial"/>
        <w:sz w:val="16"/>
        <w:szCs w:val="20"/>
      </w:rPr>
      <w:tab/>
      <w:t xml:space="preserve">Date of Audit: </w:t>
    </w:r>
    <w:bookmarkStart w:id="59" w:name="AuditStartDate1"/>
    <w:r>
      <w:rPr>
        <w:rFonts w:cs="Arial"/>
        <w:sz w:val="16"/>
        <w:szCs w:val="20"/>
      </w:rPr>
      <w:t>18 May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