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Albans Retirement Home Limited - St Albans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Albans Retirement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Albans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June 2018</w:t>
      </w:r>
      <w:bookmarkEnd w:id="7"/>
      <w:r w:rsidRPr="009418D4">
        <w:rPr>
          <w:rFonts w:cs="Arial"/>
        </w:rPr>
        <w:tab/>
        <w:t xml:space="preserve">End date: </w:t>
      </w:r>
      <w:bookmarkStart w:id="8" w:name="AuditEndDate"/>
      <w:r w:rsidR="00A4268A">
        <w:rPr>
          <w:rFonts w:cs="Arial"/>
        </w:rPr>
        <w:t>13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18-bed hospital wing was verified as suitable as dual-purpose if needed.  Due to building renovations, the service has de-commissioned 11 rest home beds.  This has reduced their overall bed numbers from 82 beds to 71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Albans Lifecare is owned and operated by the Arvida Group.  The service provides rest home and hospital level care for up to 71 residents.  This includes 53 serviced apartments/studios certified to be able to provide rest home level care.  On the day of the audit, there were 30 residents in total.  Due to building renovations, the service has de-commissioned 11 rest home beds.  This has reduced their overall bed numbers from 82 beds to 71 beds.  The service is managed by a facility manager who is supported by a clinical manager.  Residents and families interviewed commented positively on the standard of care and services provided.  </w:t>
      </w:r>
    </w:p>
    <w:p w:rsidRPr="00A4268A">
      <w:pPr>
        <w:spacing w:before="240" w:line="276" w:lineRule="auto"/>
        <w:rPr>
          <w:rFonts w:eastAsia="Calibri"/>
        </w:rPr>
      </w:pPr>
      <w:r w:rsidRPr="00A4268A">
        <w:rPr>
          <w:rFonts w:eastAsia="Calibri"/>
        </w:rPr>
        <w:t xml:space="preserve">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  This audit also included verifying the 18-bed hospital wing as suitable to be used as dual-purpose.  </w:t>
      </w:r>
    </w:p>
    <w:p w:rsidRPr="00A4268A">
      <w:pPr>
        <w:spacing w:before="240" w:line="276" w:lineRule="auto"/>
        <w:rPr>
          <w:rFonts w:eastAsia="Calibri"/>
        </w:rPr>
      </w:pPr>
      <w:r w:rsidRPr="00A4268A">
        <w:rPr>
          <w:rFonts w:eastAsia="Calibri"/>
        </w:rPr>
        <w:t>This audit identified an improvement required around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members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St Albans Lifecare is implementing a quality and risk management system that supports the provision of clinical care.  Quality activities are conducted which generates opportunities for improvement.  Corrective actions are developed and implemented.  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assessments and care plans reviewed were developed in consultation with the resident/family/whānau and evidenced allied health input.  Care plans reviewed were documented in electronic records.  Contractual timeframes have been met.  The activity programme is varied and appropriate to the level of abilities of the residents.  Medications are appropriately managed, stored, and administered with supporting documentation.  Medication training and competencies are completed by all staff responsible for administering medicines.  Food is prepared on-site with individual food preferences, dislikes and dietary requirements assessed by the registered nurses and a dietitian.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displays a current building warrant of fitness.  Reactive and Preventative maintenance occurs.  There have been building alterations since previous audit.  There is an approved fire evacuation scheme and fire drills have occurred 6 monthly.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At the time of the audit there were no residents with restraints or enablers.  Staff receives training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surveillance undertaken is appropriate to the size and complexity of the organisation.  Standardised definitions are used for the identification and classification of infection events.  Surveillance data/trends and analysis is shared with staff through meetings.  There have been no outbreaks since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in place.  There has been one complaint made in 2017 and two received in 2018 year to date since the last audit.  The complaints reviewed had been managed appropriately with acknowledgement, investigations and responses recorded.  Corrective actions were established for two of the three complaints in areas where improvements were identified, both corrective actions have been completed and signed off.  Residents and family members interviewed advised that they are aware of the complaints procedure and how to access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(four rest home and two hospital)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Twelve incident/accidents had documented evidence of family notification or noted if family did not wish to be informed.  Two family members (one hospital and one rest home) interviewed confirmed that they are notified of any changes in their family member’s health status.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Albans Lifecare is owned and operated by the Arvida Group.  The service provides rest home and hospital level care for up to 71 residents.  This includes 53 serviced apartments/studios certified to be able to provide rest home level care and 18 hospital beds.  On the day of the audit, there were 30 residents in total.  There were 17 rest home residents in the serviced apartments (11 on the ground floor and six on level one).  In the hospital wing, there were 12 residents at hospital level care and one rest home level resident.  All of the 18 beds in the hospital wing were verified at this audit as suitable to be dual purpose beds.  All residents were admitted under the aged related residential care (ARRC) contact.  Due to building renovations, the service has de-commissioned 11 rest home beds and the rest home wing has been replaced by a new café and kitchen.  This has reduced their overall bed numbers from 82 beds to 71 beds.</w:t>
            </w:r>
          </w:p>
          <w:p w:rsidR="00EB7645" w:rsidRPr="00BE00C7" w:rsidP="00BE00C7">
            <w:pPr>
              <w:pStyle w:val="OutcomeDescription"/>
              <w:spacing w:before="120" w:after="120"/>
              <w:rPr>
                <w:rFonts w:cs="Arial"/>
                <w:b w:val="0"/>
                <w:lang w:eastAsia="en-NZ"/>
              </w:rPr>
            </w:pPr>
            <w:r w:rsidRPr="00BE00C7">
              <w:rPr>
                <w:rFonts w:cs="Arial"/>
                <w:b w:val="0"/>
                <w:lang w:eastAsia="en-NZ"/>
              </w:rPr>
              <w:t>In regards to the HealthCERT dispensation letter dated 19 February 2018.  Advised that this resident is no longer with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(non-clinical) is experienced in village management.  The village manager manages both the St Albans Lifecare and Wendover Rest Home facilities.  She has been in the village manager role at St Albans Lifecare for three years and at Wendover Rest Home since January 2018.  The village manager is rostered to spend three days of the week at St Albans Lifecare and two days at St Albans Rest Home.  She is supported by a clinical manager who has been in the position for two years and has worked at St Albans Lifecare for nine years.  The clinical manager is full time at St Albans.  There is also a quality coordinator/enrolled nurse (EN) who has been in the role since February 2018, who works one day a week at Wendover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are supported by the general manager operations, general manager wellness and a national quality manager.  The village manager reports to the general manager operations on a variety of operational issues and provides a monthly report.  Arvida has an overall business/strategic plan.  The organisation has a philosophy of care, which includes a mission statement.  Wendover Rest Home has a business plan for 2016–2018.  Achievements against these plans are recorded on an action plan and are reviewed by the senior operations team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business plan that includes quality goals and risk management plans for St Albans Lifecare.  Interviews with staff confirmed that there is discussion about quality data at the quality, staff and clinical/RN meetings.  The village manager is responsible for providing oversight of the quality programme on site, which is also monitored at organisational level.  The quality and risk management programme is designed to monitor contractual and standards compliance.  Staff interviewed could describe the quality programme corrective action process.  The site-specific service's policies are being transitioned over to the Arvida Group polices, which will be reviewed at least every two years across the group.  Head office sends new/updated policies and these are available to staff through the intranet.  Data is collected in relation to a variety of quality activities and an internal audit schedule has been completed.  Areas of non-compliance identified through quality activities are actioned for improvement.  Restraint and enabler use is reviewed within the quality and clinical staff meetings.  Resident/relative meetings occur bi-monthly and the residents and family members interviewed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at the monthly Health and Safety meeting.  The health and safety officer (quality coordinator/EN) was interviewed.  She has completed level two external health and safety training.  Hazard identification forms and an up-to date hazard register (last reviewed 10 April 2018) are in place.  Residents/relatives are surveyed to gather feedback on the service provided and the outcomes are communicated to residents, staff and families.  The overall service result for the resident/relative satisfaction survey completed in March 2018 was at 77%.  Corrective actions have been established in areas where improvements were identified, ie.  around food service and the corrective actions were completed in March 2018.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staff meetings including actions to minimise recurrence.  A registered nurse (RN) conducts clinical follow-up of residents.  Twelve incident forms (five hospital and seven rest home) reviewed for April and May 2018 demonstrated that appropriate clinical follow-up and investigation occurred following incidents.  Neurological observation forms were documented and completed for any unwitnessed falls with potential head injury.  Discussions with the village manager and clinical manager confirmed that there is an awareness of the requirement to notify relevant authorities in relation to essential notifications.  There has been one section 31 incident notification completed since the last audit.  The one notification was around a missing resident in November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Five staff files were reviewed (one clinical manager, one RN, two caregivers and one quality coordinator/EN).  There is evidence that reference checks were completed before employment was offered.  Annual staff appraisals were evident in all staff files reviewed.  A copy of practising certificates is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orientation is on files and staff described the orientation programme.  The in-service education programme for 2017 has been completed and the plan for 2018 is being implemented.  The village manager, clinical manager, RNs and ENs are able to attend external training, including sessions provided by the District Health Board (DHB).  Discussions with the caregivers, RNs and the ENs confirmed that ongoing training is encouraged and supported by the service.  Eight hours of staff development or in-service education has been provided annually.  There are eight RNs and four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documented rationale for determining staffing levels and skill mixes for safe service delivery.  Sufficient staff are rostered on to manage the care requirements of the residents.  The service has a total of 53 staff in various roles.  Staffing rosters were sighted and there is staff on duty to match needs of different shifts.  The village manager is full time and is rostered to spend three days of the week at St Albans Lifecare and two days at Wendover Rest Home.  The clinical manager works 40 hours per week from Monday to Friday.  The village manager and clinical manager are available on call after hours.  The RN on each shift is aware that extra staff can be called on for increased resident requirements.  Interviews with residents and family members confirm there are sufficient staff to meet the needs of residents.  The caregivers interviewed stated that they have sufficient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as follows; in the hospital wing there are 13 of 18 residents (12 hospital residents and one rest home resident).  There is one RN on duty on the morning and afternoon shifts, and one RN on the night shift.  They are supported by three caregivers (two long and one short shifts) on the morning shift, two caregivers (both long shifts) on the afternoon shift and one caregiver on the night shift.  In the 53 serviced apartments there were 17 rest home level residents (11 on the ground floor and six on level one).  There is one EN on duty on the morning shift, who is supported by two caregivers (both long shifts) on the morning shift, two caregivers (one long and one short shift) on the afternoon shift and one caregiver on the night shift.  There is a caregiver designated for the ground floor and level one on the morning and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from the hospital wing provides emergency oversite for the serviced apartments on the afternoon and night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has monthly blister packs that are reconciled on arrival to the facility.  Medications are administered by the registered nurses and senior caregivers that complete annual competencies.  Registered nurses and care staff interviewed were able to describe their role in regard to medicine administration.  Medication training was last provided January 2018.  All medications are managed appropriately in line with required guidelines and legislation.  Ten medication charts sampled met all the prescribing requirements.  Each drug chart has a photo identification of the resident and allergies or nil known allergies are recorded on the medication chart.  There were no self-medicating residents on the day of the audit.  Internal medication audits are conducted regularly.  The medication charts reviewed identified that the GP had seen and reviewed the resident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St Albans are prepared and cooked on-site.  Food is prepared in a recently refurbished kitchen.  A new café has also recently been built adjoining the kitchen.  The café is due to open this week.</w:t>
            </w:r>
          </w:p>
          <w:p w:rsidR="00EB7645" w:rsidRPr="00BE00C7" w:rsidP="00BE00C7">
            <w:pPr>
              <w:pStyle w:val="OutcomeDescription"/>
              <w:spacing w:before="120" w:after="120"/>
              <w:rPr>
                <w:rFonts w:cs="Arial"/>
                <w:b w:val="0"/>
                <w:lang w:eastAsia="en-NZ"/>
              </w:rPr>
            </w:pPr>
            <w:r w:rsidRPr="00BE00C7">
              <w:rPr>
                <w:rFonts w:cs="Arial"/>
                <w:b w:val="0"/>
                <w:lang w:eastAsia="en-NZ"/>
              </w:rPr>
              <w:t>The two cooks, cook assistant and kitchen hands have all completed food safety certificates.  The food control plan was verified 14/6/18.  There are four weekly summer and winter menus with dietitian review.  The kitchen is adjacent to the large dining rooms that is shared by residents across the facility.  Some hospital residents require feeding have meals in the hospital lounge.  There is also a small dining area in the apartments upstairs.  Food is transported in bain maries or covered trays and served to residents.  There is food available for residents outside of meal times.  Residents who require special eating aids are provided for, to promote independence.  Resident dietary profiles and likes and dislikes are known to food services staff and any changes are communicated to the kitchen via the RN.  A dietitian visits the service as required.  Supplements are provided to residents with identified weight loss issues.  Weights are monitored monthly or more frequently if required.  Resident meetings and surveys allow for the opportunity for resident feedback on the meals and food services generally.  The last survey March 2018 identified a 67% outcome, this was a considerable drop from the 2017 survey.  Corrective actions have been established.  Interviews with residents and family members indicate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overall individualised, however not all care plans documented the specific care interventions required to meet all current assessed needs.  Short-term care plans were in use for changes in health status and were evaluated on a regular basis and signed off as resolved or transferred to the long-term care plan.  There was evidence of service integration with documented input from a range of specialists.  Residents and family members interviewed confirm they are involved in the development and review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record of each resident’s progress is documented.  Changes are followed up by a RN (evidenced in all residents' progress notes sighted).  When a resident's condition alters, the RN initiates a review and if required, a GP consultation or referral to the appropriate health professional is actioned.  The caregivers interviewed advised that they have all the equipment referred to in care plans necessary to provide care.  Dressing supplies are available and treatment rooms are well stocked for use.  There were no current pressure injuries in the facility and no current wounds in the hospital.  Wound documentation was reviewed for two residents with minor wounds in the rest home.  Wound documentation was included in the electronic records and a facility-wide wound register was up to date.  Wound documentation included wound assessment, treatment plans and evaluations.  Advised that wound care nurse specialist advice is readily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stocks available in the rest home and hospital.  Continence products are available and specialist continence advice is available as needed.  Short-term care plans are used for acute short-term changes in care.  Monitoring charts were in use and examples sighted included (but not limited to), weight and vital signs, pain, blood glucose, food and fluid, turning charts and behaviour monitoring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Albans has an activity coordinator (Wellness Coordinator) that provides activities to all residents Monday to Friday (9.00 am – 4.00 pm).  The Wellness Coordinator has completed Careerforce level four.  There is an individualised monthly planner for each of the three areas (rest home, hospital and apartments).  Group activities are voluntary and developed by the wellness coordinator.  Residents are able to participate in a range of activities that are appropriate to their cognitive and physical capabilities.  St Albans has its own van which is used for resident outings.  The group activity plans are displayed on noticeboards around the facility.  A men’s group is run by a man living in the apartments and men within the rest home and hospital are supported to attend.</w:t>
            </w:r>
          </w:p>
          <w:p w:rsidR="00EB7645" w:rsidRPr="00BE00C7" w:rsidP="00BE00C7">
            <w:pPr>
              <w:pStyle w:val="OutcomeDescription"/>
              <w:spacing w:before="120" w:after="120"/>
              <w:rPr>
                <w:rFonts w:cs="Arial"/>
                <w:b w:val="0"/>
                <w:lang w:eastAsia="en-NZ"/>
              </w:rPr>
            </w:pPr>
            <w:r w:rsidRPr="00BE00C7">
              <w:rPr>
                <w:rFonts w:cs="Arial"/>
                <w:b w:val="0"/>
                <w:lang w:eastAsia="en-NZ"/>
              </w:rPr>
              <w:t>All residents who do not participate regularly in the group activities are visited by the wellness coordinator ensuring all such residents are included.  Records are kept.  All interactions observed on the day of the audit indicated a friendly relationship between residents and the wellness coordinator.  The resident files reviewed included a section of the e-case care plan for activities and is reviewed six monthly.  Residents interviewed spoke very positively of the activity programme with feedback and suggestions for activities made via the bi-monthly resident meetings and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reviewed, interRAI assessments were completed and reviewed within expected timeframes.  Long-term care plans were reviewed and evaluated at least six monthly by the RNs or when changes to care occur.  The GP examines the residents and review the medications three monthly.  Short-term care plans focus on acute and short-term needs.  Interviews with residents and relatives confirm they were involved in care planning and evaluation.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1 August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stair and lift access between the floors.  Apartments are located on the ground floor and level one. </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a full-time maintenance person.  The maintenance person ensures daily maintenance requests are addressed and a planned maintenance schedule is maintained.  Essential contractors are available 24 hours.  Electrical testing is completed annually.  Annual calibration and functional checks of medical equipment is completed by an external contractor.  The maintenance person carries out regular checks of transferring equipment, beds and call bells</w:t>
            </w:r>
          </w:p>
          <w:p w:rsidR="00EB7645" w:rsidRPr="00BE00C7" w:rsidP="00BE00C7">
            <w:pPr>
              <w:pStyle w:val="OutcomeDescription"/>
              <w:spacing w:before="120" w:after="120"/>
              <w:rPr>
                <w:rFonts w:cs="Arial"/>
                <w:b w:val="0"/>
                <w:lang w:eastAsia="en-NZ"/>
              </w:rPr>
            </w:pPr>
            <w:r w:rsidRPr="00BE00C7">
              <w:rPr>
                <w:rFonts w:cs="Arial"/>
                <w:b w:val="0"/>
                <w:lang w:eastAsia="en-NZ"/>
              </w:rPr>
              <w:t>The 18-bed hospital wing was verified as suitable as dual-purpose if needed.  Due to building renovations, the service has de-commissioned 11 rest home beds.  This has reduced their overall bed numbers from 82 beds to 71 beds.  In place of the rest home rooms a new kitchen, extended dining room and café has been built.  Building renovations continue and all areas are currently blocked off to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equipment as described by staff.  There are outdoor areas for residents that include seating and shade.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(dated 3/5/2007).  Advised that the fire evacuation scheme did not require changes as a result of the renovations.  A fire drill was last completed 21/3/18.  There are emergency management plans in place to ensure health, civil defence and other emergencies are included.  A contracted service provides checking of all facility equipment including fire equipment.  Fire training and security situations are part of orientation of new staff and include competency assessments.  There are adequate supplies in the event of a civil defence emergency including food, water, blankets and gas cooking.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infection monitoring policy.  The quality coordinator (EN) is the designated infection control nurse.  Monthly infection data is collected for all infections based on signs and symptoms of infection.  Surveillance of all infections is entered on to a monthly facility infection summary and staff are informed.  This data is monitored and evaluated monthly and annually at facility and organisational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Policies and procedures include definition of restraint and enabler that are congruent with the definition in NZS 8134.0.  At the time of the audit there were no residents with restraints or enablers Staff received training on restraint minimisation in August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69"/>
        <w:gridCol w:w="1280"/>
        <w:gridCol w:w="4600"/>
        <w:gridCol w:w="4219"/>
        <w:gridCol w:w="19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had an electronic care plan in place.  All long-term care plans have mobility and transfer care plans, nutrition, management of activities of daily living were documented well.  Caregivers interviewed were able to describe the current care needs of the residents well.  In three of five care plans reviewed, interventions described the care and support required for all current assessed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(i)Interventions were lacking in detail to support catheter care for one hospital resident with a urinary catheter.  (ii) insulin dosage/administration requirements were documented in the care plan for one rest home resident on insulin, however the dosage was different than what was charted on the medication chart (noting staff are administering correctly from the medication chart)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catheter care required by staff is documented in sufficient detail in the care plan.  (ii)  Ensure medication requirements are not transcribed in the long-term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Albans Retirement Home Limited - St Albans Retirement Village</w:t>
    </w:r>
    <w:bookmarkEnd w:id="58"/>
    <w:r>
      <w:rPr>
        <w:rFonts w:cs="Arial"/>
        <w:sz w:val="16"/>
        <w:szCs w:val="20"/>
      </w:rPr>
      <w:tab/>
      <w:t xml:space="preserve">Date of Audit: </w:t>
    </w:r>
    <w:bookmarkStart w:id="59" w:name="AuditStartDate1"/>
    <w:r>
      <w:rPr>
        <w:rFonts w:cs="Arial"/>
        <w:sz w:val="16"/>
        <w:szCs w:val="20"/>
      </w:rPr>
      <w:t>13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