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Inglewood Welfare Society Incorporated - Marinoto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Inglewood Welfare Society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Marinoto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April 2018</w:t>
      </w:r>
      <w:bookmarkEnd w:id="7"/>
      <w:r w:rsidRPr="009418D4">
        <w:rPr>
          <w:rFonts w:cs="Arial"/>
        </w:rPr>
        <w:tab/>
        <w:t xml:space="preserve">End date: </w:t>
      </w:r>
      <w:bookmarkStart w:id="8" w:name="AuditEndDate"/>
      <w:r w:rsidR="00A4268A">
        <w:rPr>
          <w:rFonts w:cs="Arial"/>
        </w:rPr>
        <w:t>23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None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Marinoto rest home is a charitable trust governed by a trust board.  Marinoto provides rest home level care for up to 23 residents.  On the day of the audit there were 20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and staff.  </w:t>
      </w:r>
    </w:p>
    <w:p w:rsidRPr="00A4268A">
      <w:pPr>
        <w:spacing w:before="240" w:line="276" w:lineRule="auto"/>
        <w:rPr>
          <w:rFonts w:eastAsia="Calibri"/>
        </w:rPr>
      </w:pPr>
      <w:r w:rsidRPr="00A4268A">
        <w:rPr>
          <w:rFonts w:eastAsia="Calibri"/>
        </w:rPr>
        <w:t>The facility manager/registered nurse has been in the role 16 months and is supported by an assistant manager and registered nurse.  They are supported by caring and long-serving staff.  Residents and family interviewed were complimentary of the care and services they receive.</w:t>
      </w:r>
    </w:p>
    <w:p w:rsidRPr="00A4268A">
      <w:pPr>
        <w:spacing w:before="240" w:line="276" w:lineRule="auto"/>
        <w:rPr>
          <w:rFonts w:eastAsia="Calibri"/>
        </w:rPr>
      </w:pPr>
      <w:r w:rsidRPr="00A4268A">
        <w:rPr>
          <w:rFonts w:eastAsia="Calibri"/>
        </w:rPr>
        <w:t xml:space="preserve">This certification audit identified areas for improvement around aspects of the quality system, care plan interventions and first aid training.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staff at Marinoto Rest Home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Discussions with families identified that they are fully informed of changes in their family member’s health status.  Information about the Code and advocacy services is easily accessible to residents and families.  Complaints policies and procedures meet requirements and residents and families are aware of the complaints process.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Marinoto Rest Home has a documented quality and risk management system.  Quality data related to incident and accidents, infection control, restraint and complaints are collected.  There are human resources policies including recruitment, job descriptions, selection, orientation and staff training and development.  The service has an orientation programme that provides new staff with relevant information for safe work practice.  There is an education programme covering relevant aspects of care and external training is supported.  The staffing policy aligns with contractual requirements and includes appropriate skill mixes to provide safe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Residents/relatives confirmed the admission process and the admission agreement was discussed with them on or prior to admission.  The registered nurse is responsible for each stage of service provision.  The assessments and care plans are developed in consultation with the resident and their whānau/support person.  The GP reviews the resident at least three monthly.     </w:t>
      </w:r>
    </w:p>
    <w:p w:rsidRPr="00A4268A" w:rsidP="00621629">
      <w:pPr>
        <w:spacing w:before="240" w:line="276" w:lineRule="auto"/>
        <w:rPr>
          <w:rFonts w:eastAsia="Calibri"/>
        </w:rPr>
      </w:pPr>
      <w:r w:rsidRPr="00A4268A">
        <w:rPr>
          <w:rFonts w:eastAsia="Calibri"/>
        </w:rPr>
        <w:t xml:space="preserve">An activity coordinator is employed five days a week.  The activities offered are a reflection of the residents group and individual recreational preferences.  Community links are maintained.    </w:t>
      </w:r>
    </w:p>
    <w:p w:rsidRPr="00A4268A" w:rsidP="00621629">
      <w:pPr>
        <w:spacing w:before="240" w:line="276" w:lineRule="auto"/>
        <w:rPr>
          <w:rFonts w:eastAsia="Calibri"/>
        </w:rPr>
      </w:pPr>
      <w:r w:rsidRPr="00A4268A">
        <w:rPr>
          <w:rFonts w:eastAsia="Calibri"/>
        </w:rPr>
        <w:t xml:space="preserve">Medication education and competencies are completed annually for the registered nurses and healthcare assistants responsible for administration of medicines.  Medication policies reflect legislative requirements and guidelines.   </w:t>
      </w:r>
    </w:p>
    <w:p w:rsidRPr="00A4268A" w:rsidP="00621629">
      <w:pPr>
        <w:spacing w:before="240" w:line="276" w:lineRule="auto"/>
        <w:rPr>
          <w:rFonts w:eastAsia="Calibri"/>
        </w:rPr>
      </w:pPr>
      <w:r w:rsidRPr="00A4268A">
        <w:rPr>
          <w:rFonts w:eastAsia="Calibri"/>
        </w:rPr>
        <w:t xml:space="preserve">All meals are prepared on-site.  Resident’s individual food preferences, dislikes and dietary requirements are met.  There is a dietitian review of the four-weekly menu.  The cooks are trained in food safety and hygiene.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Marinoto Rest Home has a current building warrant of fitness.  There is adequate room for residents to move freely about the home using mobility aids as required.  Communal areas are spacious and well utilised for group and individual activity.  Four bedrooms have ensuites.  There are adequate numbers of communal toilets and showers.  Outdoor areas are readily accessible and provide seating and shade.  There is adequate equipment for the safe delivery of care.  Emergency systems and supplies are in place in the event of a fire or external disaster.  Chemicals are stored safely.  The service maintains a tidy, clean environment and efficient laundry service.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Marinoto Rest Home has restraint minimisation and safe practice policies and procedures in place.  On the day of audit, there was one resident using a restraint and no residents using an enabler.  Staff receive training around restraint minimisation.  Assessment and approval process for restraint use is completed.  Restraint evaluation is completed regularly.  A restraint register is in place.  A quality review of restraint use is reviewed through the quality management programme.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registered nurse has responsibility for infection control across the service.  The infection control coordinator has completed infection control education and coordinates education and training for staff.  There is a suite of infection control policies and guidelines to support practice.  Information obtained through surveillance is used to determine infection control activities and education needs within the facility.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72"/>
        <w:gridCol w:w="1280"/>
        <w:gridCol w:w="93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in place that meet with the requirements of the Health and Disability Commissioner (HDC) Code of Health and Disability Services Consumers’ Rights (the Code) and relevant legislation.  An information pack is available to residents/families prior to admission and contains information of their rights.  Discussions with four care staff (one registered nurse (RN), two HCAs and one activities coordinator) confirmed their familiarity with the Code.  Six residents, and two family members interviewed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their families are provided with all relevant information on admission.  Discussions are held with the resident and their whānau/representative regarding informed consent, choice and options regarding clinical and non-clinical services.  Written informed consents were sighted in the five resident files sampled.  Resuscitation forms were appropriately signed by the resident and general practitioner (GP).  </w:t>
              <w:br/>
              <w:t xml:space="preserve">Signed admission agreements sighted also gives permission granted for release of medical information and photograph.    </w:t>
              <w:br/>
              <w:t xml:space="preserve">Discussion with residents and relatives identified that the service actively involves them in decisions that affect the lives of the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Client right to access advocacy and services is identified for residents.  Advocacy leaflets are available in the service reception area.  The information identifies who the resident can contact to access advocacy services.  The information pack provided to residents prior to entry includes advocacy information.  Staff were aware of the right for advocacy and how to access and provide advocate information to residents if needed.  Residents and family members that were interviewed were aware of their access to advocacy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visiting could occur at any time.  Key people involved in the resident’s life have been documented in the resident files.  Residents verified that they have been supported and encouraged to remain involved in the community, including being involved in regular community groups.  Entertainers are regularly invited to perform at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policy to guide practice, which aligns with Right 10 of the Code.  The facility manager leads the investigation of any concerns/complaints in consultation with the RN for clinical concerns/complaints.  Complaint forms are visible throughout the facility.  A complaints procedure is provided to residents within the information pack at entry.  A complaints register is maintained.  There has been one complaint made in 2017 and three received in 2018 year-to-date since the last audit.  The documentation for each complaint shows investigation and actions taken for resolution to the satisfaction of the complainant.  An additional complaint made through the district health board (DHB) on 9 January 2018 was investigated and followed up.  An email from the DHB on 14 February 2018 confirmed that the complaint had been closed off.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Code and advocacy pamphlets are located at the main entrance of the service.  On admission the manager or RN discusses the information pack with the resident and the family/whānau.  This includes the Code, complaints and advocacy information.  The service provides an open-door policy for concerns/complaints.  Information is given to the family or the enduring power of attorney (EPOA) to read to and/or discuss with the resident.  Residents and relatives interviewed identified they are well informed about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interviewed were able to describe the procedures for maintaining confidentiality of resident records, resident’s privacy and dignity.  Residents and relatives interviewed reported that residents are able to choose to engage in activities and access community resources.  There is an abuse and neglect policy in place.  Staff receive training around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guidelines for the provision of culturally safe services for Māori residents.  There is a Māori health plan.  On the day of the audit there were no residents that identified as Māori.  The service has established links with local Māori groups, (ie, Tui Ora, a Kaupapa Māori organisation).  Discussions with staff confirm that they are aware of the need to respond with appropriate cultural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planning and activities goal setting includes consideration of spiritual, psychological and social needs.  Residents and family members interviewed indicated that they are asked to identify any spiritual, religious and/or cultural beliefs.  Family members reported that they feel they are consulted and kept informed and family involvement is encouraged.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employment process includes the signing of house rules.  Job descriptions include responsibilities of the position and ethics, advocacy and legal issues.  The orientation programme provided to staff on induction includes an emphasis on privacy and personal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with needs relating to rest home level care.  The quality programme has been designed to monitor contractual and standards compliance and the quality of service delivery in the facility.  Staffing policies include pre-employment, the requirement to attend orientation and ongoing in-service training.  The facility manager and assistant manager share the responsibility for coordinating the internal audit programme.  Monthly staff and management/quality improvement meetings and monthly resident’s meetings are conducted.  Residents and relatives interviewed spoke positively about the care and support provided.  Staff interviewed stated that they feel supported by the facility manager, assistant manager and the 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to guide staff on the process around open disclosure.  Residents and family are informed prior to entry of the scope of services and any items they have to pay for that are not covered by the agreement.  Information is provided in formats suitable for the resident and their family.  Residents and relatives interviewed confirmed on interview that the staff and management are approachable and available.  Twelve accident/incident forms reviewed identified family were notified following a resident incident.  Relatives interviewed confirmed they are notified of any accident/incidents.  Families are invited to attend the monthly resident/relative meetings.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Marinoto Rest Home is owned by the Inglewood Welfare Society Incorporated (board of six committee executives).  Marinoto Rest Home provides rest home level care for up to 23 residents.  On the day of the audit there were 20 residents in total.  All residents are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facility manager, who is a registered nurse (RN) with a current practising certificate.  She has been in the role for 16 months and is supported by an experienced non-clinical assistant manager who has been in the position for 18 months and has worked in aged care for 35 years, and an RN who has been in the role for 18 months.  The facility manager provides a monthly report to keep the Society up-to-date with progress (confirmed by two committee executives interviewed).  There are six committee executives who meet monthly and have the ability to co-opt to other members as required.  The facility manager reports directly to a board sub-committee and are available to the facility manager as required at other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quality improvement and risk management plans have been implemented with progress toward goals and achievement of these documented.  There is a strategic business plan (April 2016 to March 2018) with long-term strategies and short-term goals.  The goals for 2018 and direction of the service are well documented.  Progress toward goals is documented in an ongoing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maintained at least eight hours annually of professional development activities related to managing a rest home.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reported that in the event of her temporary absence the assistant manager fills the role with support from the RNs and other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Marinoto Rest Home has a documented quality and risk management system.  The facility managers’ monthly report to the board of trustees covers staffing, resident occupancy, quality improvement activities, accident/incident data, audits (internal and external) and any complaints/compliments.  There are policies and procedures implemented to provide assurance that the service is meeting accepted good practice and adhering to relevant standards, including those standards relating to the Health and Disability Services (Safety) Act 2001.  The service has in place a range of policies and procedures to support service delivery that are developed by an external consultant and reviewed regularly.  Staff interviewed confirmed they are made aware of new/reviewed policies.  Quality data trends analysis related to incident and accidents, infection control, restraint and complaints are collected, however there was no documented evidence that meeting minutes included discussion around quality data trends analysis and what actions were required by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Management/quality improvement and general staff meetings are held monthly.  There is an annual internal audit calendar in place, however, not all internal audits for 2017 had been completed as per the required schedule.  There is a health and safety and risk management system in place including policies to guide practice.  Health and safety is discussed at the monthly management/quality improvement and general staff meetings.  Hazard identification forms are completed for any accidents or near misses.  There is a hazard register in place that is reviewed annually.  The resident/relative satisfaction survey completed in June 2017 had a 99% satisfaction result.  A corrective action was put in place around an improvement with the cleaning service which was completed and signed off.  Fall prevention strategies are in place that include the analysis of falls accident/incidents and the identification of interventions on a case-by-case basis to minimise future falls.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reporting policy that includes definitions and outlines responsibilities.  Twelve accident/incident forms for the month of April 2018 were reviewed.  All document timely RN review and follow-up.  Neurological observations were fully completed for two resident falls that resulted in a potential head injury.  Discussions with the facility manager confirmed an awareness of the requirement to notify relevant authorities in relation to essential notifications including section 31 notifications.  There have been no section 31 notifications lodged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Five staff files (one facility manager, one RN, one HCA, one cook and one activities coordinator) were reviewed.  The recruitment and staff selection process require that relevant checks are completed to validate the individual’s qualifications, experience and suitability for the role.  Annual performance appraisals were up-to-date.  Current practising certificates were sighted for the RNs.  One of the two RNs has completed interRAI training.  The service has an orientation programme in place to provide new staff with relevant information for safe work practice.  The RNs and HCAs complete competencies relevant to their role such as medications.  There is an education planner in place that covers compulsory education requirements over a two-year period.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rostering, and skill mix policy is in place.  Staff are rostered on to manage the care requirements for residents in the rest home.  The facility manager and assistant manager (a qualified HCA) are on duty Monday to Friday.  The facility manager and RNs share the 24/7 on call duty.  Two registered nurses cover the seven-day week on morning shifts.  There are two HCAs on full shifts for the morning, afternoon and night shifts.  There is a dedicated cleaner on Monday to Friday and kitchen staff carry out cleaning duties in the weekends when they have finished in the kitchen.  The activities coordinator is on duty from 9.00 am to 4.00 pm Monday to Friday.  Interviews with HCAs, relatives and residents confirm that staffing is adequate to meet the needs of residents.  There is not always a first aid trained staff member on duty 24/7 (link 1.4.7.1).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retains relevant and appropriate information to identify residents and track records.  This includes information gathered at admission with the involvement of the family.  Staff can describe the procedures for maintaining confidentiality of resident records and sign confidentiality statements.  Files and relevant care and support information for residents is able to be referenced and retrieved in a timely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needs assessment is required prior to entry for rest home level of care.  The facility manager/registered nurse or registered nurse (RN) is responsible for the screening of residents to ensure entry is appropriate.  Six residents and two relatives interviewed state they received all relevant information prior or on admission.  </w:t>
              <w:br/>
              <w:t>The admission agreement reviewed aligns with the ARC contract.  Exclusions from the service are included in the admission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(interviewed) described the transfer documentation that is sent with the resident for discharge and transfers.  Families were informed of transfers and encouraged to accompany the resident to hospital.  Follow-up occurs to check that the resident is settled, or in the case of death, communication with the family is made and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The supplying pharmacy delivers the regular and ‘as required’ medication in robotic rolls.  All medications are checked on delivery by the RN and caregiver against the medication chart and sign a checklist.  Senior healthcare assistants and RNs who administer medications have been assessed for competency on an annual basis.  Education around safe medication administration has been provided annually.  Medications were stored safely.  The medication fridge has daily temperature checks recorded.  All eyedrops were dated.  All medications were within the expiry date.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procedure is in place for the self-administration of medicines.  On the day of audit there was one resident self-medicating with a self-medication competency completed.  Self-administration monitoring is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Ten medications charts were reviewed.  Allergies and photographic identification are on the medication administration chart.  Prescribing of medications met legislative requirements.  Administration of medications corresponded with the medication charts.  The GP had reviewed the medication charts at least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 policies and procedures are appropriate to the service setting with a seasonal four-weekly menu.  The menu was last reviewed by a dietitian in November 2016.  Submission of the food control plan has been extended until 31 May 2018 (as the facility is part of an aged care provider group who are working together on their food control plan).  The service provides meals on wheels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baking and meals are cooked on-site by qualified cooks.  The qualified cook (interviewed) has completed a food safety course.  The cook receives a resident dietary profile and is notified if there are any dietary changes.  Special diets such as diabetic desserts and vegetarian diet is accommodated.  Alternative choices for dislikes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daily food control plan of chiller, freezer and end cooked meat temperatures is completed as sighted.  Food stored in the fridge and chillers is covered and dated.  Dry goods are stored in sealed containers labelled with the re-filled and expiry dates.  A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Residents can feedback on the food services at the residents meeting.  Residents/relatives interviewed generally spoke positively about the food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referral agency and potential resident and/or family member would be informed of the reason for declining entry.  The service policy for entry to services outlines the reasons for declining entry such as there are no beds available or where the acceptance of the admission could potentially affect other residents, or the home cannot provide the level of care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is responsible for completing first interRAI assessments and six monthly, as part of the long-term care plan evaluation.  Initial assessments had been completed within 24 hours of admission including risk assessment tools as applicable.  Information gathered from the resident/relative, other health professionals and discharge/transfer documentation is used to form the basis of the care plans.  The outcomes and supports identified in assessments were not always reflected in the long-term care plan (link 1.3.5.2).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initial support plan is completed within 24 hours in consultation with the resident/relative or support person.  The initial support plan and input from care staff, helps to inform the long-term care plans.  Care plans identify the resident goals and nursing interventions to provide required supports.  Short-term care plans were used to document short-term changes in health needs.  One of five long-term resident care plans reviewed included nursing diagnosis and the required support and interventions to meet the resident goals.</w:t>
            </w:r>
          </w:p>
          <w:p w:rsidR="00EB7645" w:rsidRPr="00BE00C7" w:rsidP="00BE00C7">
            <w:pPr>
              <w:pStyle w:val="OutcomeDescription"/>
              <w:spacing w:before="120" w:after="120"/>
              <w:rPr>
                <w:rFonts w:cs="Arial"/>
                <w:b w:val="0"/>
                <w:lang w:eastAsia="en-NZ"/>
              </w:rPr>
            </w:pPr>
            <w:r w:rsidRPr="00BE00C7">
              <w:rPr>
                <w:rFonts w:cs="Arial"/>
                <w:b w:val="0"/>
                <w:lang w:eastAsia="en-NZ"/>
              </w:rPr>
              <w:t>There was documented evidence of resident/family/whānau involvement in the care planning process.  Healthcare assistants interviewed were knowledgeable regarding resident cares and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reported that residents’ individual needs were appropriately met, and they were kept informed of any changes to resident’s health status and GP visits.   Family/whānau/resident representative contact sheets were sighted in resident files and are maintained by the RN.  There is evidence that family members were notified of any changes to their relative’s health including (but not limited to) accident/incidents, infections, health professional visits and changes in medications.  When a resident's condition alters, the RN initiates a GP or nurse specialist review.  Healthcare assistants reported that they are informed of any changes in health status at handover.  Short-term care plans are used to document short-term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Wound management policies and procedures are in place.  There is access by referral to the district nursing service.  Wound assessments and evaluations, six residents with skin tears/lesions and one chronic ulcer was reviewed.  There were no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included a continence assessment where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charts and monitoring records were in place for an enabler, pain, blood sugars, behaviour, food/fluid intake, weight and bowel monitoring.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coordinator has been in the role at Marinoto for three years and is progressing through the diversional therapy qualifications.  She attends regional DT workshops, training days and completed the on-line ‘Understanding Dementia’ course.  The activities coordinator works from 9.00 am to 4.00 pm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planned to reflect resident preferences and suggestions from the monthly resident meetings.  Activities include (but not limited to); exercises, adult colouring, music, quizzes and inter-home bowls challenge.  Community visitors include K9 friends, local day care children, inter-home events and church services.  An Ironside van is hired for regular outings into the community such as shopping, cafes and other community functions.  Marinoto committee members are actively involved in one-on-one activities and the library service.  Festive occasions and birthdays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social profile and cultural assessment is completed following admission and an individual activity plan developed.  Activity plans are reviewed six monthly as part of the six-monthly MDT review.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Evaluation of care plans against resident goals is conducted by the RN with input from the resident, family, healthcare assistants and activities coordinator.  Families are notified of any changes in the resident’s ability to meet their desired goals.  Residents/relatives interviewed confirmed their participation in care plan evaluations.  The long-term care plans are reviewed at least six monthly.  There is at least a three-monthly review by the GP.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Short-term care plans are used for short-term changes in health status and had been reviewed, resolved or if an ongoing problem transferred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Examples of referrals sighted were; physiotherapist, heart failure clinic, speech language therapist, retinal screening, dietitian, and diabetes clinic.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waste management policies and procedures for the safe disposal of waste and hazardous substances.  All chemicals were stored safely throughout the facility.  There is an incident reporting system that includes investigation of incidents.  Safety datasheets were readily accessible.  There was appropriate protective equipment and clothing for staff.  Staff attend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8 April 2019.  The responsibility for maintenance is shared between the facility manager and assistant manager.  Staff record requests for repairs in a maintenance request book that is checked daily and actioned.  There is a planned maintenance schedule in place that includes electrical testing and calibrations of clinical equipment.  Essential contractors are available 24 hours.  Environmental improvements include new outdoor furniture, purchase of hospital beds and sensor mats.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are checked monthly and corrective actions taken for temperatures above 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sufficient space for residents to safely mobilise using mobility aids and communal areas are easily accessible.  There is safe access to the outdoor areas where seating and shade is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healthcare assistants interviewed stated they have sufficient equipment to safely deliver the cares as outlined in the residents’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resident rooms have ensuites.  There are adequate numbers of communal toilets and showers with privacy locks.  There is safe flooring, seating and hand rails appropriately placed in the shower rooms.  Residents interviewed confirmed staff provide the resident with privacy when attending to personal hygiene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19 single rooms and two double rooms.  All rooms had single occupancy on the day of audit.  The double rooms can have privacy curtains in place where a room is shared.  The bedrooms are personalised (as viewed) and spacious enough for residents to move safely around the room with the use of mobility aids.  The staff report there is adequate space to carry out the resident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easy access to the communal areas.  There is one large open plan dining and lounge area which opens out onto a deck.  Most activities take place in the larger lounge.  There is also a conservatory lounge that divides into two smaller seating areas where residents can have visitors or enjoy quieter activities or chats.  Residents were observed moving safely between their bedrooms and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dedicated housekeeper, for three hours a day Monday to Friday and a home assistant for weekends to complete cleaning duties.  The cleaner’s trolley is stored in a locked area when not in use.  The laundry has a defined clean and dirty area with entry and exit door.  All personal clothing and linen is laundered on-site by a home assistant seven day a week.  Care staff complete laundry duties such as ironing, as time permits on night shift.  Personal protective equipment is available for cleaning and laundry duties.  Residents interviewed expressed satisfaction overall with the cleaning and laundry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dated 17 April 2002.  There are emergency management plans in place to ensure health, civil defence and other emergencies are included.  Six monthly fire evacuation drills are completed with the last fire evacuation drill occurring on 19 March 2018.  There is a civil defence kit and pandemic/outbreak supplies available in the facility that are checked annually.  A contracted service provides checking of all facility equipment including fire equipment.  Fire training and security situations are part of the orientation for new staff.  </w:t>
            </w:r>
          </w:p>
          <w:p w:rsidR="00EB7645" w:rsidRPr="00BE00C7" w:rsidP="00BE00C7">
            <w:pPr>
              <w:pStyle w:val="OutcomeDescription"/>
              <w:spacing w:before="120" w:after="120"/>
              <w:rPr>
                <w:rFonts w:cs="Arial"/>
                <w:b w:val="0"/>
                <w:lang w:eastAsia="en-NZ"/>
              </w:rPr>
            </w:pPr>
            <w:r w:rsidRPr="00BE00C7">
              <w:rPr>
                <w:rFonts w:cs="Arial"/>
                <w:b w:val="0"/>
                <w:lang w:eastAsia="en-NZ"/>
              </w:rPr>
              <w:t>Emergency equipment is available at the facility.  There are adequate supplies in the event of a civil defence emergency including dry food, water, blankets and alternate gas cooking (BBQ and gas hobs in the kitchen).  Short-term back-up power (battery bank) for four hours emergency lighting is in place.  A minimum of one person trained in first aid is required at all times, however there is not a first aid trained staff member on duty 24/7, with HCAs that work together on night duty who are not first aid trained.  There are call bells in the residents’ rooms and lounge/dining room areas.  Residents were observed to have their call bells in close proximity.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adequate natural light in all communal rooms.  Bedrooms have an external window and some bedrooms open out to the outdoors.  There are individually adjustable ceiling panels for heating in bedrooms with heat pumps and night store heaters in communal areas.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has responsibility for infection control which is described in the job description.  The infection control coordinator oversees infection control for the service and is responsible for the collation of infection events.  The infection control programme is reviewed annually as part of the policy and procedure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Hand sanitisers are appropriately placed throughout the facility.  Residents are offered the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infection control and prevention education on-site provided by the DHB infection control nurse June 2017.  There is access to infection control expertise within the DHB, wound nurse specialist, district nurses and an external aged care consultant.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infection control policies developed by an aged care consultant.  The infection control manual includes a comprehensive range of standards and guidelines including defined roles and responsibilities for the prevention of infection; and training and education of staff.  Infection control procedures developed in respect of the kitchen, laundry and housekeeping incorporate the principles of infection control.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Training on infection control is included in orientation and as part of the annual training schedule last in June 2017.  Staff complete hand hygiene competencies.</w:t>
            </w:r>
          </w:p>
          <w:p w:rsidR="00EB7645" w:rsidRPr="00BE00C7" w:rsidP="00BE00C7">
            <w:pPr>
              <w:pStyle w:val="OutcomeDescription"/>
              <w:spacing w:before="120" w:after="120"/>
              <w:rPr>
                <w:rFonts w:cs="Arial"/>
                <w:b w:val="0"/>
                <w:lang w:eastAsia="en-NZ"/>
              </w:rPr>
            </w:pPr>
            <w:r w:rsidRPr="00BE00C7">
              <w:rPr>
                <w:rFonts w:cs="Arial"/>
                <w:b w:val="0"/>
                <w:lang w:eastAsia="en-NZ"/>
              </w:rPr>
              <w:t>Resident education is expected to occur as part of providing daily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control data is discussed at the monthly staff meeting.  Trends are identified, analysed and preventative measures put in place.  The GP monitors the use of antibiotics.  Infection rates are low and there have been no outbreaks.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restraint standards are being implemented, and implementation is reviewed through the management/quality improvement meetings.  On the day of audit, the service had one resident using a restraint (comfort chair), and there were no residents using an enabler.  Staff receive training around restraint minimisation, last occurring in December 2017.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RN is the restraint coordinator.  Assessment and approval process for restraint use included the restraint coordinator, registered nurses, resident/representative and medical practitioner.  The restraint coordinator has a signed job description.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are based on information in the care plan, resident discussions and on observations by the staff.  There was a restraint assessment tool completed for the one resident requiring a comfort chair for safety.  Ongoing consultation with the resident and EPOA is also identified.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 approval process includes ensuring the environment is appropriate and safe.  The care plan of the one resident with restraint, identified observations and monitoring.  Restraint use is reviewed through the three-monthly assessment evaluations, monthly management/quality improvement meetings and six monthly multidisciplinary meeting and includes family/EPOA input.  A restraint register is in place, which has been completed for the one resident requiring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has occurred three monthly as part of the ongoing reassessment for the resident on the restraint register, and as part of their care plan review.  The family is included as part of the multidisciplinary meeting.  Evaluation timeframes are determined by policy and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approved restraint is reviewed at least monthly through the management/quality improvement meeting.  The scheduled audit on restraint practices occurs annually and was last audited in April 2018.</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28"/>
        <w:gridCol w:w="1280"/>
        <w:gridCol w:w="4238"/>
        <w:gridCol w:w="4922"/>
        <w:gridCol w:w="137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trends analysis related to incident and accidents, infection control, restraint and complaints are collected, however there was no documented evidence that meeting minutes included discussion around quality data trends analysis and what actions were required by staff.  There is an annual internal audit calendar in place, however not all internal audits for 2017 had been completed as per the required schedule.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documented evidence that meeting minutes included discussion around quality data trends analysis and what actions were required by staff. </w:t>
            </w:r>
          </w:p>
          <w:p w:rsidR="00EB7645" w:rsidRPr="00BE00C7" w:rsidP="00BE00C7">
            <w:pPr>
              <w:pStyle w:val="OutcomeDescription"/>
              <w:spacing w:before="120" w:after="120"/>
              <w:rPr>
                <w:rFonts w:cs="Arial"/>
                <w:b w:val="0"/>
                <w:lang w:eastAsia="en-NZ"/>
              </w:rPr>
            </w:pPr>
            <w:r w:rsidRPr="00BE00C7">
              <w:rPr>
                <w:rFonts w:cs="Arial"/>
                <w:b w:val="0"/>
                <w:lang w:eastAsia="en-NZ"/>
              </w:rPr>
              <w:t>ii) There was no documented evidence of internal audits being completed for July, August, October, November and December 2017 as per the required schedule.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that staff meeting minutes include discussion of quality data trends analysis and actions required, if any.  </w:t>
            </w:r>
          </w:p>
          <w:p w:rsidR="00EB7645" w:rsidRPr="00BE00C7" w:rsidP="00BE00C7">
            <w:pPr>
              <w:pStyle w:val="OutcomeDescription"/>
              <w:spacing w:before="120" w:after="120"/>
              <w:rPr>
                <w:rFonts w:cs="Arial"/>
                <w:b w:val="0"/>
                <w:lang w:eastAsia="en-NZ"/>
              </w:rPr>
            </w:pPr>
            <w:r w:rsidRPr="00BE00C7">
              <w:rPr>
                <w:rFonts w:cs="Arial"/>
                <w:b w:val="0"/>
                <w:lang w:eastAsia="en-NZ"/>
              </w:rPr>
              <w:t>ii) Ensure that all internal audits are completed as per the required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completed by an RN are goal orientated and reviewed at six monthly intervals.  Not all the care plans fully described the interventions required to support the residents identified needs.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of five long-term care plans did not include the required support and interventions to meet the resident goals as follows; i) There were no documented cares and management for one resident with a suprapubic catheter.  ii) For one resident there were no documented supports for behaviours or pain as identified through the interRAI assessment.  iii) There was no documented signs/symptoms/treatment or management of hypo and hyperglycaemia for two insulin dependent residents.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care plans document required supports and interventions to reflect the resident’s current needs.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Fire training and security situations are part of the orientation for new staff.  A minimum of one person trained in first aid is required at all times, however there is not a first aid trained staff member on duty 24/7.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not a first aid trained staff member on duty 24/7, as two HCAs that work together on night duty are not first aid trained.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there is a first aid trained staff member on duty 24/7.</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Inglewood Welfare Society Incorporated - Marinoto Rest Home</w:t>
    </w:r>
    <w:bookmarkEnd w:id="58"/>
    <w:r>
      <w:rPr>
        <w:rFonts w:cs="Arial"/>
        <w:sz w:val="16"/>
        <w:szCs w:val="20"/>
      </w:rPr>
      <w:tab/>
      <w:t xml:space="preserve">Date of Audit: </w:t>
    </w:r>
    <w:bookmarkStart w:id="59" w:name="AuditStartDate1"/>
    <w:r>
      <w:rPr>
        <w:rFonts w:cs="Arial"/>
        <w:sz w:val="16"/>
        <w:szCs w:val="20"/>
      </w:rPr>
      <w:t>23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