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Capella House Limited - Capella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Capella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Capella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April 2018</w:t>
      </w:r>
      <w:bookmarkEnd w:id="7"/>
      <w:r w:rsidRPr="009418D4">
        <w:rPr>
          <w:rFonts w:cs="Arial"/>
        </w:rPr>
        <w:tab/>
        <w:t xml:space="preserve">End date: </w:t>
      </w:r>
      <w:bookmarkStart w:id="8" w:name="AuditEndDate"/>
      <w:r w:rsidR="00A4268A">
        <w:rPr>
          <w:rFonts w:cs="Arial"/>
        </w:rPr>
        <w:t>18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Capella House provides rest home, hospital and secure dementia care services for up to 29 residents. There are two wings at the facility: a rest home /hospital wing and a dementia care wing, which is divided into two units one for males only and one mixed.  On the day of the audit there were 26 residents, five of these were younger people under 65 years old (four in the dementia unit and one in the hospital).</w:t>
      </w:r>
    </w:p>
    <w:p w:rsidRPr="00A4268A">
      <w:pPr>
        <w:spacing w:before="240" w:line="276" w:lineRule="auto"/>
        <w:rPr>
          <w:rFonts w:eastAsia="Calibri"/>
        </w:rPr>
      </w:pPr>
      <w:r w:rsidRPr="00A4268A">
        <w:rPr>
          <w:rFonts w:eastAsia="Calibri"/>
        </w:rPr>
        <w:t>There has been no change in management since the last audit. There has been a change of clinical nurse manager, but the role remains the same. Facility manager advised that notification made to the ministry of health as per section 31.</w:t>
      </w:r>
    </w:p>
    <w:p w:rsidRPr="00A4268A">
      <w:pPr>
        <w:spacing w:before="240" w:line="276" w:lineRule="auto"/>
        <w:rPr>
          <w:rFonts w:eastAsia="Calibri"/>
        </w:rPr>
      </w:pPr>
      <w:r w:rsidRPr="00A4268A">
        <w:rPr>
          <w:rFonts w:eastAsia="Calibri"/>
        </w:rPr>
        <w:t>The service is family owned and operated and has a strong focus on activities that residents enjoyed pre-entry to service.</w:t>
      </w:r>
    </w:p>
    <w:p w:rsidRPr="00A4268A">
      <w:pPr>
        <w:spacing w:before="240" w:line="276" w:lineRule="auto"/>
        <w:rPr>
          <w:rFonts w:eastAsia="Calibri"/>
        </w:rPr>
      </w:pPr>
      <w:r w:rsidRPr="00A4268A">
        <w:rPr>
          <w:rFonts w:eastAsia="Calibri"/>
        </w:rPr>
        <w:t>This unannounced surveillance audit was conducted against a subset of the Health and Disability Services Standards and the service’s contract the district health board (DHB). The audit process included review of policies and procedures, review of residents’ and staff files, observations and interviews with residents, families, management, staff and a general practitioner.</w:t>
      </w:r>
    </w:p>
    <w:p w:rsidRPr="00A4268A">
      <w:pPr>
        <w:spacing w:before="240" w:line="276" w:lineRule="auto"/>
        <w:rPr>
          <w:rFonts w:eastAsia="Calibri"/>
        </w:rPr>
      </w:pPr>
      <w:r w:rsidRPr="00A4268A">
        <w:rPr>
          <w:rFonts w:eastAsia="Calibri"/>
        </w:rPr>
        <w:t>The two previous areas requiring improvement have been addressed and no further areas of improvement have been identified during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Communication systems are appropriate to the needs of the residents. Sufficient information is made available. Interpreter’s services can be accessed if required. Interviews with residents and family confirmed open communication opportunities with management and staff.</w:t>
      </w:r>
    </w:p>
    <w:p w:rsidRPr="00A4268A">
      <w:pPr>
        <w:spacing w:before="240" w:line="276" w:lineRule="auto"/>
        <w:rPr>
          <w:rFonts w:eastAsia="Calibri"/>
        </w:rPr>
      </w:pPr>
      <w:r w:rsidRPr="00A4268A">
        <w:rPr>
          <w:rFonts w:eastAsia="Calibri"/>
        </w:rPr>
        <w:t>The complaints process is accessible. Records of complaints sampled confirmed appropriate and timely response. All complaints are followed up with a detailed letter and within the timeframe in policy. A register is maintained.</w:t>
      </w:r>
    </w:p>
    <w:p w:rsidRPr="00A4268A">
      <w:pPr>
        <w:spacing w:before="240" w:line="276" w:lineRule="auto"/>
        <w:rPr>
          <w:rFonts w:eastAsia="Calibri"/>
        </w:rPr>
      </w:pPr>
      <w:r w:rsidRPr="00A4268A">
        <w:rPr>
          <w:rFonts w:eastAsia="Calibri"/>
        </w:rPr>
        <w:t>The facility manager (FM) stated there have been no complaints to external bodies since the last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 is governed by an owner operator who owns two other facilities. The running of the facility is undertaken by a facility manager (FM) who is supported by a clinical nurse manager (CNM).</w:t>
      </w:r>
    </w:p>
    <w:p w:rsidRPr="00A4268A">
      <w:pPr>
        <w:spacing w:before="240" w:line="276" w:lineRule="auto"/>
        <w:rPr>
          <w:rFonts w:eastAsia="Calibri"/>
        </w:rPr>
      </w:pPr>
      <w:r w:rsidRPr="00A4268A">
        <w:rPr>
          <w:rFonts w:eastAsia="Calibri"/>
        </w:rPr>
        <w:t>Organisation performance is closely monitored.</w:t>
      </w:r>
    </w:p>
    <w:p w:rsidRPr="00A4268A">
      <w:pPr>
        <w:spacing w:before="240" w:line="276" w:lineRule="auto"/>
        <w:rPr>
          <w:rFonts w:eastAsia="Calibri"/>
        </w:rPr>
      </w:pPr>
      <w:r w:rsidRPr="00A4268A">
        <w:rPr>
          <w:rFonts w:eastAsia="Calibri"/>
        </w:rPr>
        <w:t>The quality and risk management system is fully implemented. Quality data is used to improve the services. Policies and procedures are current. Adverse events are documented, investigated and closed in a timely manner.</w:t>
      </w:r>
    </w:p>
    <w:p w:rsidRPr="00A4268A">
      <w:pPr>
        <w:spacing w:before="240" w:line="276" w:lineRule="auto"/>
        <w:rPr>
          <w:rFonts w:eastAsia="Calibri"/>
        </w:rPr>
      </w:pPr>
      <w:r w:rsidRPr="00A4268A">
        <w:rPr>
          <w:rFonts w:eastAsia="Calibri"/>
        </w:rPr>
        <w:t>Human resource process ensures suitably qualified staff are on site over 24-hour period. Competencies are maintained, there are sufficient staff on duty at any one time.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Care plans and assessments which are resident centred are developed and evaluated within the required time frames by the nursing team. The long-term care plans address the needs of the residents who wake up at night on a 24-hour period.</w:t>
      </w:r>
    </w:p>
    <w:p w:rsidRPr="00A4268A" w:rsidP="00621629">
      <w:pPr>
        <w:spacing w:before="240" w:line="276" w:lineRule="auto"/>
        <w:rPr>
          <w:rFonts w:eastAsia="Calibri"/>
        </w:rPr>
      </w:pPr>
      <w:r w:rsidRPr="00A4268A">
        <w:rPr>
          <w:rFonts w:eastAsia="Calibri"/>
        </w:rPr>
        <w:t>Planned activities are appropriate to the residents’ assessed needs and abilities. In interviews, family/whanau expressed satisfaction with the activities programme in place.</w:t>
      </w:r>
    </w:p>
    <w:p w:rsidRPr="00A4268A" w:rsidP="00621629">
      <w:pPr>
        <w:spacing w:before="240" w:line="276" w:lineRule="auto"/>
        <w:rPr>
          <w:rFonts w:eastAsia="Calibri"/>
        </w:rPr>
      </w:pPr>
      <w:r w:rsidRPr="00A4268A">
        <w:rPr>
          <w:rFonts w:eastAsia="Calibri"/>
        </w:rPr>
        <w:t>The service medication management system is in place and follows required policies and procedures for safe medicine management practice. Staff who administer medications have completed annual competences. All medications are reviewed by the GP every three months.</w:t>
      </w:r>
    </w:p>
    <w:p w:rsidRPr="00A4268A" w:rsidP="00621629">
      <w:pPr>
        <w:spacing w:before="240" w:line="276" w:lineRule="auto"/>
        <w:rPr>
          <w:rFonts w:eastAsia="Calibri"/>
        </w:rPr>
      </w:pPr>
      <w:r w:rsidRPr="00A4268A">
        <w:rPr>
          <w:rFonts w:eastAsia="Calibri"/>
        </w:rPr>
        <w:t>Nutritional needs are provided in line with nutritional guidelines. Individual and special dietary needs are provided when needed. Snacks are provided to residents throughout the day and night if needed in the dementia unit.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have been no changes to the facility since the last audit. There is a current BWOF and approved fire evacuation plan.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are clear and detailed documented guidelines on the use of restraints, enablers and challenging behaviours. There were no residents using restraint and three using enablers at the time of the audit. Staff interviewed demonstrated a good understanding of restraint and enabler use and receive ongoing education in restraint, challenging behaviours and de-escalation techniques through in service training. Health care assistants working in the dementia unit have completed dementia course.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surveillance programme is sufficient for the size and scope of the organisation and the infections control surveillance data is recorded and monitored.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detailed complaints process set out in policy. The process provides details on how to access advocacy services or make a complaint to the Health and Disability Commission, the process includes the open disclosure policy, and this refers to right 10 of the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The complaints process is also outlined in detail in the resident’s handbook and the admission agreement. A copy of the complaints process is on the notice board at the entrance to the facility, long with a framed copy of the Code in both English and Maori.  The Code is also displayed in each dementia unit. A pamphlet holder contains advocacy pamphlets and complaint forms.</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kept, this provides evidence that complaints are dealt with in the time frames detailed in the policy and procedure. The facility manager (FM) is responsible for all complaints and responds to the complainant in writing. Any findings are part of feedback both at the staff meetings and the resident’ meetings using information to form part of the quality process. Staff cover the complaints process in orientation and through internal training.</w:t>
            </w:r>
          </w:p>
          <w:p w:rsidR="00EB7645" w:rsidRPr="00BE00C7" w:rsidP="00BE00C7">
            <w:pPr>
              <w:pStyle w:val="OutcomeDescription"/>
              <w:spacing w:before="120" w:after="120"/>
              <w:rPr>
                <w:rFonts w:cs="Arial"/>
                <w:b w:val="0"/>
                <w:lang w:eastAsia="en-NZ"/>
              </w:rPr>
            </w:pPr>
            <w:r w:rsidRPr="00BE00C7">
              <w:rPr>
                <w:rFonts w:cs="Arial"/>
                <w:b w:val="0"/>
                <w:lang w:eastAsia="en-NZ"/>
              </w:rPr>
              <w:t>In the previous area requiring improvement relating to lack of documentation regarding follow up from complaints, the process has been improved and all complaints are followed up with a detailed letter to the complainant explaining action taken. Review of register confirmed this.</w:t>
            </w:r>
          </w:p>
          <w:p w:rsidR="00EB7645" w:rsidRPr="00BE00C7" w:rsidP="00BE00C7">
            <w:pPr>
              <w:pStyle w:val="OutcomeDescription"/>
              <w:spacing w:before="120" w:after="120"/>
              <w:rPr>
                <w:rFonts w:cs="Arial"/>
                <w:b w:val="0"/>
                <w:lang w:eastAsia="en-NZ"/>
              </w:rPr>
            </w:pPr>
            <w:r w:rsidRPr="00BE00C7">
              <w:rPr>
                <w:rFonts w:cs="Arial"/>
                <w:b w:val="0"/>
                <w:lang w:eastAsia="en-NZ"/>
              </w:rPr>
              <w:t>In interviews residents confirmed an awareness of the complaints process and stated they were able to raise concerns at the residents’ meetings, via complaints forms or verbally to staff and management. Evidence of meeting minutes and complaints forms sampled showed this has occurred.</w:t>
            </w:r>
          </w:p>
          <w:p w:rsidR="00EB7645" w:rsidRPr="00BE00C7" w:rsidP="00BE00C7">
            <w:pPr>
              <w:pStyle w:val="OutcomeDescription"/>
              <w:spacing w:before="120" w:after="120"/>
              <w:rPr>
                <w:rFonts w:cs="Arial"/>
                <w:b w:val="0"/>
                <w:lang w:eastAsia="en-NZ"/>
              </w:rPr>
            </w:pPr>
            <w:r w:rsidRPr="00BE00C7">
              <w:rPr>
                <w:rFonts w:cs="Arial"/>
                <w:b w:val="0"/>
                <w:lang w:eastAsia="en-NZ"/>
              </w:rPr>
              <w:t>In interviews family confirmed that they are comfortable to complain and that there is an open-door policy with management.</w:t>
            </w:r>
          </w:p>
          <w:p w:rsidR="00EB7645" w:rsidRPr="00BE00C7" w:rsidP="00BE00C7">
            <w:pPr>
              <w:pStyle w:val="OutcomeDescription"/>
              <w:spacing w:before="120" w:after="120"/>
              <w:rPr>
                <w:rFonts w:cs="Arial"/>
                <w:b w:val="0"/>
                <w:lang w:eastAsia="en-NZ"/>
              </w:rPr>
            </w:pPr>
            <w:r w:rsidRPr="00BE00C7">
              <w:rPr>
                <w:rFonts w:cs="Arial"/>
                <w:b w:val="0"/>
                <w:lang w:eastAsia="en-NZ"/>
              </w:rPr>
              <w:t>Management report that there have been no investigations by the Health and Disability Commissioner (HDC), Ministry of Health, the Accident Compensation Commission (ACC) police or coroner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and procedures set out practice guidelines. Review of incidents and accident register demonstrated that open disclosure to residents and their families occurs within the time frames set in the policy. Staff files sampled confirmed that each resident has a family contact sheet and that each contact is documented. This occurs after an incident, accident, event or change in the resident’s conditions. Family interviewed confirmed that they are contacted.  Accident and investigation forms sampled had details of when family was contacted and their responses.</w:t>
            </w:r>
          </w:p>
          <w:p w:rsidR="00EB7645" w:rsidRPr="00BE00C7" w:rsidP="00BE00C7">
            <w:pPr>
              <w:pStyle w:val="OutcomeDescription"/>
              <w:spacing w:before="120" w:after="120"/>
              <w:rPr>
                <w:rFonts w:cs="Arial"/>
                <w:b w:val="0"/>
                <w:lang w:eastAsia="en-NZ"/>
              </w:rPr>
            </w:pPr>
            <w:r w:rsidRPr="00BE00C7">
              <w:rPr>
                <w:rFonts w:cs="Arial"/>
                <w:b w:val="0"/>
                <w:lang w:eastAsia="en-NZ"/>
              </w:rPr>
              <w:t>Residents have monthly meetings and information is shared.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 is available, and documentation provides contact details. In interviews, staff reported that interpreter services have never been required. Residents and their families are informed of the interpreter service available in the resident’s handbook, service agreement and by way of a poster on the notice board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are made aware of the interpreter’s services at orientation and that they know how to access the service, if required.</w:t>
            </w:r>
          </w:p>
          <w:p w:rsidR="00EB7645" w:rsidRPr="00BE00C7" w:rsidP="00BE00C7">
            <w:pPr>
              <w:pStyle w:val="OutcomeDescription"/>
              <w:spacing w:before="120" w:after="120"/>
              <w:rPr>
                <w:rFonts w:cs="Arial"/>
                <w:b w:val="0"/>
                <w:lang w:eastAsia="en-NZ"/>
              </w:rPr>
            </w:pPr>
            <w:r w:rsidRPr="00BE00C7">
              <w:rPr>
                <w:rFonts w:cs="Arial"/>
                <w:b w:val="0"/>
                <w:lang w:eastAsia="en-NZ"/>
              </w:rPr>
              <w:t>In interviews residents and family members stated that they feel comfortable discussing any matters with staff or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vision and mission statements are clearly identified in the organisations management manual and on the wall inside the front door of the facility. Residents and their families are made aware of the vision, philosophy and mission in the resident’s handbook. These are also documented in the business plan date 2018 onwards.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oversees the day to day running of the home and is supported by the owner. The FM has been managing the home since it opened in 2015. The organisation chart clearly shows the line of management. FM position description further outlines the requirements of the role. There is evidence that the FM maintains training hours required and has professional expertise available from two other homes owned by the owner. </w:t>
            </w:r>
          </w:p>
          <w:p w:rsidR="00EB7645" w:rsidRPr="00BE00C7" w:rsidP="00BE00C7">
            <w:pPr>
              <w:pStyle w:val="OutcomeDescription"/>
              <w:spacing w:before="120" w:after="120"/>
              <w:rPr>
                <w:rFonts w:cs="Arial"/>
                <w:b w:val="0"/>
                <w:lang w:eastAsia="en-NZ"/>
              </w:rPr>
            </w:pPr>
            <w:r w:rsidRPr="00BE00C7">
              <w:rPr>
                <w:rFonts w:cs="Arial"/>
                <w:b w:val="0"/>
                <w:lang w:eastAsia="en-NZ"/>
              </w:rPr>
              <w:t>At both service and organisational level, strategic planning is undertaken annually to ensure services offered meet the needs of the residents. The goals and objectives are reviewed at the managers’ meetings held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advice and expertise is sought from NZ Aged Care Association </w:t>
            </w:r>
          </w:p>
          <w:p w:rsidR="00EB7645" w:rsidRPr="00BE00C7" w:rsidP="00BE00C7">
            <w:pPr>
              <w:pStyle w:val="OutcomeDescription"/>
              <w:spacing w:before="120" w:after="120"/>
              <w:rPr>
                <w:rFonts w:cs="Arial"/>
                <w:b w:val="0"/>
                <w:lang w:eastAsia="en-NZ"/>
              </w:rPr>
            </w:pPr>
            <w:r w:rsidRPr="00BE00C7">
              <w:rPr>
                <w:rFonts w:cs="Arial"/>
                <w:b w:val="0"/>
                <w:lang w:eastAsia="en-NZ"/>
              </w:rPr>
              <w:t>There are clear delegations for on call and when the FM is not available. The FM is supported by a clinical nurse manager (CNM) who is on duty Monday to Friday and provides the day to day clinical oversight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certified to provide dementia, hospital and rest home level services. There are 29 beds. The home has two wings one is dementia which is divided into two -a male only dementia unit with nine beds, one a mixed dementia unit with ten beds and the other a hospital / rest home wing with ten beds. The rest home /hospital beds are all swing beds. On the day of the audit there were 26 residents. 9 in the male only unit, 8 in the mix dementia unit and 9 in the hospital wing. In the male only dementia unit there were 4 residents who were under 65 and 1 resident in the hospital wing who was under 65, all under the LTS-CHC contract with the DHB. There were no rest home level clients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risk management policy and a quality plan. The risk management plan identifies risks, responsibilities and controls documented. Quality and risk is integrated into the business plan and other organisational system including incident/accident process, complaints system, infections control, health and safety system, all are reviewed annually. Staff interviewed confirmed that they understand the quality system and that quality is covered in orientation and monthly staff meetings.</w:t>
            </w:r>
          </w:p>
          <w:p w:rsidR="00EB7645" w:rsidRPr="00BE00C7" w:rsidP="00BE00C7">
            <w:pPr>
              <w:pStyle w:val="OutcomeDescription"/>
              <w:spacing w:before="120" w:after="120"/>
              <w:rPr>
                <w:rFonts w:cs="Arial"/>
                <w:b w:val="0"/>
                <w:lang w:eastAsia="en-NZ"/>
              </w:rPr>
            </w:pPr>
            <w:r w:rsidRPr="00BE00C7">
              <w:rPr>
                <w:rFonts w:cs="Arial"/>
                <w:b w:val="0"/>
                <w:lang w:eastAsia="en-NZ"/>
              </w:rPr>
              <w:t>The internal audit system provides evidence that continuous improvements are made. Service shortfalls are promptly identified and monitored until required threshold is met. (corrective action documentation sighted). Minutes from the staff meetings sampled show that reporting of clinical indicators and quality and risk issues occur. The data is analysed and compared to previous internal audit data. Trends are reported to the Quality Review meetings held quarterly. Informal management communication is frequent through email and phone calls.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policies and procedures are developed in line with best practice and legislation. All documentation is reviewed at least two yearly with most being reviewed annually. The document control process is clear and integrated into the quality system. Evidence of updating of documents viewed, staff sign when they have read a new document and obsolete documents are removed from circulation. </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are linked to the quality system and are standing agenda items at the monthly meetings.</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family and residents confirmed that they are comfortable raising any issues, including newly identified actual or potential hazards with management and that issues are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process for reporting and managing adverse events. Staff record adverse, unplanned or untoward events on incident/accident form. The FM collects further information if required and analyses the data, this data is reported at the monthly staff meetings and compared to previous two months data. Information is used to feed into the quality system and improvements made. Management are aware of statutory requirements for reporting.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Accident /incident registered was sampled. This confirmed that events have been well managed, families informed and closed off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their understanding of the process and the need to report.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in interviews that the process was understood and easy to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(HR) policies and procedures are in place. HR processes support good employment practice. There is a defined recruitment process which includes validation of professional qualifications and police checking. The FM is responsible for employment. Detailed position descriptions and job lists are out lined for each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receive orientation on employment, this includes all essential components of service delivery including emergency management. </w:t>
            </w:r>
          </w:p>
          <w:p w:rsidR="00EB7645" w:rsidRPr="00BE00C7" w:rsidP="00BE00C7">
            <w:pPr>
              <w:pStyle w:val="OutcomeDescription"/>
              <w:spacing w:before="120" w:after="120"/>
              <w:rPr>
                <w:rFonts w:cs="Arial"/>
                <w:b w:val="0"/>
                <w:lang w:eastAsia="en-NZ"/>
              </w:rPr>
            </w:pPr>
            <w:r w:rsidRPr="00BE00C7">
              <w:rPr>
                <w:rFonts w:cs="Arial"/>
                <w:b w:val="0"/>
                <w:lang w:eastAsia="en-NZ"/>
              </w:rPr>
              <w:t>In-service training programme includes all mandatory education required. Staff records sampled confirmed education requirements have been met. The organisation requires a broad range of competencies to be completed this includes but not limited to: dementia training: managing challenging behaviour; medication and first aid. The in-service is planned yearly and incorporates information gathered from the previous year’s quality data. Annual training plan for 2017 viewed and all 24 training sessions were delivered.2018 training plan viewed, and training is being delivered as per the plan. Annual practicing certificates for the RN’s were sighted.  InterRAI is managed by a senior manager who works across the three facilities. The CNM also has completed the InterRAI training. There is an electronic system for monitoring training attendance. All staff working in the dementia units have completed their dementia care qualification through career force or are working towards it. The CNM is an assessor. Files sampled confirmed dementia training is completed.</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is monitored, and this includes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Staff records sampled included recruitment, orientation, training, competencies and appraisal records.</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confirmed completion of orientation and attendance at required training.</w:t>
            </w:r>
          </w:p>
          <w:p w:rsidR="00EB7645" w:rsidRPr="00BE00C7" w:rsidP="00BE00C7">
            <w:pPr>
              <w:pStyle w:val="OutcomeDescription"/>
              <w:spacing w:before="120" w:after="120"/>
              <w:rPr>
                <w:rFonts w:cs="Arial"/>
                <w:b w:val="0"/>
                <w:lang w:eastAsia="en-NZ"/>
              </w:rPr>
            </w:pPr>
            <w:r w:rsidRPr="00BE00C7">
              <w:rPr>
                <w:rFonts w:cs="Arial"/>
                <w:b w:val="0"/>
                <w:lang w:eastAsia="en-NZ"/>
              </w:rPr>
              <w:t>The residents, families and GP interviewed all reported satisfaction with the knowledge and skills of the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which defines staffing levels. This meets the requirements outlined in the organisations contact with the Auckland District Health Board (ADHB). There is a registered nurse (RN) on every shift. The FM is on call 24/7 and if the RN is not available then the CNM is on call or one of the senior manager from one of the other facilities owned by the owner. There is always a staff member in each wing. There are dedicated activities staff six days a week and kitchen staff seven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 sampled confirmed that there is adequate staff numbers for each shift. On the morning and afternoon shift there are 3 health care assistant (HCA), 1 RN and 1 floating HCA and on night shift there is one RN and one HCA. When the home is fully occupied then there are two HCA’s and one RN on night duty. Rosters sampled (eight weeks) showed that in the event of sickness or absences staff replacement occurs. </w:t>
            </w:r>
          </w:p>
          <w:p w:rsidR="00EB7645" w:rsidRPr="00BE00C7" w:rsidP="00BE00C7">
            <w:pPr>
              <w:pStyle w:val="OutcomeDescription"/>
              <w:spacing w:before="120" w:after="120"/>
              <w:rPr>
                <w:rFonts w:cs="Arial"/>
                <w:b w:val="0"/>
                <w:lang w:eastAsia="en-NZ"/>
              </w:rPr>
            </w:pPr>
            <w:r w:rsidRPr="00BE00C7">
              <w:rPr>
                <w:rFonts w:cs="Arial"/>
                <w:b w:val="0"/>
                <w:lang w:eastAsia="en-NZ"/>
              </w:rPr>
              <w:t>In the male dementia unit, the FM endeavours to have a male staff member on duty, this occurs a majority of the time.</w:t>
            </w:r>
          </w:p>
          <w:p w:rsidR="00EB7645" w:rsidRPr="00BE00C7" w:rsidP="00BE00C7">
            <w:pPr>
              <w:pStyle w:val="OutcomeDescription"/>
              <w:spacing w:before="120" w:after="120"/>
              <w:rPr>
                <w:rFonts w:cs="Arial"/>
                <w:b w:val="0"/>
                <w:lang w:eastAsia="en-NZ"/>
              </w:rPr>
            </w:pPr>
            <w:r w:rsidRPr="00BE00C7">
              <w:rPr>
                <w:rFonts w:cs="Arial"/>
                <w:b w:val="0"/>
                <w:lang w:eastAsia="en-NZ"/>
              </w:rPr>
              <w:t>Observation during audit confirmed that residents’ needs were met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that they had enough time to complete their tasks.</w:t>
            </w:r>
          </w:p>
          <w:p w:rsidR="00EB7645" w:rsidRPr="00BE00C7" w:rsidP="00BE00C7">
            <w:pPr>
              <w:pStyle w:val="OutcomeDescription"/>
              <w:spacing w:before="120" w:after="120"/>
              <w:rPr>
                <w:rFonts w:cs="Arial"/>
                <w:b w:val="0"/>
                <w:lang w:eastAsia="en-NZ"/>
              </w:rPr>
            </w:pPr>
            <w:r w:rsidRPr="00BE00C7">
              <w:rPr>
                <w:rFonts w:cs="Arial"/>
                <w:b w:val="0"/>
                <w:lang w:eastAsia="en-NZ"/>
              </w:rPr>
              <w:t>Family interviewed confirmed that staffing was adequate to meet the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is implemented to ensure that residents receive medicines in a safe and timely manner. Three monthly medication reviews are completed by the GP as required. Discontinued medications are signed and dated by the GP. Allergies are clearly documented, photos are current and three-monthly reviews are completed. Medication charts are legibly written. The RN was observed administering medications safely and correctly. The medication and associated documentation are stored safely, and medication reconciliation is conducted by RN when resident is transferred back to service. The service uses pre-packaged packs which are checked by the RN on delivery.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 medication and self-administration policies and procedures are in place if required. There were no expired or unwanted medications. Expired medications are returned to the pharmacy in a timely manner. The controlled drug register is current and correct. Weekly and six-monthly stock takes are conducted and all medications are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An annual medication competency is completed for all staff administering medications and medication training records were sighted. Medication audit was completed and all corrective actions rectified.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Meal services are prepared on site and served in the allocated dining rooms. The service employs three cooks who work from Monday to Sunday. The menu has been reviewed by a registered dietitian to confirm it is appropriate to the nutritional needs of the residents. Diets are modified as required and the cook confirmed awareness of dietary needs required by the service. The residents have a nutritional profile developed on admission which identifies dietary requirements, likes and dislikes and is communicated to the kitchen including any recent changes made.</w:t>
            </w:r>
          </w:p>
          <w:p w:rsidR="00EB7645" w:rsidRPr="00BE00C7" w:rsidP="00BE00C7">
            <w:pPr>
              <w:pStyle w:val="OutcomeDescription"/>
              <w:spacing w:before="120" w:after="120"/>
              <w:rPr>
                <w:rFonts w:cs="Arial"/>
                <w:b w:val="0"/>
                <w:lang w:eastAsia="en-NZ"/>
              </w:rPr>
            </w:pPr>
            <w:r w:rsidRPr="00BE00C7">
              <w:rPr>
                <w:rFonts w:cs="Arial"/>
                <w:b w:val="0"/>
                <w:lang w:eastAsia="en-NZ"/>
              </w:rPr>
              <w:t>Meals are served warm in sizeable potions required by residents and any alternatives are offered as required. The residents’ weights are monitored monthly and supplements are provided to residents with identified weight loss issues. The kitchen and pantry were sighted and observed to be clean, tidy and stocked. Labels and dates are on all containers. Records of food temperature monitoring, fridges and freezers temperatures are maintained. Regular cleaning is completed and all services comply with current legislation and guidelines. The service awaits to be audited by the external provider in order to meet the new required food safety standards. The residents and family interviewed acknowledged satisfaction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short term care plans and long-term care plans are sufficient to address the assessed needs and desired goals/outcomes. Significant changes are reported in a timely manner and prescribed orders carried out satisfactorily as confirmed by the GP in the interview conducted. Progress notes are completed on every shift. Monthly observations are completed and are up to date. Adequate clinical supplies were observed and the staff confirmed they have access to the supplies and products they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appropriate to the needs, age and culture of the residents. The diversional therapist (DT) develops an activity planner and daily/weekly activities are posted on the notice board. Residents’ files have a documented activity plan that reflects the resident‘s preferred activities of choice. 24 hr activity care plan is incorporated into the long- term care plans. Activity progress notes are completed daily. Over the course of the audit, residents were observed being actively involved in a variety of activities. Family/whanau interviewed expressed satisfaction with the activities in place. Individualised activity plans are reviewed six monthly or when there is any significant change in participation and this is completed in consultation with the RNs.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vary from animal therapy: visits to the workshop art gallery housie; shopping; combined indoor bowls; art and craft; bingo; music; board games; van trips; exercises/walking; and church services. The diversional therapist reported that they have group activities and engage in one on one activities with some residents. Activities are modified to varying abilities and cognitive impairment. The residents’ activities participation log was sighted. The service competed in the Invacare Small Operator Industry Award category and won a trophy and certificate from New Zealand Aged Care Association. Cappella house’s ultimate goal has been to provide an environment where residents and their families feel most at home, independent and not as they are in a locked or secure institution. They achieved the ultimate goal as confirmed by residents and family/whanau interviewed. Residents are engaged in other homely chores such as vacuuming: setting tables; collecting chicken eggs; folding washing; doing dishes and posting the mail. The activities are conducted with oversight from the DT.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long-term care plans and activity plans are evaluated in a comprehensive and timely manner. Reviews are fully documented and include current residents’ status, any changes and achievements towards goals. Family/whanau, staff and residents’ input is sought in all aspects of care and are reviewed/evaluated. Short term care plans are developed as per rising need. All care plans reviewed are updated and reviewed every six months or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changes to the facility since the last audit. There is a current building warranty of fitness and approved fire evacuation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defined infection prevention and control system. The surveillance programme is appropriate to the size and scope of the organisation. Data on infections is recorded, monitored and measured. Monthly comparisons are maintained. Infection control reports are a standing agenda item for staff meetings. Data is used to implement actions to reduce infections. Records sampled confirmed that timely and appropriate actions are conducted. There are processes in place for managing outbreaks and appropriate reporting.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Capella House has a commitment to provide quality services for residents in a safe environment and work to minimise the use of restraint. All staff receive education regarding restraint minimisation and management of challenging behaviours. Staff interviewed were clear regarding the difference between restraint and enabler use. The service currently has no residents using restraint but has three residents using enablers. Environmental restraint is in place in form of coded locked doors where codes are displayed and family/whanau come and go as they please. A restraint register was sighted.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Capella House Limited - Capella House</w:t>
    </w:r>
    <w:bookmarkEnd w:id="58"/>
    <w:r>
      <w:rPr>
        <w:rFonts w:cs="Arial"/>
        <w:sz w:val="16"/>
        <w:szCs w:val="20"/>
      </w:rPr>
      <w:tab/>
      <w:t xml:space="preserve">Date of Audit: </w:t>
    </w:r>
    <w:bookmarkStart w:id="59" w:name="AuditStartDate1"/>
    <w:r>
      <w:rPr>
        <w:rFonts w:cs="Arial"/>
        <w:sz w:val="16"/>
        <w:szCs w:val="20"/>
      </w:rPr>
      <w:t>18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