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Summerset Care Limited - Summerset at the Course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Summerset Care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Summerset at the Course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13 February 2018</w:t>
      </w:r>
      <w:bookmarkEnd w:id="7"/>
      <w:r w:rsidRPr="009418D4">
        <w:rPr>
          <w:rFonts w:cs="Arial"/>
        </w:rPr>
        <w:tab/>
        <w:t xml:space="preserve">End date: </w:t>
      </w:r>
      <w:bookmarkStart w:id="8" w:name="AuditEndDate"/>
      <w:r w:rsidR="00A4268A">
        <w:rPr>
          <w:rFonts w:cs="Arial"/>
        </w:rPr>
        <w:t>14 February 2018</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44</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Summerset at the Course provides rest home and hospital (geriatric and medical) level care for up to 42 residents in the care centre and rest home level care for up to 20 residents in serviced apartments.  On the day of the audit, there were 44 residents including 4 residents in serviced apartments.  </w:t>
      </w:r>
    </w:p>
    <w:p w:rsidRPr="00A4268A">
      <w:pPr>
        <w:spacing w:before="240" w:line="276" w:lineRule="auto"/>
        <w:rPr>
          <w:rFonts w:eastAsia="Calibri"/>
        </w:rPr>
      </w:pPr>
      <w:r w:rsidRPr="00A4268A">
        <w:rPr>
          <w:rFonts w:eastAsia="Calibri"/>
        </w:rPr>
        <w:t xml:space="preserve">This certification audit was conducted against the relevant Health and Disability Standards and the contract with the district health board.  The audit process included the review of policies and procedures, the review of residents and staff files, observations and interviews with residents, family, management, staff and a general practitioner. </w:t>
      </w:r>
    </w:p>
    <w:p w:rsidRPr="00A4268A">
      <w:pPr>
        <w:spacing w:before="240" w:line="276" w:lineRule="auto"/>
        <w:rPr>
          <w:rFonts w:eastAsia="Calibri"/>
        </w:rPr>
      </w:pPr>
      <w:r w:rsidRPr="00A4268A">
        <w:rPr>
          <w:rFonts w:eastAsia="Calibri"/>
        </w:rPr>
        <w:t>The service is managed by a village manager and a care centre manager.  The residents and relatives interviewed spoke positively about the care and support provided.</w:t>
      </w:r>
    </w:p>
    <w:p w:rsidRPr="00A4268A">
      <w:pPr>
        <w:spacing w:before="240" w:line="276" w:lineRule="auto"/>
        <w:rPr>
          <w:rFonts w:eastAsia="Calibri"/>
        </w:rPr>
      </w:pPr>
      <w:r w:rsidRPr="00A4268A">
        <w:rPr>
          <w:rFonts w:eastAsia="Calibri"/>
        </w:rPr>
        <w:t xml:space="preserve">This audit identified an improvement required around pressure injury prevention and documentation. </w:t>
      </w:r>
    </w:p>
    <w:p w:rsidRPr="00A4268A">
      <w:pPr>
        <w:spacing w:before="240" w:line="276" w:lineRule="auto"/>
        <w:rPr>
          <w:rFonts w:eastAsia="Calibri"/>
        </w:rPr>
      </w:pPr>
      <w:r w:rsidRPr="00A4268A">
        <w:rPr>
          <w:rFonts w:eastAsia="Calibri"/>
        </w:rPr>
        <w:t xml:space="preserve">The service has achieved a continuous improvement rating around planned activities.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The facility provides care in a way that focuses on the individual resident.  There is a Māori health plan and cultural safety policy supporting practice.  Cultural assessment is undertaken on admission and during the review process.  The service functions in a way that complies with the Health and Disability Commissioner Code of Health and Disability Services Consumers' Rights (the Code).  Information about the Code and related services is readily available to residents and families.  Policies are available that support residents’ rights.  Care plans accommodate the choices of residents and/or their family.  Complaints processes are being implemented and complaints and concerns are managed and documented.  Residents and family interviewed verified ongoing involvement with community.</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Summerset at the Course implements a quality and risk management system that supports the provision of clinical care.  Key components of the quality management system link to a number of meetings including monthly quality improvement meetings.  Annual surveys and three-monthly resident meetings provide residents and families with an opportunity for feedback about the service.  Quality performance is reported to staff at meetings and includes discussion about incidents, infections and internal audit results.  There are human resources policies including recruitment, selection, orientation and staff training and development.  The service has an orientation programme that provides new staff with relevant information for safe work practice.  There is an in-service training programme covering relevant aspects of care.  There is a staffing policy in place.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service has assessment processes and residents’ needs are assessed prior to entry.  There is an information pack available for residents and families/whānau at entry.  Assessments, resident care plans, and evaluations were completed by the clinical nurse leader and registered nurses within the required timeframes.  Risk assessment tools and monitoring forms were available and implemented.  Resident care plans were individualised and included allied health professional involvement in resident care.  A diversional therapist and team of volunteers implement an integrated activity programme.  </w:t>
      </w:r>
    </w:p>
    <w:p w:rsidRPr="00A4268A" w:rsidP="00621629">
      <w:pPr>
        <w:spacing w:before="240" w:line="276" w:lineRule="auto"/>
        <w:rPr>
          <w:rFonts w:eastAsia="Calibri"/>
        </w:rPr>
      </w:pPr>
      <w:r w:rsidRPr="00A4268A">
        <w:rPr>
          <w:rFonts w:eastAsia="Calibri"/>
        </w:rPr>
        <w:t xml:space="preserve">The activities meet the individual recreational needs and preferences of the resident groups.  There are outings into the community and visiting guests/entertainers.  There are medicine management policies in place that meets legislative requirements.  Staff responsible for the administration of medications complete annual medication competencies and education.  The general practitioner reviews the medication charts three monthly.  The food service is contracted to an external company.  Residents’ individual dietary needs were identified and accommodated.  Staff have attended food safety and hygiene training.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There were documented processes for the management of waste and hazardous substances in place, and incidents are reported in a timely manner.  Chemicals were stored safely throughout the facility.  The building has a current warrant of fitness.  Resident rooms and bathroom facilities are spacious.  All communal areas within the facility are easily accessible.  The outdoor areas are safe and easily accessible and provide seating and shade.  The service has implemented policies and procedures for civil defence and other emergencies and six-monthly fire drills are conducted.  There is one person on duty at all times with a current first aid certificate.  Housekeeping/laundry staff maintain a clean and tidy environment.  There is plenty of natural light in all rooms and the environment is comfortable with adequate ventilation and heating.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Restraint minimisation and safe practice policies and procedures are in place to guide staff in the use of an approved enabler and/or restraint.  Policy is aimed at using restraint only as a last resort.  Staff receive regular education and training on restraint minimisation.  There were two residents using enablers and there were no residents requiring the use of a restraint at the time of audit.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control programme is appropriate for the size and complexity of the service.  The infection control officer (registered nurse) is responsible for coordinating and providing education and training for staff.  The infection control officer has completed training.  The infection control manual outlined the scope of the programme and included a comprehensive range of policies and guidelines.  The infection control officer uses the information obtained through surveillance to determine infection control activities, resources and education needs within the facility.  This included audits of the facility, hand hygiene and surveillance of infection control events and infections.  The service engages in benchmarking with other Summerset facilities.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1</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43</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1</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91</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516"/>
        <w:gridCol w:w="1280"/>
        <w:gridCol w:w="914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seven care staff (three caregivers, one clinical nurse leader, two registered nurses (RN) and one diversional therapist) confirmed their familiarity with the Health and Disability Commissioner (HDC) Code of Health and Disability Services Consumers’ Rights (the Code).  Seven residents (five rest home and two hospital level) and three relatives (all hospital) were interviewed and confirmed the services being provided are in line with the Code.  Observation during the audit confirmed this in practice.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Informed consent processes were discussed with residents and families on admission.  Written general and specific consents (wound photograph and influenza vaccine) were evident in the seven resident files (four hospital level including one respite care, one funded by ACC and one under 65 years of age and three rest home level of care including one resident in the serviced apartments).  Caregivers and the clinical nurse leader interviewed confirm consent is obtained when delivering cares.  Resuscitation orders had been appropriately signed by the resident and general practitioner.  The service acknowledges the resident is for resuscitation in the absence of a signed directive by the resident.  Discussion with family members identifies that the service actively involves them in decisions that affect their relative’s lives.  Six long-term admission agreements sighted were signed.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provided with a copy of the Code on entry to the service.  Residents interviewed confirmed they are aware of their right to access independent advocacy services and advocacy pamphlets are available at reception.  Discussions with relatives confirmed the service provided opportunities for the family/enduring power of attorney (EPOA) to be involved in decisions.  The resident files include information on residents’ family/whānau and chosen social networks.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relatives interviewed confirmed open visiting.  Visitors were observed coming and going during the audit.  Activities programmes included opportunities to attend events outside of the facility including activities of daily living, for example, shopping and attending cafés.  Interview with staff, residents and relatives informed residents are supported and encouraged to remain involved in the community and external groups.  Relatives and friends are encouraged to be involved with the service and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organisational complaints policy stated that the village manager has overall responsibility for ensuring all complaints (verbal or written) are fully documented and investigated.  There is an electronic complaint’s register that included relevant information regarding the complaint.  Documentation included follow-up letters and resolution were available.  The number of complaints received each month is reported monthly to staff via the various meetings.  There have been eight complaints made since the last audit.  All the complaints documentation included follow-up letters, and resolutions were completed within the required timeframes.  A complaints procedure is provided to residents within the information pack at entry.  Feedback forms are available for residents/relatives in various places around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provides information to residents that include the Code, complaints and advocacy.  Information is given to the family or the enduring power of attorney (EPOA) to read to and/or discuss with the resident.  Residents and relatives interviewed identified they were well informed about the Code of Rights.  Three-monthly resident/family meetings provide the opportunity to raise concerns.  An annual residents/relatives survey is completed.  Advocacy and Code of Rights information is included in the information pack and are available at reception.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interviewed were able to describe the procedures for maintaining confidentiality of resident records, residents’ privacy and dignity.  House rules and a code of conduct are signed by staff at commencement of employment.  Contact details of spiritual/religious advisors are available.  Resident files include cultural and spiritual values.  Residents and relatives interviewed reported that residents are able to choose to engage in activities and access community resources.  There is an elder abuse and neglect policy and staff education and training on abuse and neglect last occurred in July 2017.</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at the Course has a Māori health plan that includes a description of how they achieve the requirements set out in the contract.  The service is committed to ensuring that the individual interests, customs, beliefs, cultural and ethnic backgrounds of Māori are valued and fostered within the service.  They value and encourage active participation and input of the family/whānau in the day-to-day care of the resident.  At the time of the audit, there were no residents that identified as Māori living at the facility.  Māori consultation is available through the documented Iwi links.  Staff interviewed were able to describe how they can ensure they meet the cultural needs of Māori.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An initial care planning meeting is carried out where the resident and/or whānau as appropriate/able are invited to be involved.  Individual beliefs or values are further discussed and incorporated into the care plan.  Six-monthly multidisciplinary team meetings occur to assess if needs are being met.  Family are invited to attend.  Discussion with relatives confirms values and beliefs are considered.  Residents interviewed confirm that staff consider their culture and values.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Contracts and job descriptions include responsibilities of the position and ethics, advocacy and legal issues and staff sign a copy on employment.  The orientation programme provided to staff on induction includes an emphasis on privacy and personal boundaries.  The quality improvement meetings occur monthly and include discussions on professional boundaries and concerns as they arise.  Management provide guidelines and mentoring for specific situations.  Interviews with the village manager, care centre manager, RN and caregivers confirmed an awareness of professional boundaries.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relatives interviewed spoke very positively about the care and support provided.  Staff have a sound understanding of principles of aged care and state that they feel supported by the village manager, care centre manager and clinical nurse leader.  All Summerset facilities have a master copy of policies, which have been developed in line with current accepted best practice and are reviewed regularly.  The content of policy and procedures are sufficiently detailed to allow effective implementation by staff.  There is a quality improvement programme that includes performance monitoring against clinical indicators and benchmarking against like services within the group as well as other external aged care providers.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culture of ongoing staff development with an in-service programme being implemented.  There is evidence of education being supported outside of the training plan.  Services are provided at Summerset that adhere to the Health &amp; Disability Services Standards and all approved service standards are adhered to.  There are implemented competencies for caregivers and RNs including (but not limited to): insulin administration, medication, wound care and manual handling.  Registered nurses have access to external training.  There is a family suite within the care centre, which mostly caters for families of end of life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members stated they were welcomed on entry and were given time and explanation about services and procedures.  Family members interviewed also stated they are informed of changes in the health status of residents and incidents/accidents.  Resident/relative meetings are held three monthly.  The village manager and the care centre manager have an open-door policy.  The service produces a newsletter for residents and relatives.  Residents and family are advised in writing of their eligibility and the process to become a subsidised resident should they wish to do so.  The service has policies and procedures available for access to interpreter services for residents (and their family/whānau).  If residents or family/whānau have difficulty with written or spoken English, the interpreter services are made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provides care for up to 42 residents at hospital and rest home level care in the care centre and rest home level care for up to 20 serviced apartments.  On the day of audit, there were 19 rest home residents and 21 hospital residents (including one resident on respite, one resident funded by ACC and one resident under 65 years of age).  There were four rest home residents in the serviced apartments.  All other residents were under the aged related residential care (ARRC) contract.  All 42 beds in the care centre are dual-purpose.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Summerset Group Limited Board of Directors have overall financial and governance responsibility and there is a company strategic business plan in place.  Summerset at the Course has a site-specific business plan and goals for 2018.  There is a full evaluation at the end of the year.  The 2017 business plan evaluation was sighted.  </w:t>
            </w:r>
          </w:p>
          <w:p w:rsidR="00EB7645" w:rsidRPr="00BE00C7" w:rsidP="00BE00C7">
            <w:pPr>
              <w:pStyle w:val="OutcomeDescription"/>
              <w:spacing w:before="120" w:after="120"/>
              <w:rPr>
                <w:rFonts w:cs="Arial"/>
                <w:b w:val="0"/>
                <w:lang w:eastAsia="en-NZ"/>
              </w:rPr>
            </w:pPr>
            <w:r w:rsidRPr="00BE00C7">
              <w:rPr>
                <w:rFonts w:cs="Arial"/>
                <w:b w:val="0"/>
                <w:lang w:eastAsia="en-NZ"/>
              </w:rPr>
              <w:t>The site includes a retirement village, with overall management of the site provided by a village manager.  The village manager has been in the position since November 2015.  He is supported by a care centre manager who has been in the role since December 2017.  She previously worked as a nurse manager for three years at another Summerset facility.  A regional operations manager and regional quality manager are also available to support the facility and staff.  The regional quality manager was present during the days of the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Village managers and care centre managers attend annual organisational forums and regional forums over two days.  The village manager has attended at least eight hours of leadership professional development relevant to the role.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During a temporary absence, the care centre manager will cover the village manager’s role.  The regional operations manager and regional quality manager provide oversight and support.  The audit confirmed the service has operational management strategies and a quality improvement programme to minimise risk of unwanted events.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Summerset at the Course is implementing the organisation’s quality and risk management system.  There are policies and procedures being implemented to provide assurance that the service is meeting accepted good practice and adhering to relevant standards, including those standards relating to the Health and Disability Services (Safety) Act 2001.  Policies are reviewed on a regular basis.  The content of policy and procedures are detailed to allow effective implementation by staff.</w:t>
            </w:r>
          </w:p>
          <w:p w:rsidR="00EB7645" w:rsidRPr="00BE00C7" w:rsidP="00BE00C7">
            <w:pPr>
              <w:pStyle w:val="OutcomeDescription"/>
              <w:spacing w:before="120" w:after="120"/>
              <w:rPr>
                <w:rFonts w:cs="Arial"/>
                <w:b w:val="0"/>
                <w:lang w:eastAsia="en-NZ"/>
              </w:rPr>
            </w:pPr>
            <w:r w:rsidRPr="00BE00C7">
              <w:rPr>
                <w:rFonts w:cs="Arial"/>
                <w:b w:val="0"/>
                <w:lang w:eastAsia="en-NZ"/>
              </w:rPr>
              <w:t>The Summerset group has a ‘Clinical audit, training and compliance’ calendar.  The calendar schedules the training and audit requirements for the month and the care centre manager reports completion of requirements.  Summerset at the Course reporting to head office includes (but not limited to): complaints, staff turnover, meetings held, audits, quality indicators for infections, incidents and accidents, health and safety and projects.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meeting schedule including monthly quality improvement meetings that includes discussion about clinical indicators (eg, incident trends, infection rates).  Caregivers’ meetings are held weekly.  Health and safety, and clinical/RN meetings are held monthly, infection control and restraint are reported monthly with meetings occurring three-monthly.  There are other facility meetings held such as kitchen and activities.  An annual residents/relatives survey completed (October 2017) reports 98% overall satisfaction feedback of experience being either good or very good.  The service is implementing an internal audit programme that includes aspects of clinical care.  Issues arising from internal audits are developed into corrective action plans.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Monthly and annual analysis of results is completed and provided across the organisation.  There are monthly accident/incident benchmarking reports completed by the care centre manager that break down the data collected across the rest home and hospital.  Summerset has a data tool "Sway” (the Summerset Way).  Sway is integrated and accommodates the data entered.  There is a health and safety and risk management programme in place including policies to guide practice.  The property manager is the health and safety officer (interviewed) and has completed the specific health and safety training.  There is a current hazard register.  Health and safety internal audits are completed.  Falls prevention strategies are in place that includes the analysis of falls incidents and the identification of interventions on a case-by-case basis to minimise future falls.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Incident and accident data has been collected and analysed.  Discussions with the service confirmed that there is an awareness of the requirement to notify relevant authorities in relation to essential notifications.  Ten resident related incident reports for January 2018 were reviewed (seven falls, two skin tears and one bruising).  Each event involving a resident, reflected a clinical assessment and follow-up by a RN.  All falls have a documented post fall assessment.  All reports and corresponding resident files reviewed evidence that appropriate clinical care has been provided following an incident.  The incident reporting policy includes definitions and outlines responsibilities including immediate action, reporting, monitoring and corrective action to minimise and debriefing.  Data is linked to the organisation's benchmarking programme and used for comparative purposes.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to support recruitment practices.  A list of practising certificates is maintained.  Eight staff files (one clinical nurse leader, two RNs, three caregivers, one recreational therapist, and one property manager) were reviewed and all had relevant documentation relating to employment.  Performance appraisals had been completed annually for those staff who have been employed for over 12 months.  The service has an orientation programme in place that provides new staff with relevant information for safe work practice.  The orientation programme includes documented competencies and induction checklists (sighted in staff files reviewed).  Staff interviewed were able to describe the orientation process and believed new staff were orientated well to the service.  </w:t>
            </w:r>
          </w:p>
          <w:p w:rsidR="00EB7645" w:rsidRPr="00BE00C7" w:rsidP="00BE00C7">
            <w:pPr>
              <w:pStyle w:val="OutcomeDescription"/>
              <w:spacing w:before="120" w:after="120"/>
              <w:rPr>
                <w:rFonts w:cs="Arial"/>
                <w:b w:val="0"/>
                <w:lang w:eastAsia="en-NZ"/>
              </w:rPr>
            </w:pPr>
            <w:r w:rsidRPr="00BE00C7">
              <w:rPr>
                <w:rFonts w:cs="Arial"/>
                <w:b w:val="0"/>
                <w:lang w:eastAsia="en-NZ"/>
              </w:rPr>
              <w:t>There is an annual education plan that is outlined on the ‘Clinical audit, training and compliance calendar’.  The 2017 education plan has been completed and the 2018 plan is being implemented.  A competency programme is in place with different requirements according to work type (eg, caregivers, RNs and kitchen).  Core competencies are completed, and a record of completion is maintained on staff files as well as being scanned into ‘Sway’.  Staff interviewed were aware of the requirement to complete competency training and commented that the current education programme was comprehensive and interesting.  The service has four of seven RNs trained in interRAI.</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documented rationale for determining staffing levels and skill mixes for safe service delivery.  A roster provides sufficient and appropriate coverage for the effective delivery of care and support.  There are clear guidelines for increase in staffing, depending on acuity of residents.  The village manager and care centre manager work 40 hours per week Monday to Friday and are available on call for any emergency issues or clinical support.  The clinical nurse leader works full time Sunday to Thursday.  Interviews with staff, residents, and relatives confirmed that staffing levels are sufficient to meet the needs of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 the care centre, there is one RN on duty in the morning shift, and afternoon shift, and on the night shift.  An enrolled nurse is rostered to work four morning shifts per week.  The RNs are supported by an adequate number of caregivers.  There are six caregivers on morning shifts, five on afternoon shifts and two on night shifts.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RN on duty provides oversight to the rest home residents in the serviced apartments.  One caregiver is on duty in the serviced apartments on the morning shift, and afternoon shift, and night shift to assist the four rest home residents.  A staff availability list ensures that staff sickness and vacant shifts are covered.  Caregivers interviewed confirmed that staff are replaced when off sick.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files were appropriate to the service type.  Residents entering the service have all relevant initial information recorded within 24 hours of entry into the resident’s individual record.  Personal resident information is kept confidential and cannot be viewed by other residents or members of the public.  Resident files are protected from unauthorised access and are kept in a locked cupboard.  Care plans and notes were legible and where necessary signed (and dated) by a RN.  There is an allied health section that contained general practitioner notes and the notes of allied health professionals and specialists involved in the care of the resident.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have a needs assessment completed prior to entry that identifies the level of care required.  The care centre manager screens all potential enquiries to ensure the service can meet the required level of care and specific needs of the resident.  Residents and relatives interviewed stated that they received sufficient information on admission and discussion was held regarding the admission agreement.  The admission agreement reviewed aligns with a) - k) of the ARC contract.  Six admission agreements were sighted for long-term residents and one respite/short-stay agreement for the respite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an exit discharge and transfer policy that describes guidelines for death, discharge, transfer, documentation and follow-up.  All relevant information is documented and communicated to the receiving health provider or service.  Follow-up occurs to check that the resident is settled or, in the case of death, communication with the family is made.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medicine management policies and procedures that align with recognised standards and guidelines for safe medicine management practice in accordance with the Medicines Care Guide for Residential Aged Care 2011.  The RNs, enrolled nurses and senior caregivers are responsible for the administration of medications.  Staff complete competencies for the checking and witnessing of medications as required.  Medication education has been completed annually.  All medications (in robotic rolls) were evidenced to be checked on delivery with any discrepancies fed back to the supplying pharmacy.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no self-medicating residents.  All medications were stored correctly.  The medication fridge is monitored weekly.  Fourteen resident medication charts on the electronic medication system and corresponding medication administration sheets were reviewed.  The medication charts had photograph identification and allergy status recorded.  Staff recorded the time and date of ‘as required’ medications.  All ‘as required’ medications had an indication for use.  All medication charts had been reviewed by the GP three monthly.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contracted company for the provision of all meals on-site.  The kitchen and main dining room is located on the second level.  There is an eight-week rotating menu approved by the organisational dietitian.  The menu also has a vegetarian option.  Resident likes/dislikes and preferences are known and accommodated, with alternative meal options.  Texture modified meals, fortified foods, protein drinks and diabetic desserts are provided.  The cook receives a dietary profile for each resident.  The qualified chef (interviewed) is notified of any changes to residents’ dietary requirements and resident preferences.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fridge, freezer, end-cooked food temperatures and serving temperatures are taken and recorded.  All foods are stored correctly, and date labelled.  Cleaning schedules are maintained.  Chemicals are stored safely within the kitchen.  Staff were observed wearing correct personal protective clothing.  The chemical provider completes a functional test on the dishwasher monthly.  Staff working in the kitchen have food handling certificates.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reason for declining service entry to potential residents should this occur, is communicated to the potential resident or family/whānau and they are referred to the original referral agent for further information.  The reason for declining entry would be if the service was unable to provide the level of care required or if there were no beds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initial assessment including the risk assessment tools (as applicable) are developed with information received on admission including discussion with the resident and relatives.  Clinical risk assessments are completed on admission and reviewed six monthly as part of the interRAI assessment.  Outcomes of risk assessment tools and interRAI assessment are used to identify the needs, supports and interventions required to meet resident goals.  The interRAI assessment tool has been utilised six monthly for all long-term residents including the resident under ACC funding.  The resident under 65 years and the respite care were not required to have an interRAI assessment.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 centred care plans describe the individual support and interventions required to meet the resident goals.  The care plans reflect the outcomes of risk assessment tools and the interRAI assessment.  Care plans demonstrate service integration and include input from allied health practitioners.  The respite care resident has an initial assessment and initial support plan in place.  Short-term care plans were in use for changes in health status.  These are evaluated regularly and either resolved or if an ongoing problem, added to the long-term care plan.  There is documented evidence of resident/family involvement in the care planning process.  Residents/relatives interviewed confirmed they participate in the care planning process.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changes, the RN initiates a review and if required a GP or nurse specialist consultation.  Relatives interviewed state their relative’s needs are met and they are kept informed of any health changes.  There was documented evidence in the resident files of family notification of any changes to health including infections, accidents/incidents, and medication changes.  Residents interviewed state their needs are being met.  Adequate dressing supplies were sighted.  Initial wound assessments with ongoing wound evaluations and treatment plans were in place for seven residents with wounds.  Two hospital residents were admitted with pressure injuries.  One resident had two stage three and two stage four pressure injuries and the other resident had two stage two pressure injuries.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no chronic wounds.  The CNL confirmed the district nurses had been involved with the management of pressure injuries for the younger person.  There is wound nurse specialist advice and support available at the DHB.  Pressure injury resources are readily available.  Pressure injury prevention had not been identified for two hospital residents at risk.  Continence products are available and resident files include a urinary continence assessment, bowel management, and continence products identified for day use, night use, and other management.  Specialist continence advice is available as needed.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employs a qualified full-time diversional therapist Monday to Friday to coordinate and implement the integrated activity programme.  The DT has been successful in recruiting a team of volunteers who assist in various activities with residents.  All residents get a copy of the programme and the monthly and weekly programme is displayed on a large board.  The programme is planned a month in advance and includes set activities, with the flexibility to add other activities of interest or suggestions made by residents.  Activities meet the recreational needs of the residents, ensuring all residents have the opportunity to attend group activities such as newspaper reading, sing-alongs, word games/quizzes, crafts and “step out” walking group.  There are entertainers and happy hours weekly, and community visitors including church groups, school children, mobile library and canine friends.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number of groups have been formed including blokes group, gardening group and bowls and Rummikub group.  Festive occasions and birthdays are celebrated.  Residents are encouraged to maintain their former links with the community and are supported to attend theses such as Probus group.  The service has a van for the outings.  Rest home residents in serviced apartments are invited to attend the care centre programme.  The younger persons have individualised activity plans based on their preferences and interests, for example, attending community card group, church groups and village activities.  Three monthly resident/relative meetings and annual surveys provide an opportunity for residents to feedback on the programme.  The DT is involved in the multidisciplinary review, which includes the review of the activity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evidence of resident and family involvement in the review of resident centred care plans.  All initial care plans of the permanent residents were evaluated by the RNs within three weeks of admission.  Written evaluations for long-term residents were completed six monthly or earlier for resident health changes.  There is evidence of multidisciplinary (MDT) team involvement in the reviews, including input from the GP, care staff, DT and any allied health professionals involved in the resident’s care.  Families are invited to attend the MDT review and asked for input if they are unable to attend.  Short-term care plans sighted have been evaluated by the RN.  The GP completes three monthly reviews.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Referral to other health and disability services is evident in the sample group of resident files.  The service facilitates access to other medical and non-medical services.  Referral documentation is maintained on resident files.  The service provided examples of where a resident’s condition had changed, and the resident was reassessed for a higher level of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Documented processes for the management of waste and hazardous substances are in place to ensure incidents are reported in a timely manner.  Safety data sheets were readily accessible for staff.  Chemicals were stored safely throughout the facility.  Personal protective clothing was available for staff and seen to be worn by staff when carrying out their duties on the day of audit.  Relevant staff have completed chemical safety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is two levels, with the care centre and serviced apartments on the ground floor and staff only areas upstairs.  The building has a current building warrant of fitness that expires on 2 October 2018.  One smaller room has been assessed as suitable to use as an emergency (up to 48 hours) respite care room for villas residents only.   The room has a window, hand basin and call bell and is located close to the communal toilet/shower facilities.  A full-time property manager oversees a team of part-time maintenance persons and groundsmen.  Planned and reactive maintenance systems are in place and maintenance requests are generated through the on-line system and closed off when completed.  All electrical equipment has been tested and tagged.  Clinical equipment has had functional checks/calibration annually.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Hot water temperatures have been tested and recorded monthly with readings below 45 degrees Celsius.  Essential contractors are available 24 hours.  Corridors are wide in all areas, to allow residents to pass each other safely.  There is safe access to all communal and outdoor areas.  Outdoor areas provide seating and shade.  The external areas are well maintained.  Environmental improvements include refurbishment of rooms and communal areas, installation of retractable sunshades in the courtyards and a replacement plan has been implemented to replace all old manual hi-lo beds with new electric beds.  The caregivers (interviewed) state they have all the equipment required to safely provide the care documented in the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rooms are single and have either a full ensuite or shared ensuite.  Shared ensuites have a privacy lock and light that indicates the ensuite is engaged.  The fixtures, fittings, floors and wall surfaces are constructed from materials that can be easily cleaned.  There are adequate numbers of communal toilets located near the communal areas with privacy locks.  Residents interviewed confirm the care staff respect their privacy when attending to their personal cares.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rooms are divided into three wings.  There is adequate room to safely manoeuvre mobility aids and transferring equipment such as a hoist if required in the event of a fall.  The doors are wide enough for ambulance trolley access.  Residents and families are encouraged to personalise their units as viewed on the day of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Communal areas within the facility include a large main lounge and adjacent dining room.  There is a conservatory sun lounge at the end of one wing.  There is a family room with tea/coffee making facilities.  Both wings of serviced apartments have a spacious dining area.  There are several seating alcoves within the facility.  The communal areas are easily accessible for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adequate policies and procedures to provide guidelines regarding the safe and efficient use of laundry services.  All linen and personal clothing is laundered on-site.  There is a defined clean/dirty area with an entry and exit door.  The laundry facility is well-equipped, and all machinery has been serviced regularly.  Cleaning trolleys sighted were well-equipped and are kept in designated locked cupboards when not in use.  Internal audits monitor the effectiveness of laundry and cleaning processes.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emergency and disaster manuals to guide staff in managing emergencies and disasters.  Emergencies, first aid and CPR are included in the mandatory in-service programme.  There is a first aid trained staff member on duty 24-hours.  Appropriate training, information, and equipment for responding to emergencies is provided.  There is an approved evacuation plan.  Fire evacuations are held six monthly and the last drill was completed 25 October 2017.  Smoke alarms, sprinkler system and exit signs are in place.  The civil defence kit is readily accessible and is checked every six months.  </w:t>
            </w:r>
          </w:p>
          <w:p w:rsidR="00EB7645" w:rsidRPr="00BE00C7" w:rsidP="00BE00C7">
            <w:pPr>
              <w:pStyle w:val="OutcomeDescription"/>
              <w:spacing w:before="120" w:after="120"/>
              <w:rPr>
                <w:rFonts w:cs="Arial"/>
                <w:b w:val="0"/>
                <w:lang w:eastAsia="en-NZ"/>
              </w:rPr>
            </w:pPr>
            <w:r w:rsidRPr="00BE00C7">
              <w:rPr>
                <w:rFonts w:cs="Arial"/>
                <w:b w:val="0"/>
                <w:lang w:eastAsia="en-NZ"/>
              </w:rPr>
              <w:t>The facility is well prepared for civil emergencies and has emergency lighting, a store of emergency water and a gas BBQ for alternative cooking.  Emergency food supplies sufficient for three days, are kept in the kitchen.  There is a store cupboard of supplies necessary to manage a pandemic/outbreak.  During the tour of the facility residents were observed to have easy access to the call bells and residents interviewed stated their bells were answered in a timely manner.  The facility is secured at night.  The service utilises security cameras.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Visual inspection evidences that the residents have adequate natural light in the bedrooms and communal rooms, safe ventilation, and an environment that is maintained at a safe and comfortable temperature.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programme is appropriate for the size and complexity of the service.  There is an infection control responsibility policy that includes responsibilities for the infection control officer.  The infection control officer (RN) has been in the role for one year and has a signed job description.  The infection control programme is linked into the quality management system and reviewed annually at head office in consultation with infection control officers.  The quality improvement and staff meetings include a discussion of infection control matters.  There is an infection control plan and goals for 2018.  Visitors are asked not to visit if they are unwell.  Influenza vaccines are offered to residents and staff.  Hand sanitisers are available throughout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officer has completed an on-line Ministry of Health infection control course and completed a training session with the regional quality manager.  There is an infection control committee that meets monthly.  The committee are representatives of each service area.  Two committee members have also attended a training session with Summerset.  The facility has access to an infection control nurse specialist at the DHB, external infection control consultant, public health, laboratory, GPs and expertise within the organisation.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infection control policies that are current and reflected the Infection Control Standard SNZ HB 8134:2008, legislation and good practice.  These are across the Summerset organisation and are reviewed regularly by a clinical director at head office.  The infection control policies link to other documentation and cross reference where appropriate.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officer is responsible for coordinating and providing education and training to staff.  The induction package includes specific training around hand washing competencies and standard precautions.  Ongoing training occurs annually as part of the training calendar set at head office.  There is an infection control noticeboard in the staffroom, displaying meeting minutes and quality data including graphs.  Resident education occurs as part of providing daily cares.  Care plans can include ways to assist staff in ensuring this occurs.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policy includes a surveillance policy, including a surveillance procedure, process for detection of infection, infections under surveillance, outbreaks and quality and risk management.  Infection events are collected monthly and entered onto the Sway electronic system.  The infection control officer provides infection control data, trends and relevant information to the infection control committee.  The quality committee meets quarterly and reviews the monthly infection events, trends and analysis.  Infection control data is forwarded to head office for benchmarking.  Areas for improvement are identified, corrective actions developed and followed-up.  Infection control audits are completed, and corrective actions are signed off (sighted).  Surveillance results are used to identify infection control activities and education needs within the facility.  There has been one norovirus outbreak in November 2017.  Relevant personnel were notified.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documented definition of restraint and enablers, which is congruent with the definition in NZS 8134.0.  The policy includes comprehensive restraint procedures.  An RN is the restraint coordinator with a job description that defines the role and responsibilities.  The policy identifies that restraint is used as a last resort.  There were no residents requiring the use of a restraint and two residents using enablers (bedrails) at the time of audit.  Enablers are voluntary and the least restrictive option.  The resident and family have been provided with information on use of enablers and a voluntary consent form signed.  Use of enabler and risks were documented in the long-term care plan of the two enabler files reviewed.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4"/>
        <w:gridCol w:w="1280"/>
        <w:gridCol w:w="5003"/>
        <w:gridCol w:w="4214"/>
        <w:gridCol w:w="13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 number of monitoring forms and charts available for use including (but not limited to) pain monitoring, blood sugar levels, weight, wound evaluations, food and fluid intake.   Short-term care plans describe interventions required to support resident needs for changes to health status, however, there were no documented interventions for prevention of pressure injuries for two residents.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Two hospital residents identified at high risk of pressure injury did not have documented interventions for pressure injury prevention.  One resident had pressure injuries on admission (two stage three and two stage four).  The risk rating is deemed to be low, due to observations of air alternating mattresses and turning charts in place.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pressure injury preventions are documented and reflect the level of risk.</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904"/>
        <w:gridCol w:w="1280"/>
        <w:gridCol w:w="2630"/>
        <w:gridCol w:w="812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1.3.7.1</w:t>
            </w:r>
          </w:p>
          <w:p w:rsidR="00EB7645" w:rsidRPr="00BE00C7" w:rsidP="00BE00C7">
            <w:pPr>
              <w:pStyle w:val="OutcomeDescription"/>
              <w:spacing w:before="120" w:after="120"/>
              <w:rPr>
                <w:rFonts w:cs="Arial"/>
                <w:b w:val="0"/>
                <w:lang w:eastAsia="en-NZ"/>
              </w:rPr>
            </w:pPr>
            <w:r w:rsidRPr="00BE00C7">
              <w:rPr>
                <w:rFonts w:cs="Arial"/>
                <w:b w:val="0"/>
                <w:lang w:eastAsia="en-NZ"/>
              </w:rPr>
              <w:t>Activities are planned and provided/facilitated to develop and maintain strengths (skills, resources, and interests) that are meaningful to the consumer.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diversional therapist (DT) identified there were many residents who would benefit from one-on-one time and small group activities and initiated a recruitment plan for a volunteer group in 2016.  The service now has 31 volunteers involved in resident activities.  Over the last two years the group has remained constant with leaving only due to personal reasons.  Another two village residents have offered to write resident biographies.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DT actively recruited volunteers from the local community and village who became involved in activities that they had an interest in.  All volunteers are police checked and receive health and safety induction and sign a job description that includes a confidentiality clause.  Volunteers choose activities to do with residents based on their interests.  These include piano playing, weekly dog visits, canine friends, chats, hand massages, one-on-one time with residents, floral art, happy hours and card groups.  Others go on supervised outings with the residents.  Many come in and take morning programmes and provide activities on the weekends or public holidays.  Following a resident survey in April 2017, a number of friendship groups were set up based on compatibility and common interests.  Group members remain constant and residents are also visited during the week by their volunteer.  All friendship groups meet at a monthly afternoon tea.  Volunteers are acknowledged by the DT and management, with a get-together over lunch, end of year function and gift.  The volunteer team has enhanced the socialisation and friendship for residents.  There is greater integration between the village residents and the care centre with 21 of 31 volunteers living in the village.  The activity survey satisfaction rate has increased from 4.2 in 2016 to 4.5 in 2017.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Summerset Care Limited - Summerset at the Course</w:t>
    </w:r>
    <w:bookmarkEnd w:id="58"/>
    <w:r>
      <w:rPr>
        <w:rFonts w:cs="Arial"/>
        <w:sz w:val="16"/>
        <w:szCs w:val="20"/>
      </w:rPr>
      <w:tab/>
      <w:t xml:space="preserve">Date of Audit: </w:t>
    </w:r>
    <w:bookmarkStart w:id="59" w:name="AuditStartDate1"/>
    <w:r>
      <w:rPr>
        <w:rFonts w:cs="Arial"/>
        <w:sz w:val="16"/>
        <w:szCs w:val="20"/>
      </w:rPr>
      <w:t>13 February 2018</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