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C7DD1">
      <w:pPr>
        <w:pStyle w:val="Heading1"/>
        <w:rPr>
          <w:rFonts w:cs="Arial"/>
        </w:rPr>
      </w:pPr>
      <w:bookmarkStart w:id="0" w:name="PRMS_RIName"/>
      <w:r>
        <w:rPr>
          <w:rFonts w:cs="Arial"/>
        </w:rPr>
        <w:t>Heritage Lifecare (BPA) LImited - Broadview Rest Home &amp; Hospital</w:t>
      </w:r>
      <w:bookmarkEnd w:id="0"/>
    </w:p>
    <w:p w:rsidR="00460D43" w:rsidRDefault="001C7DD1">
      <w:pPr>
        <w:pStyle w:val="Heading2"/>
        <w:spacing w:after="0"/>
        <w:rPr>
          <w:rFonts w:cs="Arial"/>
        </w:rPr>
      </w:pPr>
      <w:r>
        <w:rPr>
          <w:rFonts w:cs="Arial"/>
        </w:rPr>
        <w:t>Introduction</w:t>
      </w:r>
    </w:p>
    <w:p w:rsidR="00460D43" w:rsidRDefault="001C7DD1">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C7DD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1C7DD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C7DD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1C7DD1">
      <w:pPr>
        <w:spacing w:before="240" w:after="240"/>
        <w:rPr>
          <w:rFonts w:cs="Arial"/>
          <w:lang w:eastAsia="en-NZ"/>
        </w:rPr>
      </w:pPr>
      <w:r>
        <w:rPr>
          <w:rFonts w:cs="Arial"/>
          <w:lang w:eastAsia="en-NZ"/>
        </w:rPr>
        <w:t>The specifics of this audit included:</w:t>
      </w:r>
    </w:p>
    <w:p w:rsidR="009D18F5" w:rsidRPr="009D18F5" w:rsidRDefault="001C7DD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C7DD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rsidR="005A5115" w:rsidRPr="009418D4" w:rsidRDefault="001C7D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Broadview Rest Home &amp; Hospital</w:t>
      </w:r>
      <w:bookmarkEnd w:id="5"/>
    </w:p>
    <w:p w:rsidR="005A5115" w:rsidRPr="009418D4" w:rsidRDefault="001C7D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services; Hospital </w:t>
      </w:r>
      <w:r>
        <w:rPr>
          <w:rFonts w:cs="Arial"/>
        </w:rPr>
        <w:t>services - Geriatric services (excl. psychogeriatric); Rest home care (excluding dementia care); Dementia care</w:t>
      </w:r>
      <w:bookmarkEnd w:id="6"/>
    </w:p>
    <w:p w:rsidR="005A5115" w:rsidRPr="009418D4" w:rsidRDefault="001C7D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January 2018</w:t>
      </w:r>
      <w:bookmarkEnd w:id="7"/>
      <w:r w:rsidRPr="009418D4">
        <w:rPr>
          <w:rFonts w:cs="Arial"/>
        </w:rPr>
        <w:tab/>
        <w:t xml:space="preserve">End date: </w:t>
      </w:r>
      <w:bookmarkStart w:id="8" w:name="AuditEndDate"/>
      <w:r>
        <w:rPr>
          <w:rFonts w:cs="Arial"/>
        </w:rPr>
        <w:t>30 January 2018</w:t>
      </w:r>
      <w:bookmarkEnd w:id="8"/>
    </w:p>
    <w:p w:rsidR="005A5115" w:rsidRPr="009418D4" w:rsidRDefault="001C7D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facility is being sold </w:t>
      </w:r>
      <w:r w:rsidRPr="009418D4">
        <w:rPr>
          <w:rFonts w:cs="Arial"/>
        </w:rPr>
        <w:t>and this provisional audit is being undertaken to establish the prospective owner’s preparedness to provide a health and disability service and the current level of conformity with the required standards</w:t>
      </w:r>
    </w:p>
    <w:bookmarkEnd w:id="9"/>
    <w:p w:rsidR="00E14B9D" w:rsidRPr="009418D4" w:rsidRDefault="001C7D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 xml:space="preserve">Total beds occupied across all premises included in </w:t>
      </w:r>
      <w:r w:rsidRPr="009D18F5">
        <w:rPr>
          <w:rFonts w:cs="Arial"/>
          <w:b/>
        </w:rPr>
        <w:t>the audit on the first day of the audit:</w:t>
      </w:r>
      <w:r w:rsidRPr="009418D4">
        <w:rPr>
          <w:rFonts w:cs="Arial"/>
        </w:rPr>
        <w:t xml:space="preserve"> </w:t>
      </w:r>
      <w:bookmarkStart w:id="10" w:name="BedsOccupied"/>
      <w:r w:rsidRPr="009418D4">
        <w:rPr>
          <w:rFonts w:cs="Arial"/>
        </w:rPr>
        <w:t>64</w:t>
      </w:r>
      <w:bookmarkEnd w:id="10"/>
    </w:p>
    <w:p w:rsidR="009D18F5" w:rsidRDefault="001C7DD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C7DD1">
      <w:pPr>
        <w:pStyle w:val="Heading1"/>
        <w:rPr>
          <w:rFonts w:cs="Arial"/>
        </w:rPr>
      </w:pPr>
      <w:r>
        <w:rPr>
          <w:rFonts w:cs="Arial"/>
        </w:rPr>
        <w:lastRenderedPageBreak/>
        <w:t>Executive summary of the audit</w:t>
      </w:r>
    </w:p>
    <w:p w:rsidR="00460D43" w:rsidRDefault="001C7DD1">
      <w:pPr>
        <w:pStyle w:val="Heading2"/>
        <w:rPr>
          <w:rFonts w:cs="Arial"/>
        </w:rPr>
      </w:pPr>
      <w:r>
        <w:rPr>
          <w:rFonts w:cs="Arial"/>
        </w:rPr>
        <w:t>Introduction</w:t>
      </w:r>
    </w:p>
    <w:p w:rsidR="00460D43" w:rsidRDefault="001C7DD1">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w:t>
      </w:r>
      <w:r>
        <w:rPr>
          <w:rFonts w:cs="Arial"/>
          <w:lang w:eastAsia="en-NZ"/>
        </w:rPr>
        <w:t>lity Services Standards:</w:t>
      </w:r>
    </w:p>
    <w:p w:rsidR="00460D43" w:rsidRDefault="001C7DD1">
      <w:pPr>
        <w:pStyle w:val="ListParagraph"/>
        <w:numPr>
          <w:ilvl w:val="0"/>
          <w:numId w:val="1"/>
        </w:numPr>
        <w:spacing w:before="240" w:after="240"/>
        <w:rPr>
          <w:rFonts w:cs="Arial"/>
          <w:lang w:eastAsia="en-NZ"/>
        </w:rPr>
      </w:pPr>
      <w:r>
        <w:rPr>
          <w:rFonts w:cs="Arial"/>
          <w:lang w:eastAsia="en-NZ"/>
        </w:rPr>
        <w:t>consumer rights</w:t>
      </w:r>
    </w:p>
    <w:p w:rsidR="00460D43" w:rsidRDefault="001C7DD1">
      <w:pPr>
        <w:pStyle w:val="ListParagraph"/>
        <w:numPr>
          <w:ilvl w:val="0"/>
          <w:numId w:val="1"/>
        </w:numPr>
        <w:spacing w:before="240" w:after="240"/>
        <w:rPr>
          <w:rFonts w:cs="Arial"/>
          <w:lang w:eastAsia="en-NZ"/>
        </w:rPr>
      </w:pPr>
      <w:r>
        <w:rPr>
          <w:rFonts w:cs="Arial"/>
          <w:lang w:eastAsia="en-NZ"/>
        </w:rPr>
        <w:t>organisational management</w:t>
      </w:r>
    </w:p>
    <w:p w:rsidR="00460D43" w:rsidRDefault="001C7DD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1C7DD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C7DD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C7DD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1C7DD1">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1C7DD1">
      <w:pPr>
        <w:pStyle w:val="Heading2"/>
        <w:spacing w:after="0"/>
        <w:rPr>
          <w:rFonts w:cs="Arial"/>
        </w:rPr>
      </w:pPr>
      <w:r>
        <w:rPr>
          <w:rFonts w:cs="Arial"/>
        </w:rPr>
        <w:t>General overview of the audit</w:t>
      </w:r>
    </w:p>
    <w:p w:rsidR="00E536CC" w:rsidRDefault="001C7DD1">
      <w:pPr>
        <w:spacing w:before="240" w:line="276" w:lineRule="auto"/>
        <w:rPr>
          <w:rFonts w:eastAsia="Calibri"/>
        </w:rPr>
      </w:pPr>
      <w:bookmarkStart w:id="11" w:name="GeneralOverview"/>
      <w:r w:rsidRPr="00A4268A">
        <w:rPr>
          <w:rFonts w:eastAsia="Calibri"/>
        </w:rPr>
        <w:t xml:space="preserve">Broadview Rest Home and Hospital provides hospital, rest home and dementia, mental health for older people and psychogeriatric level care for up to </w:t>
      </w:r>
      <w:r w:rsidRPr="00A4268A">
        <w:rPr>
          <w:rFonts w:eastAsia="Calibri"/>
        </w:rPr>
        <w:t>a maximum of 85 residents. A sale and purchase agreement with the prospective provider Heritage Life Limited, is anticipated to be enacted in April 2018. The facility is currently overseen by a full time employed manager who is experienced in managing aged</w:t>
      </w:r>
      <w:r w:rsidRPr="00A4268A">
        <w:rPr>
          <w:rFonts w:eastAsia="Calibri"/>
        </w:rPr>
        <w:t xml:space="preserve"> care services. This person is supported by a clinical manager/registered nurse. Residents and families spoke positively about the care provided.</w:t>
      </w:r>
    </w:p>
    <w:p w:rsidR="00E14B9D" w:rsidRPr="00A4268A" w:rsidRDefault="001C7DD1">
      <w:pPr>
        <w:spacing w:before="240" w:line="276" w:lineRule="auto"/>
        <w:rPr>
          <w:rFonts w:eastAsia="Calibri"/>
        </w:rPr>
      </w:pPr>
      <w:r w:rsidRPr="00A4268A">
        <w:rPr>
          <w:rFonts w:eastAsia="Calibri"/>
        </w:rPr>
        <w:t>This provisional audit was conducted against the Health and Disability Services Standards and the service’s co</w:t>
      </w:r>
      <w:r w:rsidRPr="00A4268A">
        <w:rPr>
          <w:rFonts w:eastAsia="Calibri"/>
        </w:rPr>
        <w:t>ntract with the district health board. The audit process included review of policies and procedures, review of residents’ and staff files, observations and interviews with residents, family members, staff, a visiting wound specialist nurse and a general pr</w:t>
      </w:r>
      <w:r w:rsidRPr="00A4268A">
        <w:rPr>
          <w:rFonts w:eastAsia="Calibri"/>
        </w:rPr>
        <w:t xml:space="preserve">actitioner.  </w:t>
      </w:r>
    </w:p>
    <w:p w:rsidR="00E14B9D" w:rsidRPr="00A4268A" w:rsidRDefault="001C7DD1">
      <w:pPr>
        <w:spacing w:before="240" w:line="276" w:lineRule="auto"/>
        <w:rPr>
          <w:rFonts w:eastAsia="Calibri"/>
        </w:rPr>
      </w:pPr>
      <w:r w:rsidRPr="00A4268A">
        <w:rPr>
          <w:rFonts w:eastAsia="Calibri"/>
        </w:rPr>
        <w:lastRenderedPageBreak/>
        <w:t>This audit identified six areas requiring improvement. These are related to informed consent, information management, activities, the external environment and review of the infection control programme.</w:t>
      </w:r>
    </w:p>
    <w:bookmarkEnd w:id="11"/>
    <w:p w:rsidR="00E14B9D" w:rsidRPr="00A4268A" w:rsidRDefault="00E14B9D">
      <w:pPr>
        <w:spacing w:before="240" w:line="276" w:lineRule="auto"/>
        <w:rPr>
          <w:rFonts w:eastAsia="Calibri"/>
        </w:rPr>
      </w:pPr>
    </w:p>
    <w:p w:rsidR="00460D43" w:rsidRDefault="001C7DD1" w:rsidP="000E6E02">
      <w:pPr>
        <w:pStyle w:val="Heading2"/>
        <w:spacing w:before="0"/>
        <w:rPr>
          <w:rFonts w:cs="Arial"/>
        </w:rPr>
      </w:pPr>
      <w:r>
        <w:rPr>
          <w:rFonts w:cs="Arial"/>
        </w:rPr>
        <w:t>Consumer rights</w:t>
      </w:r>
    </w:p>
    <w:p w:rsidR="00460D43" w:rsidRDefault="001C7DD1">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is made available to residents.  Opportunities to discuss the Code, consent and availability of advocacy services is provided at the time of admiss</w:t>
      </w:r>
      <w:r w:rsidRPr="00A4268A">
        <w:rPr>
          <w:rFonts w:eastAsia="Calibri"/>
        </w:rPr>
        <w:t xml:space="preserve">ion and thereafter as required.  </w:t>
      </w:r>
    </w:p>
    <w:p w:rsidR="00E14B9D" w:rsidRPr="00A4268A" w:rsidRDefault="001C7DD1">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00E14B9D" w:rsidRPr="00A4268A" w:rsidRDefault="001C7DD1">
      <w:pPr>
        <w:spacing w:before="240" w:line="276" w:lineRule="auto"/>
        <w:rPr>
          <w:rFonts w:eastAsia="Calibri"/>
        </w:rPr>
      </w:pPr>
      <w:r w:rsidRPr="00A4268A">
        <w:rPr>
          <w:rFonts w:eastAsia="Calibri"/>
        </w:rPr>
        <w:t xml:space="preserve">Care for residents </w:t>
      </w:r>
      <w:r w:rsidRPr="00A4268A">
        <w:rPr>
          <w:rFonts w:eastAsia="Calibri"/>
        </w:rPr>
        <w:t>who identify as Maori is guided by a comprehensive Māori health plan and related policies.</w:t>
      </w:r>
    </w:p>
    <w:p w:rsidR="00E14B9D" w:rsidRPr="00A4268A" w:rsidRDefault="001C7DD1">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00E14B9D" w:rsidRPr="00A4268A" w:rsidRDefault="001C7DD1">
      <w:pPr>
        <w:spacing w:before="240" w:line="276" w:lineRule="auto"/>
        <w:rPr>
          <w:rFonts w:eastAsia="Calibri"/>
        </w:rPr>
      </w:pPr>
      <w:r w:rsidRPr="00A4268A">
        <w:rPr>
          <w:rFonts w:eastAsia="Calibri"/>
        </w:rPr>
        <w:t>Open commun</w:t>
      </w:r>
      <w:r w:rsidRPr="00A4268A">
        <w:rPr>
          <w:rFonts w:eastAsia="Calibri"/>
        </w:rPr>
        <w:t xml:space="preserve">ication between staff, residents and families is promoted, and confirmed to be effective. There is access to formal interpreting services if required.  </w:t>
      </w:r>
    </w:p>
    <w:p w:rsidR="00E14B9D" w:rsidRPr="00A4268A" w:rsidRDefault="001C7DD1">
      <w:pPr>
        <w:spacing w:before="240" w:line="276" w:lineRule="auto"/>
        <w:rPr>
          <w:rFonts w:eastAsia="Calibri"/>
        </w:rPr>
      </w:pPr>
      <w:r w:rsidRPr="00A4268A">
        <w:rPr>
          <w:rFonts w:eastAsia="Calibri"/>
        </w:rPr>
        <w:t>The service has linkages with a range of specialist health care providers, which contributes to ensurin</w:t>
      </w:r>
      <w:r w:rsidRPr="00A4268A">
        <w:rPr>
          <w:rFonts w:eastAsia="Calibri"/>
        </w:rPr>
        <w:t>g services provided to residents are of an appropriate standard.</w:t>
      </w:r>
    </w:p>
    <w:p w:rsidR="00E14B9D" w:rsidRPr="00A4268A" w:rsidRDefault="001C7DD1">
      <w:pPr>
        <w:spacing w:before="240" w:line="276" w:lineRule="auto"/>
        <w:rPr>
          <w:rFonts w:eastAsia="Calibri"/>
        </w:rPr>
      </w:pPr>
      <w:r w:rsidRPr="00A4268A">
        <w:rPr>
          <w:rFonts w:eastAsia="Calibri"/>
        </w:rPr>
        <w:t>A complaints register is maintained with complaints resolved promptly and effectively.</w:t>
      </w:r>
    </w:p>
    <w:bookmarkEnd w:id="12"/>
    <w:p w:rsidR="00E14B9D" w:rsidRPr="00A4268A" w:rsidRDefault="00E14B9D">
      <w:pPr>
        <w:spacing w:before="240" w:line="276" w:lineRule="auto"/>
        <w:rPr>
          <w:rFonts w:eastAsia="Calibri"/>
        </w:rPr>
      </w:pPr>
    </w:p>
    <w:p w:rsidR="00460D43" w:rsidRDefault="001C7DD1" w:rsidP="000E6E02">
      <w:pPr>
        <w:pStyle w:val="Heading2"/>
        <w:spacing w:before="0"/>
        <w:rPr>
          <w:rFonts w:cs="Arial"/>
        </w:rPr>
      </w:pPr>
      <w:r>
        <w:rPr>
          <w:rFonts w:cs="Arial"/>
        </w:rPr>
        <w:lastRenderedPageBreak/>
        <w:t>Organisational management</w:t>
      </w:r>
    </w:p>
    <w:p w:rsidR="00460D43" w:rsidRDefault="001C7DD1">
      <w:pPr>
        <w:spacing w:before="240" w:line="276" w:lineRule="auto"/>
        <w:rPr>
          <w:rFonts w:eastAsia="Calibri"/>
        </w:rPr>
      </w:pPr>
      <w:bookmarkStart w:id="13" w:name="OrganisationalManagement"/>
      <w:r w:rsidRPr="00A4268A">
        <w:rPr>
          <w:rFonts w:eastAsia="Calibri"/>
        </w:rPr>
        <w:t>Business and quality and risk management plans include the scope, direction, goals, values and mission statement of the organisation.  Monitoring of the services provided to the governing body is regular and effective. An experienced and suitably qualified</w:t>
      </w:r>
      <w:r w:rsidRPr="00A4268A">
        <w:rPr>
          <w:rFonts w:eastAsia="Calibri"/>
        </w:rPr>
        <w:t xml:space="preserve"> person manages the facility. </w:t>
      </w:r>
    </w:p>
    <w:p w:rsidR="00E14B9D" w:rsidRPr="00A4268A" w:rsidRDefault="001C7DD1">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w:t>
      </w:r>
      <w:r w:rsidRPr="00A4268A">
        <w:rPr>
          <w:rFonts w:eastAsia="Calibri"/>
        </w:rPr>
        <w:t xml:space="preserve">events are documented with corrective actions implemented. Actual and potential risks, including health and safety risks, are identified and mitigated.  Policies and procedures support service delivery and were current and reviewed regularly. </w:t>
      </w:r>
    </w:p>
    <w:p w:rsidR="00E14B9D" w:rsidRPr="00A4268A" w:rsidRDefault="001C7DD1">
      <w:pPr>
        <w:spacing w:before="240" w:line="276" w:lineRule="auto"/>
        <w:rPr>
          <w:rFonts w:eastAsia="Calibri"/>
        </w:rPr>
      </w:pPr>
      <w:r w:rsidRPr="00A4268A">
        <w:rPr>
          <w:rFonts w:eastAsia="Calibri"/>
        </w:rPr>
        <w:t>The appointm</w:t>
      </w:r>
      <w:r w:rsidRPr="00A4268A">
        <w:rPr>
          <w:rFonts w:eastAsia="Calibri"/>
        </w:rPr>
        <w:t>ent, orientation and management of staff is based on current good practice. A systematic approach to identifying and delivering ongoing staff training supports safe service delivery and includes regular individual performance review. Staffing levels and sk</w:t>
      </w:r>
      <w:r w:rsidRPr="00A4268A">
        <w:rPr>
          <w:rFonts w:eastAsia="Calibri"/>
        </w:rPr>
        <w:t xml:space="preserve">ill mix meet the changing needs of residents. </w:t>
      </w:r>
    </w:p>
    <w:p w:rsidR="00E14B9D" w:rsidRPr="00A4268A" w:rsidRDefault="001C7DD1">
      <w:pPr>
        <w:spacing w:before="240" w:line="276" w:lineRule="auto"/>
        <w:rPr>
          <w:rFonts w:eastAsia="Calibri"/>
        </w:rPr>
      </w:pPr>
      <w:r w:rsidRPr="00A4268A">
        <w:rPr>
          <w:rFonts w:eastAsia="Calibri"/>
        </w:rPr>
        <w:t xml:space="preserve">Residents’ information is accurately recorded, securely stored and not accessible to unauthorised people.  Up to date, and relevant residents’ records are maintained in using an integrated electronic register </w:t>
      </w:r>
      <w:r w:rsidRPr="00A4268A">
        <w:rPr>
          <w:rFonts w:eastAsia="Calibri"/>
        </w:rPr>
        <w:t xml:space="preserve">and hard copy files. </w:t>
      </w:r>
    </w:p>
    <w:bookmarkEnd w:id="13"/>
    <w:p w:rsidR="00E14B9D" w:rsidRPr="00A4268A" w:rsidRDefault="00E14B9D">
      <w:pPr>
        <w:spacing w:before="240" w:line="276" w:lineRule="auto"/>
        <w:rPr>
          <w:rFonts w:eastAsia="Calibri"/>
        </w:rPr>
      </w:pPr>
    </w:p>
    <w:p w:rsidR="00460D43" w:rsidRDefault="001C7DD1" w:rsidP="000E6E02">
      <w:pPr>
        <w:pStyle w:val="Heading2"/>
        <w:spacing w:before="0"/>
        <w:rPr>
          <w:rFonts w:cs="Arial"/>
        </w:rPr>
      </w:pPr>
      <w:r>
        <w:rPr>
          <w:rFonts w:cs="Arial"/>
        </w:rPr>
        <w:t>Continuum of service delivery</w:t>
      </w:r>
    </w:p>
    <w:p w:rsidR="00E536CC" w:rsidRPr="005E14A4" w:rsidRDefault="001C7DD1" w:rsidP="00621629">
      <w:pPr>
        <w:spacing w:before="240" w:line="276" w:lineRule="auto"/>
        <w:rPr>
          <w:rFonts w:eastAsia="Calibri"/>
        </w:rPr>
      </w:pPr>
      <w:bookmarkStart w:id="14" w:name="ContinuumOfServiceDelivery"/>
      <w:r w:rsidRPr="00A4268A">
        <w:rPr>
          <w:rFonts w:eastAsia="Calibri"/>
        </w:rPr>
        <w:t>The organisation works closely with the local Needs Assessment and Service Co-ordination Service and the specialist mental health te</w:t>
      </w:r>
      <w:r w:rsidRPr="00A4268A">
        <w:rPr>
          <w:rFonts w:eastAsia="Calibri"/>
        </w:rPr>
        <w:t xml:space="preserve">am, to ensure access to the facility is appropriate and efficiently managed. When a vacancy occurs, sufficient and relevant information is provided to the potential resident/family to facilitate the admission. </w:t>
      </w:r>
    </w:p>
    <w:p w:rsidR="00E14B9D" w:rsidRPr="00A4268A" w:rsidRDefault="001C7DD1" w:rsidP="00621629">
      <w:pPr>
        <w:spacing w:before="240" w:line="276" w:lineRule="auto"/>
        <w:rPr>
          <w:rFonts w:eastAsia="Calibri"/>
        </w:rPr>
      </w:pPr>
      <w:r w:rsidRPr="00A4268A">
        <w:rPr>
          <w:rFonts w:eastAsia="Calibri"/>
        </w:rPr>
        <w:t>Residents’ needs are assessed by the multidis</w:t>
      </w:r>
      <w:r w:rsidRPr="00A4268A">
        <w:rPr>
          <w:rFonts w:eastAsia="Calibri"/>
        </w:rPr>
        <w:t xml:space="preserve">ciplinary team on admission within the required timeframes.  Shift handovers, care managers’ reports and handover sheets guide continuity of care. </w:t>
      </w:r>
    </w:p>
    <w:p w:rsidR="00E14B9D" w:rsidRPr="00A4268A" w:rsidRDefault="001C7DD1"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w:t>
      </w:r>
      <w:r w:rsidRPr="00A4268A">
        <w:rPr>
          <w:rFonts w:eastAsia="Calibri"/>
        </w:rPr>
        <w:t xml:space="preserve">term care plans are developed to manage any new problems that might arise. All residents’ files reviewed demonstrated that needs, goals and </w:t>
      </w:r>
      <w:r w:rsidRPr="00A4268A">
        <w:rPr>
          <w:rFonts w:eastAsia="Calibri"/>
        </w:rPr>
        <w:lastRenderedPageBreak/>
        <w:t>outcomes are identified and reviewed on a regular basis. Residents and families interviewed reported being well info</w:t>
      </w:r>
      <w:r w:rsidRPr="00A4268A">
        <w:rPr>
          <w:rFonts w:eastAsia="Calibri"/>
        </w:rPr>
        <w:t>rmed and involved in care planning and evaluation, and that the care provided is of a high standard. Residents are referred or transferred to other health services as required, with appropriate verbal and written handovers.</w:t>
      </w:r>
    </w:p>
    <w:p w:rsidR="00E14B9D" w:rsidRPr="00A4268A" w:rsidRDefault="001C7DD1" w:rsidP="00621629">
      <w:pPr>
        <w:spacing w:before="240" w:line="276" w:lineRule="auto"/>
        <w:rPr>
          <w:rFonts w:eastAsia="Calibri"/>
        </w:rPr>
      </w:pPr>
      <w:r w:rsidRPr="00A4268A">
        <w:rPr>
          <w:rFonts w:eastAsia="Calibri"/>
        </w:rPr>
        <w:t>The planned activity programme i</w:t>
      </w:r>
      <w:r w:rsidRPr="00A4268A">
        <w:rPr>
          <w:rFonts w:eastAsia="Calibri"/>
        </w:rPr>
        <w:t xml:space="preserve">s overseen by a diversional therapist and provides some residents with a variety of individual and group activities and maintains their links with the community.  A facility van is available for outings.  </w:t>
      </w:r>
    </w:p>
    <w:p w:rsidR="00E14B9D" w:rsidRPr="00A4268A" w:rsidRDefault="001C7DD1" w:rsidP="00621629">
      <w:pPr>
        <w:spacing w:before="240" w:line="276" w:lineRule="auto"/>
        <w:rPr>
          <w:rFonts w:eastAsia="Calibri"/>
        </w:rPr>
      </w:pPr>
      <w:r w:rsidRPr="00A4268A">
        <w:rPr>
          <w:rFonts w:eastAsia="Calibri"/>
        </w:rPr>
        <w:t>Medicines are managed according to policies and pr</w:t>
      </w:r>
      <w:r w:rsidRPr="00A4268A">
        <w:rPr>
          <w:rFonts w:eastAsia="Calibri"/>
        </w:rPr>
        <w:t>ocedures based on current good practice which were consistently implemented using an electronic system.  Medications are administered by registered nurses and care staff, all of whom have been assessed as competent to do so.</w:t>
      </w:r>
    </w:p>
    <w:p w:rsidR="00E14B9D" w:rsidRPr="00A4268A" w:rsidRDefault="001C7DD1" w:rsidP="00621629">
      <w:pPr>
        <w:spacing w:before="240" w:line="276" w:lineRule="auto"/>
        <w:rPr>
          <w:rFonts w:eastAsia="Calibri"/>
        </w:rPr>
      </w:pPr>
      <w:r w:rsidRPr="00A4268A">
        <w:rPr>
          <w:rFonts w:eastAsia="Calibri"/>
        </w:rPr>
        <w:t>The food service meets the nutr</w:t>
      </w:r>
      <w:r w:rsidRPr="00A4268A">
        <w:rPr>
          <w:rFonts w:eastAsia="Calibri"/>
        </w:rPr>
        <w:t>itional needs of the residents with special needs catered for.  Policies guide food service delivery, supported by staff with food safety qualifications. The kitchen was well organised, clean and meets food safety standards. Residents verified a high level</w:t>
      </w:r>
      <w:r w:rsidRPr="00A4268A">
        <w:rPr>
          <w:rFonts w:eastAsia="Calibri"/>
        </w:rPr>
        <w:t xml:space="preserve"> of satisfaction with meals.</w:t>
      </w:r>
    </w:p>
    <w:bookmarkEnd w:id="14"/>
    <w:p w:rsidR="00E14B9D" w:rsidRPr="00A4268A" w:rsidRDefault="00E14B9D" w:rsidP="00621629">
      <w:pPr>
        <w:spacing w:before="240" w:line="276" w:lineRule="auto"/>
        <w:rPr>
          <w:rFonts w:eastAsia="Calibri"/>
        </w:rPr>
      </w:pPr>
    </w:p>
    <w:p w:rsidR="00460D43" w:rsidRDefault="001C7DD1" w:rsidP="000E6E02">
      <w:pPr>
        <w:pStyle w:val="Heading2"/>
        <w:spacing w:before="0"/>
        <w:rPr>
          <w:rFonts w:cs="Arial"/>
        </w:rPr>
      </w:pPr>
      <w:r>
        <w:rPr>
          <w:rFonts w:cs="Arial"/>
        </w:rPr>
        <w:t>Safe and appropriate environment</w:t>
      </w:r>
    </w:p>
    <w:p w:rsidR="00460D43" w:rsidRDefault="001C7DD1">
      <w:pPr>
        <w:spacing w:before="240" w:line="276" w:lineRule="auto"/>
        <w:rPr>
          <w:rFonts w:eastAsia="Calibri"/>
        </w:rPr>
      </w:pPr>
      <w:bookmarkStart w:id="15" w:name="SafeAndAppropriateEnvironment"/>
      <w:r w:rsidRPr="00A4268A">
        <w:rPr>
          <w:rFonts w:eastAsia="Calibri"/>
        </w:rPr>
        <w:t>The facility m</w:t>
      </w:r>
      <w:r w:rsidRPr="00A4268A">
        <w:rPr>
          <w:rFonts w:eastAsia="Calibri"/>
        </w:rPr>
        <w:t>eets the needs of residents and was well maintained. There is a current building warrant of fitness.</w:t>
      </w:r>
    </w:p>
    <w:p w:rsidR="00E14B9D" w:rsidRPr="00A4268A" w:rsidRDefault="001C7DD1">
      <w:pPr>
        <w:spacing w:before="240" w:line="276" w:lineRule="auto"/>
        <w:rPr>
          <w:rFonts w:eastAsia="Calibri"/>
        </w:rPr>
      </w:pPr>
      <w:r w:rsidRPr="00A4268A">
        <w:rPr>
          <w:rFonts w:eastAsia="Calibri"/>
        </w:rPr>
        <w:t xml:space="preserve">Communal and individual spaces are maintained at a comfortable temperature. External areas are accessible and provide shade and seating.  </w:t>
      </w:r>
    </w:p>
    <w:p w:rsidR="00E14B9D" w:rsidRPr="00A4268A" w:rsidRDefault="001C7DD1">
      <w:pPr>
        <w:spacing w:before="240" w:line="276" w:lineRule="auto"/>
        <w:rPr>
          <w:rFonts w:eastAsia="Calibri"/>
        </w:rPr>
      </w:pPr>
      <w:r w:rsidRPr="00A4268A">
        <w:rPr>
          <w:rFonts w:eastAsia="Calibri"/>
        </w:rPr>
        <w:t>Waste and hazard</w:t>
      </w:r>
      <w:r w:rsidRPr="00A4268A">
        <w:rPr>
          <w:rFonts w:eastAsia="Calibri"/>
        </w:rPr>
        <w:t>ous substances are well managed. Staff use protective equipment and clothing. Chemicals, soiled linen and equipment are safely stored. Onsite cleaning and laundry services are evaluated for effectiveness.</w:t>
      </w:r>
    </w:p>
    <w:p w:rsidR="00E14B9D" w:rsidRPr="00A4268A" w:rsidRDefault="001C7DD1">
      <w:pPr>
        <w:spacing w:before="240" w:line="276" w:lineRule="auto"/>
        <w:rPr>
          <w:rFonts w:eastAsia="Calibri"/>
        </w:rPr>
      </w:pPr>
      <w:r w:rsidRPr="00A4268A">
        <w:rPr>
          <w:rFonts w:eastAsia="Calibri"/>
        </w:rPr>
        <w:t xml:space="preserve">Staff are trained in emergency procedures, use of </w:t>
      </w:r>
      <w:r w:rsidRPr="00A4268A">
        <w:rPr>
          <w:rFonts w:eastAsia="Calibri"/>
        </w:rPr>
        <w:t>emergency equipment and supplies. Staff respond to call bells.  Security is maintained.</w:t>
      </w:r>
    </w:p>
    <w:bookmarkEnd w:id="15"/>
    <w:p w:rsidR="00E14B9D" w:rsidRPr="00A4268A" w:rsidRDefault="00E14B9D">
      <w:pPr>
        <w:spacing w:before="240" w:line="276" w:lineRule="auto"/>
        <w:rPr>
          <w:rFonts w:eastAsia="Calibri"/>
        </w:rPr>
      </w:pPr>
    </w:p>
    <w:p w:rsidR="00460D43" w:rsidRDefault="001C7DD1" w:rsidP="000E6E02">
      <w:pPr>
        <w:pStyle w:val="Heading2"/>
        <w:spacing w:before="0"/>
        <w:rPr>
          <w:rFonts w:cs="Arial"/>
        </w:rPr>
      </w:pPr>
      <w:r>
        <w:rPr>
          <w:rFonts w:cs="Arial"/>
        </w:rPr>
        <w:lastRenderedPageBreak/>
        <w:t>Restraint minimisation and safe practice</w:t>
      </w:r>
    </w:p>
    <w:p w:rsidR="00460D43" w:rsidRDefault="001C7DD1">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Enablers and restraints are in use at the time of audit. A com</w:t>
      </w:r>
      <w:r w:rsidRPr="00A4268A">
        <w:rPr>
          <w:rFonts w:eastAsia="Calibri"/>
        </w:rPr>
        <w:t>prehensive assessment, approval and monitoring process with regular reviews occurs. Use of enablers is voluntary for the safety of residents in response to individual requests. Staff demonstrated a good knowledge and understanding of the restraint and enab</w:t>
      </w:r>
      <w:r w:rsidRPr="00A4268A">
        <w:rPr>
          <w:rFonts w:eastAsia="Calibri"/>
        </w:rPr>
        <w:t>ler process.</w:t>
      </w:r>
    </w:p>
    <w:bookmarkEnd w:id="16"/>
    <w:p w:rsidR="00E14B9D" w:rsidRPr="00A4268A" w:rsidRDefault="00E14B9D">
      <w:pPr>
        <w:spacing w:before="240" w:line="276" w:lineRule="auto"/>
        <w:rPr>
          <w:rFonts w:eastAsia="Calibri"/>
        </w:rPr>
      </w:pPr>
    </w:p>
    <w:p w:rsidR="00460D43" w:rsidRDefault="001C7DD1" w:rsidP="000E6E02">
      <w:pPr>
        <w:pStyle w:val="Heading2"/>
        <w:spacing w:before="0"/>
        <w:rPr>
          <w:rFonts w:cs="Arial"/>
        </w:rPr>
      </w:pPr>
      <w:r>
        <w:rPr>
          <w:rFonts w:cs="Arial"/>
        </w:rPr>
        <w:t>Infection prevention and control</w:t>
      </w:r>
    </w:p>
    <w:p w:rsidR="00460D43" w:rsidRDefault="001C7DD1">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led by an experienced and appropriately trained infection control nurse, aims to </w:t>
      </w:r>
      <w:r w:rsidRPr="00A4268A">
        <w:rPr>
          <w:rFonts w:eastAsia="Calibri"/>
        </w:rPr>
        <w:t>prevent and manage infections.  Specialist infection prevention and control advice is accessed from the district health board, and the organisation’s quality and risk manager.</w:t>
      </w:r>
    </w:p>
    <w:p w:rsidR="00E14B9D" w:rsidRPr="00A4268A" w:rsidRDefault="001C7DD1">
      <w:pPr>
        <w:spacing w:before="240" w:line="276" w:lineRule="auto"/>
        <w:rPr>
          <w:rFonts w:eastAsia="Calibri"/>
        </w:rPr>
      </w:pPr>
      <w:r w:rsidRPr="00A4268A">
        <w:rPr>
          <w:rFonts w:eastAsia="Calibri"/>
        </w:rPr>
        <w:t xml:space="preserve">Staff demonstrated good principles and practice around infection control, which </w:t>
      </w:r>
      <w:r w:rsidRPr="00A4268A">
        <w:rPr>
          <w:rFonts w:eastAsia="Calibri"/>
        </w:rPr>
        <w:t xml:space="preserve">is guided by relevant policies and supported with regular education. </w:t>
      </w:r>
    </w:p>
    <w:p w:rsidR="00E14B9D" w:rsidRPr="00A4268A" w:rsidRDefault="001C7DD1">
      <w:pPr>
        <w:spacing w:before="240" w:line="276" w:lineRule="auto"/>
        <w:rPr>
          <w:rFonts w:eastAsia="Calibri"/>
        </w:rPr>
      </w:pPr>
      <w:r w:rsidRPr="00A4268A">
        <w:rPr>
          <w:rFonts w:eastAsia="Calibri"/>
        </w:rPr>
        <w:t>Aged care specific infection surveillance is undertaken, and data is analysed, trended, benchmarked and results reported through all levels of the organisation. Follow-up action is taken</w:t>
      </w:r>
      <w:r w:rsidRPr="00A4268A">
        <w:rPr>
          <w:rFonts w:eastAsia="Calibri"/>
        </w:rPr>
        <w:t xml:space="preserve"> as and when required.</w:t>
      </w:r>
    </w:p>
    <w:bookmarkEnd w:id="17"/>
    <w:p w:rsidR="00E14B9D" w:rsidRPr="00A4268A" w:rsidRDefault="00E14B9D">
      <w:pPr>
        <w:spacing w:before="240" w:line="276" w:lineRule="auto"/>
        <w:rPr>
          <w:rFonts w:eastAsia="Calibri"/>
        </w:rPr>
      </w:pPr>
    </w:p>
    <w:p w:rsidR="00460D43" w:rsidRDefault="001C7DD1" w:rsidP="000E6E02">
      <w:pPr>
        <w:pStyle w:val="Heading2"/>
        <w:spacing w:before="0"/>
        <w:rPr>
          <w:rFonts w:cs="Arial"/>
        </w:rPr>
      </w:pPr>
      <w:r>
        <w:rPr>
          <w:rFonts w:cs="Arial"/>
        </w:rPr>
        <w:lastRenderedPageBreak/>
        <w:t>Summary of attainment</w:t>
      </w:r>
    </w:p>
    <w:p w:rsidR="00460D43" w:rsidRDefault="001C7DD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14B9D">
        <w:tc>
          <w:tcPr>
            <w:tcW w:w="1384" w:type="dxa"/>
            <w:vAlign w:val="center"/>
          </w:tcPr>
          <w:p w:rsidR="00460D43" w:rsidRDefault="001C7DD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C7DD1">
            <w:pPr>
              <w:keepNext/>
              <w:spacing w:before="60" w:after="60"/>
              <w:jc w:val="center"/>
              <w:rPr>
                <w:rFonts w:cs="Arial"/>
                <w:b/>
                <w:sz w:val="20"/>
                <w:szCs w:val="20"/>
              </w:rPr>
            </w:pPr>
            <w:r>
              <w:rPr>
                <w:rFonts w:cs="Arial"/>
                <w:b/>
                <w:sz w:val="20"/>
                <w:szCs w:val="20"/>
              </w:rPr>
              <w:t>Continuous Improvement</w:t>
            </w:r>
          </w:p>
          <w:p w:rsidR="00460D43" w:rsidRDefault="001C7DD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C7DD1">
            <w:pPr>
              <w:keepNext/>
              <w:spacing w:before="60" w:after="60"/>
              <w:jc w:val="center"/>
              <w:rPr>
                <w:rFonts w:cs="Arial"/>
                <w:b/>
                <w:sz w:val="20"/>
                <w:szCs w:val="20"/>
              </w:rPr>
            </w:pPr>
            <w:r>
              <w:rPr>
                <w:rFonts w:cs="Arial"/>
                <w:b/>
                <w:sz w:val="20"/>
                <w:szCs w:val="20"/>
              </w:rPr>
              <w:t>Fully Attained</w:t>
            </w:r>
          </w:p>
          <w:p w:rsidR="00460D43" w:rsidRDefault="001C7DD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C7DD1">
            <w:pPr>
              <w:keepNext/>
              <w:spacing w:before="60" w:after="60"/>
              <w:jc w:val="center"/>
              <w:rPr>
                <w:rFonts w:cs="Arial"/>
                <w:b/>
                <w:sz w:val="20"/>
                <w:szCs w:val="20"/>
              </w:rPr>
            </w:pPr>
            <w:r>
              <w:rPr>
                <w:rFonts w:cs="Arial"/>
                <w:b/>
                <w:sz w:val="20"/>
                <w:szCs w:val="20"/>
              </w:rPr>
              <w:t xml:space="preserve">Partially Attained Negligible </w:t>
            </w:r>
            <w:r>
              <w:rPr>
                <w:rFonts w:cs="Arial"/>
                <w:b/>
                <w:sz w:val="20"/>
                <w:szCs w:val="20"/>
              </w:rPr>
              <w:t>Risk</w:t>
            </w:r>
          </w:p>
          <w:p w:rsidR="00460D43" w:rsidRDefault="001C7DD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C7DD1">
            <w:pPr>
              <w:keepNext/>
              <w:spacing w:before="60" w:after="60"/>
              <w:jc w:val="center"/>
              <w:rPr>
                <w:rFonts w:cs="Arial"/>
                <w:b/>
                <w:sz w:val="20"/>
                <w:szCs w:val="20"/>
              </w:rPr>
            </w:pPr>
            <w:r>
              <w:rPr>
                <w:rFonts w:cs="Arial"/>
                <w:b/>
                <w:sz w:val="20"/>
                <w:szCs w:val="20"/>
              </w:rPr>
              <w:t>Partially Attained Low Risk</w:t>
            </w:r>
          </w:p>
          <w:p w:rsidR="00460D43" w:rsidRDefault="001C7DD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C7DD1">
            <w:pPr>
              <w:keepNext/>
              <w:spacing w:before="60" w:after="60"/>
              <w:jc w:val="center"/>
              <w:rPr>
                <w:rFonts w:cs="Arial"/>
                <w:b/>
                <w:sz w:val="20"/>
                <w:szCs w:val="20"/>
              </w:rPr>
            </w:pPr>
            <w:r>
              <w:rPr>
                <w:rFonts w:cs="Arial"/>
                <w:b/>
                <w:sz w:val="20"/>
                <w:szCs w:val="20"/>
              </w:rPr>
              <w:t>Partially Attained Moderate Risk</w:t>
            </w:r>
          </w:p>
          <w:p w:rsidR="00460D43" w:rsidRDefault="001C7DD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C7DD1">
            <w:pPr>
              <w:keepNext/>
              <w:spacing w:before="60" w:after="60"/>
              <w:jc w:val="center"/>
              <w:rPr>
                <w:rFonts w:cs="Arial"/>
                <w:b/>
                <w:sz w:val="20"/>
                <w:szCs w:val="20"/>
              </w:rPr>
            </w:pPr>
            <w:r>
              <w:rPr>
                <w:rFonts w:cs="Arial"/>
                <w:b/>
                <w:sz w:val="20"/>
                <w:szCs w:val="20"/>
              </w:rPr>
              <w:t>Partially Attained High Risk</w:t>
            </w:r>
          </w:p>
          <w:p w:rsidR="00460D43" w:rsidRDefault="001C7DD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C7DD1">
            <w:pPr>
              <w:keepNext/>
              <w:spacing w:before="60" w:after="60"/>
              <w:jc w:val="center"/>
              <w:rPr>
                <w:rFonts w:cs="Arial"/>
                <w:b/>
                <w:sz w:val="20"/>
                <w:szCs w:val="20"/>
              </w:rPr>
            </w:pPr>
            <w:r>
              <w:rPr>
                <w:rFonts w:cs="Arial"/>
                <w:b/>
                <w:sz w:val="20"/>
                <w:szCs w:val="20"/>
              </w:rPr>
              <w:t>Partially Attained Critical Risk</w:t>
            </w:r>
          </w:p>
          <w:p w:rsidR="00460D43" w:rsidRDefault="001C7DD1">
            <w:pPr>
              <w:keepNext/>
              <w:spacing w:before="60" w:after="60"/>
              <w:jc w:val="center"/>
              <w:rPr>
                <w:rFonts w:cs="Arial"/>
                <w:b/>
                <w:sz w:val="20"/>
                <w:szCs w:val="20"/>
              </w:rPr>
            </w:pPr>
            <w:r>
              <w:rPr>
                <w:rFonts w:cs="Arial"/>
                <w:b/>
                <w:sz w:val="20"/>
                <w:szCs w:val="20"/>
              </w:rPr>
              <w:t>(PA Critical)</w:t>
            </w:r>
          </w:p>
        </w:tc>
      </w:tr>
      <w:tr w:rsidR="00E14B9D">
        <w:tc>
          <w:tcPr>
            <w:tcW w:w="1384" w:type="dxa"/>
            <w:vAlign w:val="center"/>
          </w:tcPr>
          <w:p w:rsidR="00460D43" w:rsidRDefault="001C7DD1">
            <w:pPr>
              <w:keepNext/>
              <w:spacing w:before="60" w:after="60"/>
              <w:rPr>
                <w:rFonts w:cs="Arial"/>
                <w:b/>
                <w:sz w:val="20"/>
                <w:szCs w:val="20"/>
              </w:rPr>
            </w:pPr>
            <w:r>
              <w:rPr>
                <w:rFonts w:cs="Arial"/>
                <w:b/>
                <w:sz w:val="20"/>
                <w:szCs w:val="20"/>
              </w:rPr>
              <w:t>Standards</w:t>
            </w:r>
          </w:p>
        </w:tc>
        <w:tc>
          <w:tcPr>
            <w:tcW w:w="1701" w:type="dxa"/>
            <w:vAlign w:val="center"/>
          </w:tcPr>
          <w:p w:rsidR="00460D43" w:rsidRDefault="001C7DD1"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1C7DD1" w:rsidP="00A4268A">
            <w:pPr>
              <w:spacing w:before="60" w:after="60"/>
              <w:jc w:val="center"/>
              <w:rPr>
                <w:rFonts w:cs="Arial"/>
                <w:sz w:val="20"/>
                <w:szCs w:val="20"/>
                <w:lang w:eastAsia="en-NZ"/>
              </w:rPr>
            </w:pPr>
            <w:bookmarkStart w:id="20" w:name="TotalStdFA"/>
            <w:r>
              <w:rPr>
                <w:rFonts w:cs="Arial"/>
                <w:sz w:val="20"/>
                <w:szCs w:val="20"/>
                <w:lang w:eastAsia="en-NZ"/>
              </w:rPr>
              <w:t>47</w:t>
            </w:r>
            <w:bookmarkEnd w:id="20"/>
          </w:p>
        </w:tc>
        <w:tc>
          <w:tcPr>
            <w:tcW w:w="1843" w:type="dxa"/>
            <w:vAlign w:val="center"/>
          </w:tcPr>
          <w:p w:rsidR="00460D43" w:rsidRDefault="001C7DD1">
            <w:pPr>
              <w:spacing w:before="60" w:after="60"/>
              <w:jc w:val="center"/>
              <w:rPr>
                <w:rFonts w:cs="Arial"/>
                <w:sz w:val="20"/>
                <w:szCs w:val="20"/>
                <w:lang w:eastAsia="en-NZ"/>
              </w:rPr>
            </w:pPr>
            <w:bookmarkStart w:id="21" w:name="TotalStdPA_Negligible"/>
            <w:r>
              <w:rPr>
                <w:rFonts w:cs="Arial"/>
                <w:sz w:val="20"/>
                <w:szCs w:val="20"/>
                <w:lang w:eastAsia="en-NZ"/>
              </w:rPr>
              <w:t>1</w:t>
            </w:r>
            <w:bookmarkEnd w:id="21"/>
          </w:p>
        </w:tc>
        <w:tc>
          <w:tcPr>
            <w:tcW w:w="1842" w:type="dxa"/>
            <w:vAlign w:val="center"/>
          </w:tcPr>
          <w:p w:rsidR="00460D43" w:rsidRDefault="001C7DD1"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rsidR="00460D43" w:rsidRDefault="001C7DD1"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1C7DD1">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1C7DD1">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E14B9D">
        <w:tc>
          <w:tcPr>
            <w:tcW w:w="1384" w:type="dxa"/>
            <w:vAlign w:val="center"/>
          </w:tcPr>
          <w:p w:rsidR="00460D43" w:rsidRDefault="001C7DD1">
            <w:pPr>
              <w:keepNext/>
              <w:spacing w:before="60" w:after="60"/>
              <w:rPr>
                <w:rFonts w:cs="Arial"/>
                <w:b/>
                <w:sz w:val="20"/>
                <w:szCs w:val="20"/>
              </w:rPr>
            </w:pPr>
            <w:r>
              <w:rPr>
                <w:rFonts w:cs="Arial"/>
                <w:b/>
                <w:sz w:val="20"/>
                <w:szCs w:val="20"/>
              </w:rPr>
              <w:t>Criteria</w:t>
            </w:r>
          </w:p>
        </w:tc>
        <w:tc>
          <w:tcPr>
            <w:tcW w:w="1701" w:type="dxa"/>
            <w:vAlign w:val="center"/>
          </w:tcPr>
          <w:p w:rsidR="00460D43" w:rsidRDefault="001C7DD1">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1C7DD1" w:rsidP="00A4268A">
            <w:pPr>
              <w:spacing w:before="60" w:after="60"/>
              <w:jc w:val="center"/>
              <w:rPr>
                <w:rFonts w:cs="Arial"/>
                <w:sz w:val="20"/>
                <w:szCs w:val="20"/>
                <w:lang w:eastAsia="en-NZ"/>
              </w:rPr>
            </w:pPr>
            <w:bookmarkStart w:id="27" w:name="TotalCritFA"/>
            <w:r>
              <w:rPr>
                <w:rFonts w:cs="Arial"/>
                <w:sz w:val="20"/>
                <w:szCs w:val="20"/>
                <w:lang w:eastAsia="en-NZ"/>
              </w:rPr>
              <w:t>116</w:t>
            </w:r>
            <w:bookmarkEnd w:id="27"/>
          </w:p>
        </w:tc>
        <w:tc>
          <w:tcPr>
            <w:tcW w:w="1843" w:type="dxa"/>
            <w:vAlign w:val="center"/>
          </w:tcPr>
          <w:p w:rsidR="00460D43" w:rsidRDefault="001C7DD1">
            <w:pPr>
              <w:spacing w:before="60" w:after="60"/>
              <w:jc w:val="center"/>
              <w:rPr>
                <w:rFonts w:cs="Arial"/>
                <w:sz w:val="20"/>
                <w:szCs w:val="20"/>
                <w:lang w:eastAsia="en-NZ"/>
              </w:rPr>
            </w:pPr>
            <w:bookmarkStart w:id="28" w:name="TotalCritPA_Negligible"/>
            <w:r>
              <w:rPr>
                <w:rFonts w:cs="Arial"/>
                <w:sz w:val="20"/>
                <w:szCs w:val="20"/>
                <w:lang w:eastAsia="en-NZ"/>
              </w:rPr>
              <w:t>1</w:t>
            </w:r>
            <w:bookmarkEnd w:id="28"/>
          </w:p>
        </w:tc>
        <w:tc>
          <w:tcPr>
            <w:tcW w:w="1842" w:type="dxa"/>
            <w:vAlign w:val="center"/>
          </w:tcPr>
          <w:p w:rsidR="00460D43" w:rsidRDefault="001C7DD1"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rsidR="00460D43" w:rsidRDefault="001C7DD1"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1C7DD1">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1C7DD1">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1C7DD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14B9D">
        <w:tc>
          <w:tcPr>
            <w:tcW w:w="1384" w:type="dxa"/>
            <w:vAlign w:val="center"/>
          </w:tcPr>
          <w:p w:rsidR="00460D43" w:rsidRDefault="001C7DD1">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rsidR="00460D43" w:rsidRDefault="001C7DD1">
            <w:pPr>
              <w:keepNext/>
              <w:spacing w:before="60" w:after="60"/>
              <w:jc w:val="center"/>
              <w:rPr>
                <w:rFonts w:cs="Arial"/>
                <w:b/>
                <w:sz w:val="20"/>
                <w:szCs w:val="20"/>
              </w:rPr>
            </w:pPr>
            <w:r>
              <w:rPr>
                <w:rFonts w:cs="Arial"/>
                <w:b/>
                <w:sz w:val="20"/>
                <w:szCs w:val="20"/>
              </w:rPr>
              <w:t>Unattained Negligible Risk</w:t>
            </w:r>
          </w:p>
          <w:p w:rsidR="00460D43" w:rsidRDefault="001C7DD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C7DD1">
            <w:pPr>
              <w:keepNext/>
              <w:spacing w:before="60" w:after="60"/>
              <w:jc w:val="center"/>
              <w:rPr>
                <w:rFonts w:cs="Arial"/>
                <w:b/>
                <w:sz w:val="20"/>
                <w:szCs w:val="20"/>
              </w:rPr>
            </w:pPr>
            <w:r>
              <w:rPr>
                <w:rFonts w:cs="Arial"/>
                <w:b/>
                <w:sz w:val="20"/>
                <w:szCs w:val="20"/>
              </w:rPr>
              <w:t>Unattained Low Risk</w:t>
            </w:r>
          </w:p>
          <w:p w:rsidR="00460D43" w:rsidRDefault="001C7DD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C7DD1">
            <w:pPr>
              <w:keepNext/>
              <w:spacing w:before="60" w:after="60"/>
              <w:jc w:val="center"/>
              <w:rPr>
                <w:rFonts w:cs="Arial"/>
                <w:b/>
                <w:sz w:val="20"/>
                <w:szCs w:val="20"/>
              </w:rPr>
            </w:pPr>
            <w:r>
              <w:rPr>
                <w:rFonts w:cs="Arial"/>
                <w:b/>
                <w:sz w:val="20"/>
                <w:szCs w:val="20"/>
              </w:rPr>
              <w:t>Unattained Moderate Risk</w:t>
            </w:r>
          </w:p>
          <w:p w:rsidR="00460D43" w:rsidRDefault="001C7DD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C7DD1">
            <w:pPr>
              <w:keepNext/>
              <w:spacing w:before="60" w:after="60"/>
              <w:jc w:val="center"/>
              <w:rPr>
                <w:rFonts w:cs="Arial"/>
                <w:b/>
                <w:sz w:val="20"/>
                <w:szCs w:val="20"/>
              </w:rPr>
            </w:pPr>
            <w:r>
              <w:rPr>
                <w:rFonts w:cs="Arial"/>
                <w:b/>
                <w:sz w:val="20"/>
                <w:szCs w:val="20"/>
              </w:rPr>
              <w:t>Unattained High Risk</w:t>
            </w:r>
          </w:p>
          <w:p w:rsidR="00460D43" w:rsidRDefault="001C7DD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C7DD1">
            <w:pPr>
              <w:keepNext/>
              <w:spacing w:before="60" w:after="60"/>
              <w:jc w:val="center"/>
              <w:rPr>
                <w:rFonts w:cs="Arial"/>
                <w:b/>
                <w:sz w:val="20"/>
                <w:szCs w:val="20"/>
              </w:rPr>
            </w:pPr>
            <w:r>
              <w:rPr>
                <w:rFonts w:cs="Arial"/>
                <w:b/>
                <w:sz w:val="20"/>
                <w:szCs w:val="20"/>
              </w:rPr>
              <w:t>Unattained Critical Risk</w:t>
            </w:r>
          </w:p>
          <w:p w:rsidR="00460D43" w:rsidRDefault="001C7DD1">
            <w:pPr>
              <w:keepNext/>
              <w:spacing w:before="60" w:after="60"/>
              <w:jc w:val="center"/>
              <w:rPr>
                <w:rFonts w:cs="Arial"/>
                <w:b/>
                <w:sz w:val="20"/>
                <w:szCs w:val="20"/>
              </w:rPr>
            </w:pPr>
            <w:r>
              <w:rPr>
                <w:rFonts w:cs="Arial"/>
                <w:b/>
                <w:sz w:val="20"/>
                <w:szCs w:val="20"/>
              </w:rPr>
              <w:t>(UA Critical)</w:t>
            </w:r>
          </w:p>
        </w:tc>
      </w:tr>
      <w:tr w:rsidR="00E14B9D">
        <w:tc>
          <w:tcPr>
            <w:tcW w:w="1384" w:type="dxa"/>
            <w:vAlign w:val="center"/>
          </w:tcPr>
          <w:p w:rsidR="00460D43" w:rsidRDefault="001C7DD1">
            <w:pPr>
              <w:keepNext/>
              <w:spacing w:before="60" w:after="60"/>
              <w:rPr>
                <w:rFonts w:cs="Arial"/>
                <w:b/>
                <w:sz w:val="20"/>
                <w:szCs w:val="20"/>
              </w:rPr>
            </w:pPr>
            <w:r>
              <w:rPr>
                <w:rFonts w:cs="Arial"/>
                <w:b/>
                <w:sz w:val="20"/>
                <w:szCs w:val="20"/>
              </w:rPr>
              <w:t>Standards</w:t>
            </w:r>
          </w:p>
        </w:tc>
        <w:tc>
          <w:tcPr>
            <w:tcW w:w="1701" w:type="dxa"/>
            <w:vAlign w:val="center"/>
          </w:tcPr>
          <w:p w:rsidR="00460D43" w:rsidRDefault="001C7DD1">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1C7DD1">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1C7DD1">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1C7DD1">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1C7DD1">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E14B9D">
        <w:tc>
          <w:tcPr>
            <w:tcW w:w="1384" w:type="dxa"/>
            <w:vAlign w:val="center"/>
          </w:tcPr>
          <w:p w:rsidR="00460D43" w:rsidRDefault="001C7DD1">
            <w:pPr>
              <w:spacing w:before="60" w:after="60"/>
              <w:rPr>
                <w:rFonts w:cs="Arial"/>
                <w:b/>
                <w:sz w:val="20"/>
                <w:szCs w:val="20"/>
              </w:rPr>
            </w:pPr>
            <w:r>
              <w:rPr>
                <w:rFonts w:cs="Arial"/>
                <w:b/>
                <w:sz w:val="20"/>
                <w:szCs w:val="20"/>
              </w:rPr>
              <w:t>Criteria</w:t>
            </w:r>
          </w:p>
        </w:tc>
        <w:tc>
          <w:tcPr>
            <w:tcW w:w="1701" w:type="dxa"/>
            <w:vAlign w:val="center"/>
          </w:tcPr>
          <w:p w:rsidR="00460D43" w:rsidRDefault="001C7DD1">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1C7DD1">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1C7DD1">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1C7DD1">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1C7DD1">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1C7DD1">
      <w:pPr>
        <w:pStyle w:val="Heading1"/>
        <w:rPr>
          <w:rFonts w:cs="Arial"/>
        </w:rPr>
      </w:pPr>
      <w:r>
        <w:rPr>
          <w:rFonts w:cs="Arial"/>
        </w:rPr>
        <w:lastRenderedPageBreak/>
        <w:t xml:space="preserve">Attainment against the </w:t>
      </w:r>
      <w:r>
        <w:rPr>
          <w:rFonts w:cs="Arial"/>
        </w:rPr>
        <w:t>Health and Disability Services Standards</w:t>
      </w:r>
    </w:p>
    <w:p w:rsidR="00460D43" w:rsidRDefault="001C7DD1">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rsidR="004268A8" w:rsidRDefault="001C7DD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Any corrective actions required relating to this </w:t>
      </w:r>
      <w:r w:rsidRPr="004268A8">
        <w:rPr>
          <w:rFonts w:cs="Arial"/>
          <w:sz w:val="24"/>
          <w:szCs w:val="24"/>
          <w:lang w:eastAsia="en-NZ"/>
        </w:rPr>
        <w:t>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C7DD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1C7DD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1352"/>
        <w:gridCol w:w="6802"/>
      </w:tblGrid>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1C7D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C7DD1" w:rsidP="00BE00C7">
            <w:pPr>
              <w:pStyle w:val="OutcomeDescription"/>
              <w:spacing w:before="120" w:after="120"/>
              <w:rPr>
                <w:rFonts w:cs="Arial"/>
                <w:b/>
                <w:lang w:eastAsia="en-NZ"/>
              </w:rPr>
            </w:pPr>
            <w:r w:rsidRPr="00BE00C7">
              <w:rPr>
                <w:rFonts w:cs="Arial"/>
                <w:b/>
                <w:lang w:eastAsia="en-NZ"/>
              </w:rPr>
              <w:t>Audit Evidence</w:t>
            </w: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1C7DD1"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Broadview Rest</w:t>
            </w:r>
            <w:r w:rsidRPr="00BE00C7">
              <w:rPr>
                <w:rFonts w:cs="Arial"/>
                <w:lang w:eastAsia="en-NZ"/>
              </w:rPr>
              <w:t xml:space="preserve"> Home and Hospital has developed policies, procedures and processes to meet its obligations in relation to the Code of Health and Disability Services Consumers’ Rights (the Code).  Staff interviewed understood the requirements of the Code and were observed</w:t>
            </w:r>
            <w:r w:rsidRPr="00BE00C7">
              <w:rPr>
                <w:rFonts w:cs="Arial"/>
                <w:lang w:eastAsia="en-NZ"/>
              </w:rPr>
              <w:t xml:space="preserve"> demonstrating respectful communication, encouraging independence, providing options and maintaining dignity and privacy.  Training on the Code is included as part of the orientation process for all staff employed and in ongoing training, as was verified i</w:t>
            </w:r>
            <w:r w:rsidRPr="00BE00C7">
              <w:rPr>
                <w:rFonts w:cs="Arial"/>
                <w:lang w:eastAsia="en-NZ"/>
              </w:rPr>
              <w:t>n training records.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1C7DD1"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Nursing and care staff intervi</w:t>
            </w:r>
            <w:r w:rsidRPr="00BE00C7">
              <w:rPr>
                <w:rFonts w:cs="Arial"/>
                <w:lang w:eastAsia="en-NZ"/>
              </w:rPr>
              <w:t xml:space="preserve">ewed understood the principles and practice of informed consent. Informed consent policies provide relevant guidance to staff.  Clinical files reviewed show that informed consent has been gained appropriately using the organisation’s standard consent form </w:t>
            </w:r>
            <w:r w:rsidRPr="00BE00C7">
              <w:rPr>
                <w:rFonts w:cs="Arial"/>
                <w:lang w:eastAsia="en-NZ"/>
              </w:rPr>
              <w:t xml:space="preserve">including for photographs, outings, invasive procedures and collection of health information.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requirements and processes for residents unable to consent is </w:t>
            </w:r>
            <w:r w:rsidRPr="00BE00C7">
              <w:rPr>
                <w:rFonts w:cs="Arial"/>
                <w:lang w:eastAsia="en-NZ"/>
              </w:rPr>
              <w:lastRenderedPageBreak/>
              <w:t xml:space="preserve">defined and documented where relevant in the resident’s file. Staff demonstrated their understanding by being able </w:t>
            </w:r>
            <w:r w:rsidRPr="00BE00C7">
              <w:rPr>
                <w:rFonts w:cs="Arial"/>
                <w:lang w:eastAsia="en-NZ"/>
              </w:rPr>
              <w:t xml:space="preserve">to explain situations when this may occur. All residents in the secure unit and the psycho-geriatric (PG) unit had an EPOA in place. An improvement is required in the methods used for determining advance directives for people in the mental health unit. </w:t>
            </w:r>
          </w:p>
          <w:p w:rsidR="00EB7645" w:rsidRPr="00BE00C7" w:rsidRDefault="001C7DD1"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were observed to gain consent for day to day care on an ongoing basis.</w:t>
            </w:r>
          </w:p>
          <w:p w:rsidR="00EB7645" w:rsidRPr="00BE00C7" w:rsidRDefault="001C7DD1" w:rsidP="00BE00C7">
            <w:pPr>
              <w:pStyle w:val="OutcomeDescription"/>
              <w:spacing w:before="120" w:after="120"/>
              <w:rPr>
                <w:rFonts w:cs="Arial"/>
                <w:lang w:eastAsia="en-NZ"/>
              </w:rPr>
            </w:pPr>
            <w:r w:rsidRPr="00BE00C7">
              <w:rPr>
                <w:rFonts w:cs="Arial"/>
                <w:lang w:eastAsia="en-NZ"/>
              </w:rPr>
              <w:t>The service does not store or use body parts.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Service providers recognise and facilitate the right of consumers to advocacy/support persons </w:t>
            </w:r>
            <w:r w:rsidRPr="00BE00C7">
              <w:rPr>
                <w:rFonts w:cs="Arial"/>
                <w:lang w:eastAsia="en-NZ"/>
              </w:rPr>
              <w:t>of their choice.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related to the Advocacy Service were also displayed in the facility, and additional brochures were av</w:t>
            </w:r>
            <w:r w:rsidRPr="00BE00C7">
              <w:rPr>
                <w:rFonts w:cs="Arial"/>
                <w:lang w:eastAsia="en-NZ"/>
              </w:rPr>
              <w:t>ailable at reception. Family/whanau members and residents spoken with were aware of the Advocacy Service, how to access this and their right to have support persons. A resident’s wife visits regularly and has just recently agreed to become the resident’s a</w:t>
            </w:r>
            <w:r w:rsidRPr="00BE00C7">
              <w:rPr>
                <w:rFonts w:cs="Arial"/>
                <w:lang w:eastAsia="en-NZ"/>
              </w:rPr>
              <w:t xml:space="preserve">dvocate, in addition to visits from an advocate from the “Supporting Families” service for mental health consumers.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Staff were aware of how to access the Advocacy Service.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1C7DD1" w:rsidP="00BE00C7">
            <w:pPr>
              <w:pStyle w:val="OutcomeDescription"/>
              <w:spacing w:before="120" w:after="120"/>
              <w:rPr>
                <w:rFonts w:cs="Arial"/>
                <w:lang w:eastAsia="en-NZ"/>
              </w:rPr>
            </w:pPr>
            <w:r w:rsidRPr="00BE00C7">
              <w:rPr>
                <w:rFonts w:cs="Arial"/>
                <w:lang w:eastAsia="en-NZ"/>
              </w:rPr>
              <w:t>Consum</w:t>
            </w:r>
            <w:r w:rsidRPr="00BE00C7">
              <w:rPr>
                <w:rFonts w:cs="Arial"/>
                <w:lang w:eastAsia="en-NZ"/>
              </w:rPr>
              <w:t xml:space="preserve">ers are able to maintain links with their family/whānau and their community.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visits,</w:t>
            </w:r>
            <w:r w:rsidRPr="00BE00C7">
              <w:rPr>
                <w:rFonts w:cs="Arial"/>
                <w:lang w:eastAsia="en-NZ"/>
              </w:rPr>
              <w:t xml:space="preserve"> shopping trips, activities, and entertainment. Improvements are required in relation to the range of activities and outings on offer to mental health and psychogeriatric residents. (Refer Standard 1.3.7).   The younger person interviewed was satisfied wit</w:t>
            </w:r>
            <w:r w:rsidRPr="00BE00C7">
              <w:rPr>
                <w:rFonts w:cs="Arial"/>
                <w:lang w:eastAsia="en-NZ"/>
              </w:rPr>
              <w:t>h how the service facilitated access to community, friends and family.</w:t>
            </w:r>
          </w:p>
          <w:p w:rsidR="00EB7645" w:rsidRPr="00BE00C7" w:rsidRDefault="001C7DD1"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families and friends. Family members interviewed stated they felt welcome when they visited and comfor</w:t>
            </w:r>
            <w:r w:rsidRPr="00BE00C7">
              <w:rPr>
                <w:rFonts w:cs="Arial"/>
                <w:lang w:eastAsia="en-NZ"/>
              </w:rPr>
              <w:t>table in their dealings with staff.</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w:t>
            </w:r>
            <w:r w:rsidRPr="00BE00C7">
              <w:rPr>
                <w:rFonts w:cs="Arial"/>
                <w:lang w:eastAsia="en-NZ"/>
              </w:rPr>
              <w:t xml:space="preserve"> Information on the complaint process is provided to residents and families on admission and those interviewed knew what to do if they had concerns.  </w:t>
            </w:r>
          </w:p>
          <w:p w:rsidR="00EB7645" w:rsidRPr="00BE00C7" w:rsidRDefault="001C7DD1" w:rsidP="00BE00C7">
            <w:pPr>
              <w:pStyle w:val="OutcomeDescription"/>
              <w:spacing w:before="120" w:after="120"/>
              <w:rPr>
                <w:rFonts w:cs="Arial"/>
                <w:lang w:eastAsia="en-NZ"/>
              </w:rPr>
            </w:pPr>
            <w:r w:rsidRPr="00BE00C7">
              <w:rPr>
                <w:rFonts w:cs="Arial"/>
                <w:lang w:eastAsia="en-NZ"/>
              </w:rPr>
              <w:t>All complaints received are entered on to a month by month register. Review of the records for five compl</w:t>
            </w:r>
            <w:r w:rsidRPr="00BE00C7">
              <w:rPr>
                <w:rFonts w:cs="Arial"/>
                <w:lang w:eastAsia="en-NZ"/>
              </w:rPr>
              <w:t>aints received in 2017, contained letters of acknowledgement, evidence of the investigations and actions taken within the required timeframes, and an agreed resolution. Action plans showed any required follow up and improvements have been made where possib</w:t>
            </w:r>
            <w:r w:rsidRPr="00BE00C7">
              <w:rPr>
                <w:rFonts w:cs="Arial"/>
                <w:lang w:eastAsia="en-NZ"/>
              </w:rPr>
              <w:t>le.  The care manager is responsible for complaints management and follow up. All staff interviewed confirmed a sound understanding of the complaint process and what actions are required. Training on the complaints policy and open disclosure is provided to</w:t>
            </w:r>
            <w:r w:rsidRPr="00BE00C7">
              <w:rPr>
                <w:rFonts w:cs="Arial"/>
                <w:lang w:eastAsia="en-NZ"/>
              </w:rPr>
              <w:t xml:space="preserve"> all staff annually. There have been no complaints investigated by the office of the Health and Disability Commissioner since the previous audit.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1C7DD1"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Residents and family interviewed report being made aware of the Code and the Nationwide Health and Disability Advocacy Service (Advocacy Service) as part of the admission information provided and discussion with staff. The Code is displayed in common areas</w:t>
            </w:r>
            <w:r w:rsidRPr="00BE00C7">
              <w:rPr>
                <w:rFonts w:cs="Arial"/>
                <w:lang w:eastAsia="en-NZ"/>
              </w:rPr>
              <w:t xml:space="preserve"> together with information on advocacy services, how to make a complaint and feedback forms.     </w:t>
            </w:r>
            <w:r w:rsidRPr="00BE00C7">
              <w:rPr>
                <w:rFonts w:cs="Arial"/>
                <w:lang w:eastAsia="en-NZ"/>
              </w:rPr>
              <w:br/>
            </w:r>
            <w:r w:rsidRPr="00BE00C7">
              <w:rPr>
                <w:rFonts w:cs="Arial"/>
                <w:lang w:eastAsia="en-NZ"/>
              </w:rPr>
              <w:br/>
              <w:t xml:space="preserve">An interview with the prospective provider, verified that the provider is aware of their obligations to comply with the Code.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1.1.3: Independe</w:t>
            </w:r>
            <w:r w:rsidRPr="00BE00C7">
              <w:rPr>
                <w:rFonts w:cs="Arial"/>
                <w:lang w:eastAsia="en-NZ"/>
              </w:rPr>
              <w:t>nce, Personal Privacy, Dignity, And Respect</w:t>
            </w:r>
          </w:p>
          <w:p w:rsidR="00EB7645" w:rsidRPr="00BE00C7" w:rsidRDefault="001C7DD1"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Residents and families confirmed that they receive services in a manner that ha</w:t>
            </w:r>
            <w:r w:rsidRPr="00BE00C7">
              <w:rPr>
                <w:rFonts w:cs="Arial"/>
                <w:lang w:eastAsia="en-NZ"/>
              </w:rPr>
              <w:t>s regard for their dignity, privacy, sexuality, spirituality and choices. This was also confirmed by a younger person in the hospital wing.</w:t>
            </w:r>
          </w:p>
          <w:p w:rsidR="00EB7645" w:rsidRPr="00BE00C7" w:rsidRDefault="001C7DD1" w:rsidP="00BE00C7">
            <w:pPr>
              <w:pStyle w:val="OutcomeDescription"/>
              <w:spacing w:before="120" w:after="120"/>
              <w:rPr>
                <w:rFonts w:cs="Arial"/>
                <w:lang w:eastAsia="en-NZ"/>
              </w:rPr>
            </w:pPr>
            <w:r w:rsidRPr="00BE00C7">
              <w:rPr>
                <w:rFonts w:cs="Arial"/>
                <w:lang w:eastAsia="en-NZ"/>
              </w:rPr>
              <w:t>Staff understood the need to maintain privacy and were observed doing so throughout the audit, when attending to per</w:t>
            </w:r>
            <w:r w:rsidRPr="00BE00C7">
              <w:rPr>
                <w:rFonts w:cs="Arial"/>
                <w:lang w:eastAsia="en-NZ"/>
              </w:rPr>
              <w:t>sonal cares, ensuring resident information is held securely and privately, exchanging verbal information and discussion with families and the GP.  All residents have a private room.</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Residents are encouraged to maintain their independence by participating i</w:t>
            </w:r>
            <w:r w:rsidRPr="00BE00C7">
              <w:rPr>
                <w:rFonts w:cs="Arial"/>
                <w:lang w:eastAsia="en-NZ"/>
              </w:rPr>
              <w:t xml:space="preserve">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RDefault="001C7DD1" w:rsidP="00BE00C7">
            <w:pPr>
              <w:pStyle w:val="OutcomeDescription"/>
              <w:spacing w:before="120" w:after="120"/>
              <w:rPr>
                <w:rFonts w:cs="Arial"/>
                <w:lang w:eastAsia="en-NZ"/>
              </w:rPr>
            </w:pPr>
            <w:r w:rsidRPr="00BE00C7">
              <w:rPr>
                <w:rFonts w:cs="Arial"/>
                <w:lang w:eastAsia="en-NZ"/>
              </w:rPr>
              <w:t>Records reviewed</w:t>
            </w:r>
            <w:r w:rsidRPr="00BE00C7">
              <w:rPr>
                <w:rFonts w:cs="Arial"/>
                <w:lang w:eastAsia="en-NZ"/>
              </w:rPr>
              <w:t xml:space="preserve"> confirmed that each resident’s individual cultural, religious and social needs, values and beliefs had been identified, documented and incorporated into their care plan. </w:t>
            </w:r>
          </w:p>
          <w:p w:rsidR="00EB7645" w:rsidRPr="00BE00C7" w:rsidRDefault="001C7DD1"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w:t>
            </w:r>
            <w:r w:rsidRPr="00BE00C7">
              <w:rPr>
                <w:rFonts w:cs="Arial"/>
                <w:lang w:eastAsia="en-NZ"/>
              </w:rPr>
              <w:t>uld there be any signs. Education on abuse and neglect is part of the orientation programme for staff, and is then provided on an annual basis, as confirmed by staff and training.</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1C7DD1" w:rsidP="00BE00C7">
            <w:pPr>
              <w:pStyle w:val="OutcomeDescription"/>
              <w:spacing w:before="120" w:after="120"/>
              <w:rPr>
                <w:rFonts w:cs="Arial"/>
                <w:lang w:eastAsia="en-NZ"/>
              </w:rPr>
            </w:pPr>
            <w:r w:rsidRPr="00BE00C7">
              <w:rPr>
                <w:rFonts w:cs="Arial"/>
                <w:lang w:eastAsia="en-NZ"/>
              </w:rPr>
              <w:t>Consumers who iden</w:t>
            </w:r>
            <w:r w:rsidRPr="00BE00C7">
              <w:rPr>
                <w:rFonts w:cs="Arial"/>
                <w:lang w:eastAsia="en-NZ"/>
              </w:rPr>
              <w:t>tify as Māori have their health and disability needs met in a manner that respects and acknowledges their individual and cultural, values and beliefs.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There are three residents in Broadview Rest Home and Hospital at the time of audit who identify as Mao</w:t>
            </w:r>
            <w:r w:rsidRPr="00BE00C7">
              <w:rPr>
                <w:rFonts w:cs="Arial"/>
                <w:lang w:eastAsia="en-NZ"/>
              </w:rPr>
              <w:t>ri.  Evidence verified the service supports residents who identify as Māori to integrate their cultural values and beliefs.  The principles of the Treaty of Waitangi are incorporated into day to day practice, as is the importance of whānau to Māori residen</w:t>
            </w:r>
            <w:r w:rsidRPr="00BE00C7">
              <w:rPr>
                <w:rFonts w:cs="Arial"/>
                <w:lang w:eastAsia="en-NZ"/>
              </w:rPr>
              <w:t>ts.  There is a current Māori health plan developed with input from a cultural advisor and kaumatua.</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There were no Maori residents in the mental health unit on the days of audit, but the organisation employs a number of staff who identify as Maori. </w:t>
            </w:r>
            <w:r w:rsidRPr="00BE00C7">
              <w:rPr>
                <w:rFonts w:cs="Arial"/>
                <w:lang w:eastAsia="en-NZ"/>
              </w:rPr>
              <w:t>Training records showed that staff have attended education on the care of people who identify as Maori. Management described that ways in which resources and support for Maori residents and their whanau can be arranged.</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1.1.5: Recognition Of Pac</w:t>
            </w:r>
            <w:r w:rsidRPr="00BE00C7">
              <w:rPr>
                <w:rFonts w:cs="Arial"/>
                <w:lang w:eastAsia="en-NZ"/>
              </w:rPr>
              <w:t>ific Values And Beliefs</w:t>
            </w:r>
          </w:p>
          <w:p w:rsidR="00EB7645" w:rsidRPr="00BE00C7" w:rsidRDefault="001C7DD1" w:rsidP="00BE00C7">
            <w:pPr>
              <w:pStyle w:val="OutcomeDescription"/>
              <w:spacing w:before="120" w:after="120"/>
              <w:rPr>
                <w:rFonts w:cs="Arial"/>
                <w:lang w:eastAsia="en-NZ"/>
              </w:rPr>
            </w:pPr>
            <w:r w:rsidRPr="00BE00C7">
              <w:rPr>
                <w:rFonts w:cs="Arial"/>
                <w:lang w:eastAsia="en-NZ"/>
              </w:rPr>
              <w:t>Pacific consumers have their health and disability needs met in a manner that respects and acknowledges their individual and cultural, values and beliefs.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During this audit there were no Pacific residents in the facility.  Staff </w:t>
            </w:r>
            <w:r w:rsidRPr="00BE00C7">
              <w:rPr>
                <w:rFonts w:cs="Arial"/>
                <w:lang w:eastAsia="en-NZ"/>
              </w:rPr>
              <w:t xml:space="preserve">described the ways that they ensure individual interests, customs, beliefs, cultural and ethnic backgrounds of Pacific residents are valued and fostered during service delivery. All family members are supported and encouraged to participate and have input </w:t>
            </w:r>
            <w:r w:rsidRPr="00BE00C7">
              <w:rPr>
                <w:rFonts w:cs="Arial"/>
                <w:lang w:eastAsia="en-NZ"/>
              </w:rPr>
              <w:t xml:space="preserve">in the day-to-day care of each </w:t>
            </w:r>
            <w:r w:rsidRPr="00BE00C7">
              <w:rPr>
                <w:rFonts w:cs="Arial"/>
                <w:lang w:eastAsia="en-NZ"/>
              </w:rPr>
              <w:lastRenderedPageBreak/>
              <w:t>resident.  Staff interviewed understood the importance that Pacific people place on relationships with their family and the Pacific community.</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Cultural awareness training is provided to all staff when they commence employment and at ongoing intervals.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1C7DD1" w:rsidP="00BE00C7">
            <w:pPr>
              <w:pStyle w:val="OutcomeDescription"/>
              <w:spacing w:before="120" w:after="120"/>
              <w:rPr>
                <w:rFonts w:cs="Arial"/>
                <w:lang w:eastAsia="en-NZ"/>
              </w:rPr>
            </w:pPr>
            <w:r w:rsidRPr="00BE00C7">
              <w:rPr>
                <w:rFonts w:cs="Arial"/>
                <w:lang w:eastAsia="en-NZ"/>
              </w:rPr>
              <w:t>Consumers receive culturally safe services which recog</w:t>
            </w:r>
            <w:r w:rsidRPr="00BE00C7">
              <w:rPr>
                <w:rFonts w:cs="Arial"/>
                <w:lang w:eastAsia="en-NZ"/>
              </w:rPr>
              <w:t xml:space="preserve">nise and respect their ethnic, cultural, spiritual values, and beliefs.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 these. Resident’s personal preferences, required interventions an</w:t>
            </w:r>
            <w:r w:rsidRPr="00BE00C7">
              <w:rPr>
                <w:rFonts w:cs="Arial"/>
                <w:lang w:eastAsia="en-NZ"/>
              </w:rPr>
              <w:t xml:space="preserve">d special needs were included in all care plans reviewed, for example, food likes and dislikes and attention to preferences around activities of daily living.  A resident satisfaction questionnaire includes evaluation of how well residents’ cultural needs </w:t>
            </w:r>
            <w:r w:rsidRPr="00BE00C7">
              <w:rPr>
                <w:rFonts w:cs="Arial"/>
                <w:lang w:eastAsia="en-NZ"/>
              </w:rPr>
              <w:t>are met, and this supported that individual needs are being met.</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1C7DD1"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Residents and family members interviewed stated</w:t>
            </w:r>
            <w:r w:rsidRPr="00BE00C7">
              <w:rPr>
                <w:rFonts w:cs="Arial"/>
                <w:lang w:eastAsia="en-NZ"/>
              </w:rPr>
              <w:t xml:space="preserve"> that residents were free from any type of discrimination, harassment or exploitation and felt safe. A general practitioner (GP) also expressed satisfaction with the standard of services provided to residents.  </w:t>
            </w:r>
          </w:p>
          <w:p w:rsidR="00EB7645" w:rsidRPr="00BE00C7" w:rsidRDefault="001C7DD1"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All registered nurses (RN’s) have records of completion of the required training on professional boundaries.  Staff are provided with a Code of C</w:t>
            </w:r>
            <w:r w:rsidRPr="00BE00C7">
              <w:rPr>
                <w:rFonts w:cs="Arial"/>
                <w:lang w:eastAsia="en-NZ"/>
              </w:rPr>
              <w:t>onduct as part of their individual employment contract. It is completed at commencement of employment. Ongoing education is also provided on an annual basis, which was confirmed in staff training records. Staff are guided by policies and procedures and, wh</w:t>
            </w:r>
            <w:r w:rsidRPr="00BE00C7">
              <w:rPr>
                <w:rFonts w:cs="Arial"/>
                <w:lang w:eastAsia="en-NZ"/>
              </w:rPr>
              <w:t xml:space="preserve">en interviewed, demonstrated a clear understanding of what would constitute inappropriate behaviour and the processes they would follow should they suspect this was occurring.  </w:t>
            </w:r>
          </w:p>
          <w:p w:rsidR="00EB7645" w:rsidRPr="00BE00C7" w:rsidRDefault="001C7DD1" w:rsidP="00BE00C7">
            <w:pPr>
              <w:pStyle w:val="OutcomeDescription"/>
              <w:spacing w:before="120" w:after="120"/>
              <w:rPr>
                <w:rFonts w:cs="Arial"/>
                <w:lang w:eastAsia="en-NZ"/>
              </w:rPr>
            </w:pPr>
            <w:r w:rsidRPr="00BE00C7">
              <w:rPr>
                <w:rFonts w:cs="Arial"/>
                <w:lang w:eastAsia="en-NZ"/>
              </w:rPr>
              <w:t>Interviews with caregivers and the registered nurse from the psychogeriatric a</w:t>
            </w:r>
            <w:r w:rsidRPr="00BE00C7">
              <w:rPr>
                <w:rFonts w:cs="Arial"/>
                <w:lang w:eastAsia="en-NZ"/>
              </w:rPr>
              <w:t>nd mental health unit confirmed their knowledge and practices to reduce discrimination and promote recovery. Residents described supportive relationships with staff.  There was no evidence of denying access to support or treatment if residents refuse treat</w:t>
            </w:r>
            <w:r w:rsidRPr="00BE00C7">
              <w:rPr>
                <w:rFonts w:cs="Arial"/>
                <w:lang w:eastAsia="en-NZ"/>
              </w:rPr>
              <w:t>ment.</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1C7DD1"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evidence-based policies, input from external specialist services and allied health professionals, for </w:t>
            </w:r>
            <w:r w:rsidRPr="00BE00C7">
              <w:rPr>
                <w:rFonts w:cs="Arial"/>
                <w:lang w:eastAsia="en-NZ"/>
              </w:rPr>
              <w:t>example, hospice/palliative care team, diabetes nurse specialist, physiotherapist, wound care specialist, community dieticians, services for older people, psycho-geriatrician and mental health services for older persons, and education of staff. The GP conf</w:t>
            </w:r>
            <w:r w:rsidRPr="00BE00C7">
              <w:rPr>
                <w:rFonts w:cs="Arial"/>
                <w:lang w:eastAsia="en-NZ"/>
              </w:rPr>
              <w:t xml:space="preserve">irmed the service sought prompt and appropriate medical intervention when required and were responsive to medical requests. </w:t>
            </w:r>
          </w:p>
          <w:p w:rsidR="00EB7645" w:rsidRPr="00BE00C7" w:rsidRDefault="001C7DD1" w:rsidP="00BE00C7">
            <w:pPr>
              <w:pStyle w:val="OutcomeDescription"/>
              <w:spacing w:before="120" w:after="120"/>
              <w:rPr>
                <w:rFonts w:cs="Arial"/>
                <w:lang w:eastAsia="en-NZ"/>
              </w:rPr>
            </w:pPr>
            <w:r w:rsidRPr="00BE00C7">
              <w:rPr>
                <w:rFonts w:cs="Arial"/>
                <w:lang w:eastAsia="en-NZ"/>
              </w:rPr>
              <w:t>Staff reported they receive management support for external education to support contemporary good practice. All RNs attend trainin</w:t>
            </w:r>
            <w:r w:rsidRPr="00BE00C7">
              <w:rPr>
                <w:rFonts w:cs="Arial"/>
                <w:lang w:eastAsia="en-NZ"/>
              </w:rPr>
              <w:t>g on de-escalation strategies with the MidCentral District Health Board (MDHB) and have level four dementia qualification, plus the community mental health worker certificate.</w:t>
            </w:r>
          </w:p>
          <w:p w:rsidR="00EB7645" w:rsidRPr="00BE00C7" w:rsidRDefault="001C7DD1" w:rsidP="00BE00C7">
            <w:pPr>
              <w:pStyle w:val="OutcomeDescription"/>
              <w:spacing w:before="120" w:after="120"/>
              <w:rPr>
                <w:rFonts w:cs="Arial"/>
                <w:lang w:eastAsia="en-NZ"/>
              </w:rPr>
            </w:pPr>
            <w:r w:rsidRPr="00BE00C7">
              <w:rPr>
                <w:rFonts w:cs="Arial"/>
                <w:lang w:eastAsia="en-NZ"/>
              </w:rPr>
              <w:t>Other examples of good practice observed during the audit included all caregiver</w:t>
            </w:r>
            <w:r w:rsidRPr="00BE00C7">
              <w:rPr>
                <w:rFonts w:cs="Arial"/>
                <w:lang w:eastAsia="en-NZ"/>
              </w:rPr>
              <w:t>s being trained in dementia care or in training, a comprehensive in-service training programme and two RNs on site have completed their masters of nursing with a focus on caring for the older adult. They are at present waiting confirmation from the New Zea</w:t>
            </w:r>
            <w:r w:rsidRPr="00BE00C7">
              <w:rPr>
                <w:rFonts w:cs="Arial"/>
                <w:lang w:eastAsia="en-NZ"/>
              </w:rPr>
              <w:t xml:space="preserve">land Nursing Council on their fulfilling the council’s requirements for prescribing recognition. The GP interviewed verified his support in enabling this to occur. In addition good practice is promoted through the individualised focus of care planning and </w:t>
            </w:r>
            <w:r w:rsidRPr="00BE00C7">
              <w:rPr>
                <w:rFonts w:cs="Arial"/>
                <w:lang w:eastAsia="en-NZ"/>
              </w:rPr>
              <w:t>the highly regarded meal service that received a number of compliments.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1C7DD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Residents and family/whanau</w:t>
            </w:r>
            <w:r w:rsidRPr="00BE00C7">
              <w:rPr>
                <w:rFonts w:cs="Arial"/>
                <w:lang w:eastAsia="en-NZ"/>
              </w:rPr>
              <w:t xml:space="preserve"> members stated they were kept well informed about any changes to their own or their relative’s status, were advised in a timely manner about any incidents or accidents and outcomes of regular and any urgent medical reviews. This was supported in residents</w:t>
            </w:r>
            <w:r w:rsidRPr="00BE00C7">
              <w:rPr>
                <w:rFonts w:cs="Arial"/>
                <w:lang w:eastAsia="en-NZ"/>
              </w:rPr>
              <w:t>’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RDefault="001C7DD1" w:rsidP="00BE00C7">
            <w:pPr>
              <w:pStyle w:val="OutcomeDescription"/>
              <w:spacing w:before="120" w:after="120"/>
              <w:rPr>
                <w:rFonts w:cs="Arial"/>
                <w:lang w:eastAsia="en-NZ"/>
              </w:rPr>
            </w:pPr>
            <w:r w:rsidRPr="00BE00C7">
              <w:rPr>
                <w:rFonts w:cs="Arial"/>
                <w:lang w:eastAsia="en-NZ"/>
              </w:rPr>
              <w:t>Residents and fa</w:t>
            </w:r>
            <w:r w:rsidRPr="00BE00C7">
              <w:rPr>
                <w:rFonts w:cs="Arial"/>
                <w:lang w:eastAsia="en-NZ"/>
              </w:rPr>
              <w:t xml:space="preserve">mily/whanau members interviewed verified they were kept informed of the upcoming sale.   </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Interpreter services can be accessed via ‘language line’ interpreting service when required and staff knew how to do so.  Staff reported interpreter services were rar</w:t>
            </w:r>
            <w:r w:rsidRPr="00BE00C7">
              <w:rPr>
                <w:rFonts w:cs="Arial"/>
                <w:lang w:eastAsia="en-NZ"/>
              </w:rPr>
              <w:t>ely required due to all present residents being able to speak English. A resident under the age of 65 years confirmed that staff communicated frequently and effectively, in ways that met their needs.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governing body of the </w:t>
            </w:r>
            <w:r w:rsidRPr="00BE00C7">
              <w:rPr>
                <w:rFonts w:cs="Arial"/>
                <w:lang w:eastAsia="en-NZ"/>
              </w:rPr>
              <w:t>organisation ensures services are planned, coordinated, and appropriate to the needs of consumers.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overall Bupa business plan and risk management plan outline the purpose, values, scope, direction and goals of the organisation. These are also on dis</w:t>
            </w:r>
            <w:r w:rsidRPr="00BE00C7">
              <w:rPr>
                <w:rFonts w:cs="Arial"/>
                <w:lang w:eastAsia="en-NZ"/>
              </w:rPr>
              <w:t xml:space="preserve">play throughout the facility. The facility manager provides weekly and monthly performance monitoring reports to the wider organisation and line management which includes any emerging risks and issues. </w:t>
            </w:r>
          </w:p>
          <w:p w:rsidR="00EB7645" w:rsidRPr="00BE00C7" w:rsidRDefault="001C7DD1" w:rsidP="00BE00C7">
            <w:pPr>
              <w:pStyle w:val="OutcomeDescription"/>
              <w:spacing w:before="120" w:after="120"/>
              <w:rPr>
                <w:rFonts w:cs="Arial"/>
                <w:lang w:eastAsia="en-NZ"/>
              </w:rPr>
            </w:pPr>
            <w:r w:rsidRPr="00BE00C7">
              <w:rPr>
                <w:rFonts w:cs="Arial"/>
                <w:lang w:eastAsia="en-NZ"/>
              </w:rPr>
              <w:t>The manager has been in the role for five years and w</w:t>
            </w:r>
            <w:r w:rsidRPr="00BE00C7">
              <w:rPr>
                <w:rFonts w:cs="Arial"/>
                <w:lang w:eastAsia="en-NZ"/>
              </w:rPr>
              <w:t xml:space="preserve">as the clinical nurse manager at the facility for five years prior to that. The current clinical nurse manager has been in the role since 2007. Both are NZ registered nurses with current practising certificates.   Responsibilities and accountabilities for </w:t>
            </w:r>
            <w:r w:rsidRPr="00BE00C7">
              <w:rPr>
                <w:rFonts w:cs="Arial"/>
                <w:lang w:eastAsia="en-NZ"/>
              </w:rPr>
              <w:t>these roles are defined in job descriptions and individual employment agreements. The care manager and clinical manager confirmed knowledge of the sector, regulatory and reporting requirements. There is evidence that each attend at least eight hours of pro</w:t>
            </w:r>
            <w:r w:rsidRPr="00BE00C7">
              <w:rPr>
                <w:rFonts w:cs="Arial"/>
                <w:lang w:eastAsia="en-NZ"/>
              </w:rPr>
              <w:t xml:space="preserve">fessional development per annum and also regular forums with sector peers. </w:t>
            </w:r>
          </w:p>
          <w:p w:rsidR="00EB7645" w:rsidRPr="00BE00C7" w:rsidRDefault="001C7DD1" w:rsidP="00BE00C7">
            <w:pPr>
              <w:pStyle w:val="OutcomeDescription"/>
              <w:spacing w:before="120" w:after="120"/>
              <w:rPr>
                <w:rFonts w:cs="Arial"/>
                <w:lang w:eastAsia="en-NZ"/>
              </w:rPr>
            </w:pPr>
            <w:r w:rsidRPr="00BE00C7">
              <w:rPr>
                <w:rFonts w:cs="Arial"/>
                <w:lang w:eastAsia="en-NZ"/>
              </w:rPr>
              <w:t>The service holds contracts with Whanganui DHB and the Ministry of Health (MoH) for Young People with Disabilities (YPD). Broadview Care Home has a stated maximum occupancy of 85 r</w:t>
            </w:r>
            <w:r w:rsidRPr="00BE00C7">
              <w:rPr>
                <w:rFonts w:cs="Arial"/>
                <w:lang w:eastAsia="en-NZ"/>
              </w:rPr>
              <w:t xml:space="preserve">esidents. On the days of audit the psychogeriatric unit was full with 10 residents, the mental health unit had nine of its ten beds full, the dementia unit was full with 15 residents, nine of the 14 rest home beds and 22 of the 36 hospital level care beds </w:t>
            </w:r>
            <w:r w:rsidRPr="00BE00C7">
              <w:rPr>
                <w:rFonts w:cs="Arial"/>
                <w:lang w:eastAsia="en-NZ"/>
              </w:rPr>
              <w:t xml:space="preserve">were occupied. Two residents were receiving care under the young people with disabilities contract and another resident under 65 years was occupying an assessment bed. A younger resident with physical disability interviewed expressed satisfaction with the </w:t>
            </w:r>
            <w:r w:rsidRPr="00BE00C7">
              <w:rPr>
                <w:rFonts w:cs="Arial"/>
                <w:lang w:eastAsia="en-NZ"/>
              </w:rPr>
              <w:t xml:space="preserve">way services are provided. The younger residents’ bedrooms are located within the hospital wing, this was not a concern for the person interviewed. </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The new provider is Heritage Lifecare Ltd (HLL) which is an established New Zealand aged care provider, cur</w:t>
            </w:r>
            <w:r w:rsidRPr="00BE00C7">
              <w:rPr>
                <w:rFonts w:cs="Arial"/>
                <w:lang w:eastAsia="en-NZ"/>
              </w:rPr>
              <w:t xml:space="preserve">rently operating more than 1100 beds in the sector. Two of their existing facilities provide for psychogeriatric services, and they acknowledge that although provision of mental health beds will be a new scope, members of their senior management team have </w:t>
            </w:r>
            <w:r w:rsidRPr="00BE00C7">
              <w:rPr>
                <w:rFonts w:cs="Arial"/>
                <w:lang w:eastAsia="en-NZ"/>
              </w:rPr>
              <w:t>extensive experience in auditing and contracting for these types of services. The current manager at Broadview who has extensive clinical and management experience in the provision of mental health services, was involved in the establishment of the MH unit</w:t>
            </w:r>
            <w:r w:rsidRPr="00BE00C7">
              <w:rPr>
                <w:rFonts w:cs="Arial"/>
                <w:lang w:eastAsia="en-NZ"/>
              </w:rPr>
              <w:t xml:space="preserve"> nine years ago and has overseen the care provided as a clinical manager and now facility manager. The prospective provider and the current manager therefore know the regulations and standards related to mental health. Furthermore there is no intention to </w:t>
            </w:r>
            <w:r w:rsidRPr="00BE00C7">
              <w:rPr>
                <w:rFonts w:cs="Arial"/>
                <w:lang w:eastAsia="en-NZ"/>
              </w:rPr>
              <w:t>change what is already working well. HLL will be maintaining the arrangements that currently exist with BUPA (for example, regular meetings with the clinical mental health teams, including psychiatrist and District Inspectors for visits and clinical review</w:t>
            </w:r>
            <w:r w:rsidRPr="00BE00C7">
              <w:rPr>
                <w:rFonts w:cs="Arial"/>
                <w:lang w:eastAsia="en-NZ"/>
              </w:rPr>
              <w:t>s and the relationship with the DHB portfolio manager.) HLL expect to be guided by the local mental health ‘experts ‘in regard to safe and effective provision of mental health services for this consumer group.</w:t>
            </w:r>
          </w:p>
          <w:p w:rsidR="00EB7645" w:rsidRPr="00BE00C7" w:rsidRDefault="001C7DD1" w:rsidP="00BE00C7">
            <w:pPr>
              <w:pStyle w:val="OutcomeDescription"/>
              <w:spacing w:before="120" w:after="120"/>
              <w:rPr>
                <w:rFonts w:cs="Arial"/>
                <w:lang w:eastAsia="en-NZ"/>
              </w:rPr>
            </w:pPr>
            <w:r w:rsidRPr="00BE00C7">
              <w:rPr>
                <w:rFonts w:cs="Arial"/>
                <w:lang w:eastAsia="en-NZ"/>
              </w:rPr>
              <w:t>An organisational structure document sighted d</w:t>
            </w:r>
            <w:r w:rsidRPr="00BE00C7">
              <w:rPr>
                <w:rFonts w:cs="Arial"/>
                <w:lang w:eastAsia="en-NZ"/>
              </w:rPr>
              <w:t>etails the reporting lines to the board currently in place (as at 30 November 2017) Broadview is one of twelve proposed facility acquisitions across the country. As of 30 January 2018 HLL has set up a new company to acquire and operate this group of new fa</w:t>
            </w:r>
            <w:r w:rsidRPr="00BE00C7">
              <w:rPr>
                <w:rFonts w:cs="Arial"/>
                <w:lang w:eastAsia="en-NZ"/>
              </w:rPr>
              <w:t>cilities. This company is Heritage Lifecare (BPA) Ltd. However for ease of reference the new provider is referred to as Heritage Lifecare Limited (HLL) throughout this report.</w:t>
            </w:r>
          </w:p>
          <w:p w:rsidR="00EB7645" w:rsidRPr="00BE00C7" w:rsidRDefault="001C7DD1" w:rsidP="00BE00C7">
            <w:pPr>
              <w:pStyle w:val="OutcomeDescription"/>
              <w:spacing w:before="120" w:after="120"/>
              <w:rPr>
                <w:rFonts w:cs="Arial"/>
                <w:lang w:eastAsia="en-NZ"/>
              </w:rPr>
            </w:pPr>
            <w:r w:rsidRPr="00BE00C7">
              <w:rPr>
                <w:rFonts w:cs="Arial"/>
                <w:lang w:eastAsia="en-NZ"/>
              </w:rPr>
              <w:t>The transition plan is led by an experienced and well-qualified project team who</w:t>
            </w:r>
            <w:r w:rsidRPr="00BE00C7">
              <w:rPr>
                <w:rFonts w:cs="Arial"/>
                <w:lang w:eastAsia="en-NZ"/>
              </w:rPr>
              <w:t xml:space="preserve"> are specifically focussing on the integration of the current facilities into the Heritage Lifecare Ltd group. This includes provision of infrastructure support such as providing information technology capability, including hardware and software.  Regional</w:t>
            </w:r>
            <w:r w:rsidRPr="00BE00C7">
              <w:rPr>
                <w:rFonts w:cs="Arial"/>
                <w:lang w:eastAsia="en-NZ"/>
              </w:rPr>
              <w:t xml:space="preserve"> workshops are planned to introduce documentation, and the new HLL systems and processes.   This is planned to occur within the first three months.  The project team is working with the BUPA team to ensure a smooth transition of each operation.</w:t>
            </w:r>
          </w:p>
          <w:p w:rsidR="00EB7645" w:rsidRPr="00BE00C7" w:rsidRDefault="001C7DD1" w:rsidP="00BE00C7">
            <w:pPr>
              <w:pStyle w:val="OutcomeDescription"/>
              <w:spacing w:before="120" w:after="120"/>
              <w:rPr>
                <w:rFonts w:cs="Arial"/>
                <w:lang w:eastAsia="en-NZ"/>
              </w:rPr>
            </w:pPr>
            <w:r w:rsidRPr="00BE00C7">
              <w:rPr>
                <w:rFonts w:cs="Arial"/>
                <w:lang w:eastAsia="en-NZ"/>
              </w:rPr>
              <w:t>It is expec</w:t>
            </w:r>
            <w:r w:rsidRPr="00BE00C7">
              <w:rPr>
                <w:rFonts w:cs="Arial"/>
                <w:lang w:eastAsia="en-NZ"/>
              </w:rPr>
              <w:t>ted that the present senior team will remain in place at the facility and other existing staff will transfer to the new provider.</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1C7DD1"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w:t>
            </w:r>
            <w:r w:rsidRPr="00BE00C7">
              <w:rPr>
                <w:rFonts w:cs="Arial"/>
                <w:lang w:eastAsia="en-NZ"/>
              </w:rPr>
              <w:t xml:space="preserve">ent and effective manner which ensures the provision of timely, appropriate, and safe services to consumers.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When the care manager is absent, the clinical manager carries out all the required duties under delegated authority. The clinical manager’s rol</w:t>
            </w:r>
            <w:r w:rsidRPr="00BE00C7">
              <w:rPr>
                <w:rFonts w:cs="Arial"/>
                <w:lang w:eastAsia="en-NZ"/>
              </w:rPr>
              <w:t>e is substituted by one of the senior registered nurses who are experienced in the sector and able to take responsibility for any clinical issues that may arise. Interviewees stated these arrangements work well and there were no issues last year when the c</w:t>
            </w:r>
            <w:r w:rsidRPr="00BE00C7">
              <w:rPr>
                <w:rFonts w:cs="Arial"/>
                <w:lang w:eastAsia="en-NZ"/>
              </w:rPr>
              <w:t>linical manager ‘acted up’ in the care manager’s role for three months while the care manager was allocated to another facility.</w:t>
            </w:r>
          </w:p>
          <w:p w:rsidR="00EB7645" w:rsidRPr="00BE00C7" w:rsidRDefault="001C7DD1" w:rsidP="00BE00C7">
            <w:pPr>
              <w:pStyle w:val="OutcomeDescription"/>
              <w:spacing w:before="120" w:after="120"/>
              <w:rPr>
                <w:rFonts w:cs="Arial"/>
                <w:lang w:eastAsia="en-NZ"/>
              </w:rPr>
            </w:pPr>
            <w:r w:rsidRPr="00BE00C7">
              <w:rPr>
                <w:rFonts w:cs="Arial"/>
                <w:lang w:eastAsia="en-NZ"/>
              </w:rPr>
              <w:t>The prospective provider is not planning any staffing changes. Existing cover arrangements for the day to day operations will r</w:t>
            </w:r>
            <w:r w:rsidRPr="00BE00C7">
              <w:rPr>
                <w:rFonts w:cs="Arial"/>
                <w:lang w:eastAsia="en-NZ"/>
              </w:rPr>
              <w:t xml:space="preserve">emain in place. The prospective provider understands the needs of the different certified service types and understands the Age Residential Related Care (ARRC) agreement, including in relation to responsibilities of the ARRC manager to meet section D17 of </w:t>
            </w:r>
            <w:r w:rsidRPr="00BE00C7">
              <w:rPr>
                <w:rFonts w:cs="Arial"/>
                <w:lang w:eastAsia="en-NZ"/>
              </w:rPr>
              <w:t>the agreement.</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1C7DD1"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quality and risk system </w:t>
            </w:r>
            <w:r w:rsidRPr="00BE00C7">
              <w:rPr>
                <w:rFonts w:cs="Arial"/>
                <w:lang w:eastAsia="en-NZ"/>
              </w:rPr>
              <w:t>reflects the principles of continuous quality improvement. This includes management of incidents and complaints, audit activities, a regular resident and relative satisfaction survey, monitoring of outcomes, and clinical incidents including infections. The</w:t>
            </w:r>
            <w:r w:rsidRPr="00BE00C7">
              <w:rPr>
                <w:rFonts w:cs="Arial"/>
                <w:lang w:eastAsia="en-NZ"/>
              </w:rPr>
              <w:t xml:space="preserve"> quality/health and safety plan contains site specific annual goals which are reported on quarterly. The 2017 goal of reducing staff injury by 50 % was achieved.</w:t>
            </w:r>
          </w:p>
          <w:p w:rsidR="00EB7645" w:rsidRPr="00BE00C7" w:rsidRDefault="001C7DD1" w:rsidP="00BE00C7">
            <w:pPr>
              <w:pStyle w:val="OutcomeDescription"/>
              <w:spacing w:before="120" w:after="120"/>
              <w:rPr>
                <w:rFonts w:cs="Arial"/>
                <w:lang w:eastAsia="en-NZ"/>
              </w:rPr>
            </w:pPr>
            <w:r w:rsidRPr="00BE00C7">
              <w:rPr>
                <w:rFonts w:cs="Arial"/>
                <w:lang w:eastAsia="en-NZ"/>
              </w:rPr>
              <w:t>A new shared electronic information management system (RiskMan) was introduced in late 2017 an</w:t>
            </w:r>
            <w:r w:rsidRPr="00BE00C7">
              <w:rPr>
                <w:rFonts w:cs="Arial"/>
                <w:lang w:eastAsia="en-NZ"/>
              </w:rPr>
              <w:t>d all corrective actions, complaints, incidents and other quality and risk data is entered on to this.</w:t>
            </w:r>
          </w:p>
          <w:p w:rsidR="00EB7645" w:rsidRPr="00BE00C7" w:rsidRDefault="001C7DD1" w:rsidP="00BE00C7">
            <w:pPr>
              <w:pStyle w:val="OutcomeDescription"/>
              <w:spacing w:before="120" w:after="120"/>
              <w:rPr>
                <w:rFonts w:cs="Arial"/>
                <w:lang w:eastAsia="en-NZ"/>
              </w:rPr>
            </w:pPr>
            <w:r w:rsidRPr="00BE00C7">
              <w:rPr>
                <w:rFonts w:cs="Arial"/>
                <w:lang w:eastAsia="en-NZ"/>
              </w:rPr>
              <w:t>The document control system ensures a systematic and regular review process, referencing of relevant sources, approval, distribution and removal of obsol</w:t>
            </w:r>
            <w:r w:rsidRPr="00BE00C7">
              <w:rPr>
                <w:rFonts w:cs="Arial"/>
                <w:lang w:eastAsia="en-NZ"/>
              </w:rPr>
              <w:t>ete documents. The policies reviewed covered all necessary aspects of the service and contractual requirements, including reference to the interRAI Long Term Care Facility (LTCF) assessment tool and process. Policies are based on best practice and were cur</w:t>
            </w:r>
            <w:r w:rsidRPr="00BE00C7">
              <w:rPr>
                <w:rFonts w:cs="Arial"/>
                <w:lang w:eastAsia="en-NZ"/>
              </w:rPr>
              <w:t xml:space="preserve">rent.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Meeting minutes confirmed regular review and analysis of quality indicators and that related information is reported and discussed at staff </w:t>
            </w:r>
            <w:r w:rsidRPr="00BE00C7">
              <w:rPr>
                <w:rFonts w:cs="Arial"/>
                <w:lang w:eastAsia="en-NZ"/>
              </w:rPr>
              <w:lastRenderedPageBreak/>
              <w:t>meetings. This includes bi monthly general staff meetings, monthly RN meetings, three monthly quality meeting</w:t>
            </w:r>
            <w:r w:rsidRPr="00BE00C7">
              <w:rPr>
                <w:rFonts w:cs="Arial"/>
                <w:lang w:eastAsia="en-NZ"/>
              </w:rPr>
              <w:t>s with key service staff, and weekly clinical review meetings with the clinical care manager and the RN leaders from each wing. Internal audits of all areas of service delivery are occurring as per the timing in the annual audit schedule. There is evidence</w:t>
            </w:r>
            <w:r w:rsidRPr="00BE00C7">
              <w:rPr>
                <w:rFonts w:cs="Arial"/>
                <w:lang w:eastAsia="en-NZ"/>
              </w:rPr>
              <w:t xml:space="preserve"> of changes to processes where a need for improvement is identified. Training is provided to all staff annually on the quality and risk management system (eg, incidents, accidents, complaints and hazards).</w:t>
            </w:r>
          </w:p>
          <w:p w:rsidR="00EB7645" w:rsidRPr="00BE00C7" w:rsidRDefault="001C7DD1" w:rsidP="00BE00C7">
            <w:pPr>
              <w:pStyle w:val="OutcomeDescription"/>
              <w:spacing w:before="120" w:after="120"/>
              <w:rPr>
                <w:rFonts w:cs="Arial"/>
                <w:lang w:eastAsia="en-NZ"/>
              </w:rPr>
            </w:pPr>
            <w:r w:rsidRPr="00BE00C7">
              <w:rPr>
                <w:rFonts w:cs="Arial"/>
                <w:lang w:eastAsia="en-NZ"/>
              </w:rPr>
              <w:t>The risk/hazard register is site specific and kept</w:t>
            </w:r>
            <w:r w:rsidRPr="00BE00C7">
              <w:rPr>
                <w:rFonts w:cs="Arial"/>
                <w:lang w:eastAsia="en-NZ"/>
              </w:rPr>
              <w:t xml:space="preserve"> up to date with new hazards being added as required. Staff reported their involvement in quality and risk management activities through audit activities and discussion of results at meetings. </w:t>
            </w:r>
          </w:p>
          <w:p w:rsidR="00EB7645" w:rsidRPr="00BE00C7" w:rsidRDefault="001C7DD1" w:rsidP="00BE00C7">
            <w:pPr>
              <w:pStyle w:val="OutcomeDescription"/>
              <w:spacing w:before="120" w:after="120"/>
              <w:rPr>
                <w:rFonts w:cs="Arial"/>
                <w:lang w:eastAsia="en-NZ"/>
              </w:rPr>
            </w:pPr>
            <w:r w:rsidRPr="00BE00C7">
              <w:rPr>
                <w:rFonts w:cs="Arial"/>
                <w:lang w:eastAsia="en-NZ"/>
              </w:rPr>
              <w:t>The care manager described the processes for the identificatio</w:t>
            </w:r>
            <w:r w:rsidRPr="00BE00C7">
              <w:rPr>
                <w:rFonts w:cs="Arial"/>
                <w:lang w:eastAsia="en-NZ"/>
              </w:rPr>
              <w:t>n, monitoring, review and reporting of risks and development of mitigation strategies. The manager is familiar with the Health and Safety at Work Act (2015) and has implemented requirements. The nominated health and safety co-ordinator conducts environment</w:t>
            </w:r>
            <w:r w:rsidRPr="00BE00C7">
              <w:rPr>
                <w:rFonts w:cs="Arial"/>
                <w:lang w:eastAsia="en-NZ"/>
              </w:rPr>
              <w:t>al audits and provides an in depth orientation to new staff. The care manager and clinical manager support all staff with on the job training (such as moving and handling and de-escalation techniques) to prevent personal injury.</w:t>
            </w:r>
          </w:p>
          <w:p w:rsidR="00EB7645" w:rsidRPr="00BE00C7" w:rsidRDefault="001C7DD1" w:rsidP="00BE00C7">
            <w:pPr>
              <w:pStyle w:val="OutcomeDescription"/>
              <w:spacing w:before="120" w:after="120"/>
              <w:rPr>
                <w:rFonts w:cs="Arial"/>
                <w:lang w:eastAsia="en-NZ"/>
              </w:rPr>
            </w:pPr>
            <w:r w:rsidRPr="00BE00C7">
              <w:rPr>
                <w:rFonts w:cs="Arial"/>
                <w:lang w:eastAsia="en-NZ"/>
              </w:rPr>
              <w:t>Prospective Owner Interview</w:t>
            </w:r>
          </w:p>
          <w:p w:rsidR="00EB7645" w:rsidRPr="00BE00C7" w:rsidRDefault="001C7DD1" w:rsidP="00BE00C7">
            <w:pPr>
              <w:pStyle w:val="OutcomeDescription"/>
              <w:spacing w:before="120" w:after="120"/>
              <w:rPr>
                <w:rFonts w:cs="Arial"/>
                <w:lang w:eastAsia="en-NZ"/>
              </w:rPr>
            </w:pPr>
            <w:r w:rsidRPr="00BE00C7">
              <w:rPr>
                <w:rFonts w:cs="Arial"/>
                <w:lang w:eastAsia="en-NZ"/>
              </w:rPr>
              <w:t>During the transition phase, HLL’s policies and procedures will be introduced.  By the end of 2018, HLL’s software system will be introduced to incorporate risk management including adverse event reporting, care planning and client management.  Meanwhile,</w:t>
            </w:r>
            <w:r w:rsidRPr="00BE00C7">
              <w:rPr>
                <w:rFonts w:cs="Arial"/>
                <w:lang w:eastAsia="en-NZ"/>
              </w:rPr>
              <w:t xml:space="preserve"> the electronic BUPA system will be superseded by HLL documentation and will be reliant on hard copies on site until the electronic system is fully implemented.  This is anticipated to be within six months of the purchase.</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HLL has a generic annual quality </w:t>
            </w:r>
            <w:r w:rsidRPr="00BE00C7">
              <w:rPr>
                <w:rFonts w:cs="Arial"/>
                <w:lang w:eastAsia="en-NZ"/>
              </w:rPr>
              <w:t>plan in place which outlines goals and objectives for the coming year.  Each site personalises this to their own facility.  The plan includes internal audits and improvement activities and projects.  The HLL quality plan will be introduced to managers at t</w:t>
            </w:r>
            <w:r w:rsidRPr="00BE00C7">
              <w:rPr>
                <w:rFonts w:cs="Arial"/>
                <w:lang w:eastAsia="en-NZ"/>
              </w:rPr>
              <w:t xml:space="preserve">he proposed regional study days to occur during the transition period. Reporting against the quality plan occurs monthly through the operational management structure.  A key strategy to introduce a national clinical governance group is planned in the next </w:t>
            </w:r>
            <w:r w:rsidRPr="00BE00C7">
              <w:rPr>
                <w:rFonts w:cs="Arial"/>
                <w:lang w:eastAsia="en-NZ"/>
              </w:rPr>
              <w:t xml:space="preserve">12 months.  It is not intended that </w:t>
            </w:r>
            <w:r w:rsidRPr="00BE00C7">
              <w:rPr>
                <w:rFonts w:cs="Arial"/>
                <w:lang w:eastAsia="en-NZ"/>
              </w:rPr>
              <w:lastRenderedPageBreak/>
              <w:t>the national clinical governance group will include mental health experts. HLLs model is to also have clinical governance in each region with membership from local clinicians who reflect the scope of the services being d</w:t>
            </w:r>
            <w:r w:rsidRPr="00BE00C7">
              <w:rPr>
                <w:rFonts w:cs="Arial"/>
                <w:lang w:eastAsia="en-NZ"/>
              </w:rPr>
              <w:t>elivered.</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All adv</w:t>
            </w:r>
            <w:r w:rsidRPr="00BE00C7">
              <w:rPr>
                <w:rFonts w:cs="Arial"/>
                <w:lang w:eastAsia="en-NZ"/>
              </w:rPr>
              <w:t>erse and near miss events are entered into the electronic system on the day of the event. This alerts the manager and the clinical manager who review and investigate where indicated. Each incident is allocated a severity code by the registered nurse or cli</w:t>
            </w:r>
            <w:r w:rsidRPr="00BE00C7">
              <w:rPr>
                <w:rFonts w:cs="Arial"/>
                <w:lang w:eastAsia="en-NZ"/>
              </w:rPr>
              <w:t>nical manager. The severity determines follow up actions. Where indicated an action plan is developed and the impact of the actions is monitored for effect.  The service implemented a range of strategies in 2017 to reduce urinary tract infections and falls</w:t>
            </w:r>
            <w:r w:rsidRPr="00BE00C7">
              <w:rPr>
                <w:rFonts w:cs="Arial"/>
                <w:lang w:eastAsia="en-NZ"/>
              </w:rPr>
              <w:t xml:space="preserve"> when comparison of data showed upward unwanted trends and rates that were above the organisation’s key performance indicators. This resulted in some decreases. Changing to the electronic system in September produced different outcome reports and interfere</w:t>
            </w:r>
            <w:r w:rsidRPr="00BE00C7">
              <w:rPr>
                <w:rFonts w:cs="Arial"/>
                <w:lang w:eastAsia="en-NZ"/>
              </w:rPr>
              <w:t xml:space="preserve">d with the site month by month comparisons, but new trending benchmarks are now in place.  Site specific data is collated, analysed and reported monthly to the wider group and to staff. This provides key information for discussion at staff meetings. </w:t>
            </w:r>
          </w:p>
          <w:p w:rsidR="00EB7645" w:rsidRPr="00BE00C7" w:rsidRDefault="001C7DD1" w:rsidP="00BE00C7">
            <w:pPr>
              <w:pStyle w:val="OutcomeDescription"/>
              <w:spacing w:before="120" w:after="120"/>
              <w:rPr>
                <w:rFonts w:cs="Arial"/>
                <w:lang w:eastAsia="en-NZ"/>
              </w:rPr>
            </w:pPr>
            <w:r w:rsidRPr="00BE00C7">
              <w:rPr>
                <w:rFonts w:cs="Arial"/>
                <w:lang w:eastAsia="en-NZ"/>
              </w:rPr>
              <w:t>The m</w:t>
            </w:r>
            <w:r w:rsidRPr="00BE00C7">
              <w:rPr>
                <w:rFonts w:cs="Arial"/>
                <w:lang w:eastAsia="en-NZ"/>
              </w:rPr>
              <w:t>anagers understand essential notification reporting requirements and provided evidence of notifications of significant events made to the Ministry of Health, and/or the district health board since the previous audit.</w:t>
            </w:r>
          </w:p>
          <w:p w:rsidR="00EB7645" w:rsidRPr="00BE00C7" w:rsidRDefault="001C7DD1" w:rsidP="00BE00C7">
            <w:pPr>
              <w:pStyle w:val="OutcomeDescription"/>
              <w:spacing w:before="120" w:after="120"/>
              <w:rPr>
                <w:rFonts w:cs="Arial"/>
                <w:lang w:eastAsia="en-NZ"/>
              </w:rPr>
            </w:pPr>
            <w:r w:rsidRPr="00BE00C7">
              <w:rPr>
                <w:rFonts w:cs="Arial"/>
                <w:lang w:eastAsia="en-NZ"/>
              </w:rPr>
              <w:t>There are no known legislative or compl</w:t>
            </w:r>
            <w:r w:rsidRPr="00BE00C7">
              <w:rPr>
                <w:rFonts w:cs="Arial"/>
                <w:lang w:eastAsia="en-NZ"/>
              </w:rPr>
              <w:t xml:space="preserve">iance issues impacting on the service. </w:t>
            </w:r>
          </w:p>
          <w:p w:rsidR="00EB7645" w:rsidRPr="00BE00C7" w:rsidRDefault="001C7DD1" w:rsidP="00BE00C7">
            <w:pPr>
              <w:pStyle w:val="OutcomeDescription"/>
              <w:spacing w:before="120" w:after="120"/>
              <w:rPr>
                <w:rFonts w:cs="Arial"/>
                <w:lang w:eastAsia="en-NZ"/>
              </w:rPr>
            </w:pPr>
            <w:r w:rsidRPr="00BE00C7">
              <w:rPr>
                <w:rFonts w:cs="Arial"/>
                <w:lang w:eastAsia="en-NZ"/>
              </w:rPr>
              <w:t>The prospective owner interviewed, is aware of all current health and safety legislative requirements and the need to comply with these. The interviewee was able to verbalise knowledge and understanding of actions to</w:t>
            </w:r>
            <w:r w:rsidRPr="00BE00C7">
              <w:rPr>
                <w:rFonts w:cs="Arial"/>
                <w:lang w:eastAsia="en-NZ"/>
              </w:rPr>
              <w:t xml:space="preserve"> meet legislative and DHB contractual requirements.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Standard 1.2.5: Consumer Participation </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Consumers are involved in the planning, implementation, and evaluation at all levels of the service to ensure services are responsive to the needs of individuals.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There are effective systems for involving residents in evaluation of the service. The org</w:t>
            </w:r>
            <w:r w:rsidRPr="00BE00C7">
              <w:rPr>
                <w:rFonts w:cs="Arial"/>
                <w:lang w:eastAsia="en-NZ"/>
              </w:rPr>
              <w:t xml:space="preserve">anisation’s policy on consumer participation for mental health units describes the ways in which residents can participate in the service.  Due to the impaired functioning level of the residents, their input </w:t>
            </w:r>
            <w:r w:rsidRPr="00BE00C7">
              <w:rPr>
                <w:rFonts w:cs="Arial"/>
                <w:lang w:eastAsia="en-NZ"/>
              </w:rPr>
              <w:lastRenderedPageBreak/>
              <w:t>is limited into planning and evaluation of the s</w:t>
            </w:r>
            <w:r w:rsidRPr="00BE00C7">
              <w:rPr>
                <w:rFonts w:cs="Arial"/>
                <w:lang w:eastAsia="en-NZ"/>
              </w:rPr>
              <w:t>ervice. Resident surveys are completed annually and suggestion boxes are in place. Individual residents and family/whanau meetings occur every two to three months in each wing.</w:t>
            </w:r>
          </w:p>
          <w:p w:rsidR="00EB7645" w:rsidRPr="00BE00C7" w:rsidRDefault="001C7DD1" w:rsidP="00BE00C7">
            <w:pPr>
              <w:pStyle w:val="OutcomeDescription"/>
              <w:spacing w:before="120" w:after="120"/>
              <w:rPr>
                <w:rFonts w:cs="Arial"/>
                <w:lang w:eastAsia="en-NZ"/>
              </w:rPr>
            </w:pPr>
            <w:r w:rsidRPr="00BE00C7">
              <w:rPr>
                <w:rFonts w:cs="Arial"/>
                <w:lang w:eastAsia="en-NZ"/>
              </w:rPr>
              <w:t>Focus groups specifically for the mental health residents are held every six mo</w:t>
            </w:r>
            <w:r w:rsidRPr="00BE00C7">
              <w:rPr>
                <w:rFonts w:cs="Arial"/>
                <w:lang w:eastAsia="en-NZ"/>
              </w:rPr>
              <w:t>nths. Residents, family members and advocate group for families attend. Residents, are involved in discussions, suggestions and compliments. Management informed the auditors that the minutes of these meetings are sent to all residents. The nurse manager at</w:t>
            </w:r>
            <w:r w:rsidRPr="00BE00C7">
              <w:rPr>
                <w:rFonts w:cs="Arial"/>
                <w:lang w:eastAsia="en-NZ"/>
              </w:rPr>
              <w:t xml:space="preserve">tends service provider meetings at Balance NZ (local and national mental health consumer group) and Broadview Home and Hospital receive Balance NZ newsletters.  Rather than regular group meetings, staff interviewed stated that there is a focus on a one to </w:t>
            </w:r>
            <w:r w:rsidRPr="00BE00C7">
              <w:rPr>
                <w:rFonts w:cs="Arial"/>
                <w:lang w:eastAsia="en-NZ"/>
              </w:rPr>
              <w:t xml:space="preserve">one meetings and impromptu meetings when required.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There are no consumers working in the service as peers. However, the service does have a memorandum of understanding with the Balance peer support service.   Family/whanau members who have enduring power </w:t>
            </w:r>
            <w:r w:rsidRPr="00BE00C7">
              <w:rPr>
                <w:rFonts w:cs="Arial"/>
                <w:lang w:eastAsia="en-NZ"/>
              </w:rPr>
              <w:t>of attorney, on behalf of the client have input into the service through satisfaction surveys, regular forums and informal feedback.</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district inspector visits two to three times a year. Their contact details are posted on the noticeboard in the unit.  </w:t>
            </w:r>
            <w:r w:rsidRPr="00BE00C7">
              <w:rPr>
                <w:rFonts w:cs="Arial"/>
                <w:lang w:eastAsia="en-NZ"/>
              </w:rPr>
              <w:t xml:space="preserve">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1.2.6: Family/Whānau Participation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Family/whānau of choice are involved in the planning, implementation, and evaluation of the service to ensure services are responsive to the needs of individuals.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family/whanau and carer participatio</w:t>
            </w:r>
            <w:r w:rsidRPr="00BE00C7">
              <w:rPr>
                <w:rFonts w:cs="Arial"/>
                <w:lang w:eastAsia="en-NZ"/>
              </w:rPr>
              <w:t>n policy describes how the service receives feedback and input from family, such as surveys and evaluations.  Family/whanau are invited to both the community residents and family/whanau meetings and the focus meetings. A family/whanau member set up a men’s</w:t>
            </w:r>
            <w:r w:rsidRPr="00BE00C7">
              <w:rPr>
                <w:rFonts w:cs="Arial"/>
                <w:lang w:eastAsia="en-NZ"/>
              </w:rPr>
              <w:t xml:space="preserve"> groups which is attended by men and women and managed by men.  With residents’ consent or enduring power of attorney, families/whanau/carer and/or significant others are asked to participate in the personal care planning process. Each resident’s file cont</w:t>
            </w:r>
            <w:r w:rsidRPr="00BE00C7">
              <w:rPr>
                <w:rFonts w:cs="Arial"/>
                <w:lang w:eastAsia="en-NZ"/>
              </w:rPr>
              <w:t>ains information about contact with families, for example, the frequency of agreed contact, and for what purposes, and entries describing each contact. The six monthly focus meeting with management, families and residents encourages participation in servic</w:t>
            </w:r>
            <w:r w:rsidRPr="00BE00C7">
              <w:rPr>
                <w:rFonts w:cs="Arial"/>
                <w:lang w:eastAsia="en-NZ"/>
              </w:rPr>
              <w:t xml:space="preserve">e planning and evaluation. A representative from Mental Health Wellbeing and Support (MHWS - </w:t>
            </w:r>
            <w:r w:rsidRPr="00BE00C7">
              <w:rPr>
                <w:rFonts w:cs="Arial"/>
                <w:lang w:eastAsia="en-NZ"/>
              </w:rPr>
              <w:lastRenderedPageBreak/>
              <w:t>formerly Supporting Families) attends these meetings regularly.  They also attend the community residents and family/whanau meetings from time to time as evidenced</w:t>
            </w:r>
            <w:r w:rsidRPr="00BE00C7">
              <w:rPr>
                <w:rFonts w:cs="Arial"/>
                <w:lang w:eastAsia="en-NZ"/>
              </w:rPr>
              <w:t xml:space="preserve"> on the minutes. This representative gives a speech at the meetings to define their role.  They do not sit on interview panels but informed the auditor that they would if invited to. Their job description is defined by MHWS.  This representative has strong</w:t>
            </w:r>
            <w:r w:rsidRPr="00BE00C7">
              <w:rPr>
                <w:rFonts w:cs="Arial"/>
                <w:lang w:eastAsia="en-NZ"/>
              </w:rPr>
              <w:t xml:space="preserve"> networks and works together with family members who have residents in the unit, when requested.</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A family member interviewed confirmed they are kept fully informed about the resident’s progress and are encouraged to participate. </w:t>
            </w:r>
          </w:p>
          <w:p w:rsidR="00EB7645" w:rsidRPr="00BE00C7" w:rsidRDefault="001C7DD1" w:rsidP="00BE00C7">
            <w:pPr>
              <w:pStyle w:val="OutcomeDescription"/>
              <w:spacing w:before="120" w:after="120"/>
              <w:rPr>
                <w:rFonts w:cs="Arial"/>
                <w:lang w:eastAsia="en-NZ"/>
              </w:rPr>
            </w:pPr>
            <w:r w:rsidRPr="00BE00C7">
              <w:rPr>
                <w:rFonts w:cs="Arial"/>
                <w:lang w:eastAsia="en-NZ"/>
              </w:rPr>
              <w:t>The family advisor has lef</w:t>
            </w:r>
            <w:r w:rsidRPr="00BE00C7">
              <w:rPr>
                <w:rFonts w:cs="Arial"/>
                <w:lang w:eastAsia="en-NZ"/>
              </w:rPr>
              <w:t>t and a replacement has been found but not yet oriented to the job. Clear terms of reference for this role have been developed.</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w:t>
            </w:r>
            <w:r w:rsidRPr="00BE00C7">
              <w:rPr>
                <w:rFonts w:cs="Arial"/>
                <w:lang w:eastAsia="en-NZ"/>
              </w:rPr>
              <w:t>e recruitment process includes referee checks, police vetting and validation of qualifications and practising certificates (APCs), where required.  Registers of practising certificates and current first aid certificates are maintained.</w:t>
            </w:r>
          </w:p>
          <w:p w:rsidR="00EB7645" w:rsidRPr="00BE00C7" w:rsidRDefault="001C7DD1" w:rsidP="00BE00C7">
            <w:pPr>
              <w:pStyle w:val="OutcomeDescription"/>
              <w:spacing w:before="120" w:after="120"/>
              <w:rPr>
                <w:rFonts w:cs="Arial"/>
                <w:lang w:eastAsia="en-NZ"/>
              </w:rPr>
            </w:pPr>
            <w:r w:rsidRPr="00BE00C7">
              <w:rPr>
                <w:rFonts w:cs="Arial"/>
                <w:lang w:eastAsia="en-NZ"/>
              </w:rPr>
              <w:t>A sample of staff re</w:t>
            </w:r>
            <w:r w:rsidRPr="00BE00C7">
              <w:rPr>
                <w:rFonts w:cs="Arial"/>
                <w:lang w:eastAsia="en-NZ"/>
              </w:rPr>
              <w:t>cords reviewed contained evidence of a recruitment process, signed employment contracts, completed orientation, and annual performance appraisals. Staff orientation includes all necessary components relevant to the role. New staff reported that the orienta</w:t>
            </w:r>
            <w:r w:rsidRPr="00BE00C7">
              <w:rPr>
                <w:rFonts w:cs="Arial"/>
                <w:lang w:eastAsia="en-NZ"/>
              </w:rPr>
              <w:t xml:space="preserve">tion process prepared them well for their role. A performance review with all new employees occurs three-months after commencement of work. </w:t>
            </w:r>
          </w:p>
          <w:p w:rsidR="00EB7645" w:rsidRPr="00BE00C7" w:rsidRDefault="001C7DD1"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and as needed educa</w:t>
            </w:r>
            <w:r w:rsidRPr="00BE00C7">
              <w:rPr>
                <w:rFonts w:cs="Arial"/>
                <w:lang w:eastAsia="en-NZ"/>
              </w:rPr>
              <w:t>tion using ‘toolbox’ talks.  Clinical staff fulfil their professional development requirements by attending education provided by the District Health Board or other external courses. There are effective systems for tracking each staff member’s attendance a</w:t>
            </w:r>
            <w:r w:rsidRPr="00BE00C7">
              <w:rPr>
                <w:rFonts w:cs="Arial"/>
                <w:lang w:eastAsia="en-NZ"/>
              </w:rPr>
              <w:t xml:space="preserve">t mandatory training, such as fire and emergency training, and safe handling and transfers, and first aid and medicine competencies if that is a requirement of their role. Staff who work in the dementia and psychogeriatric unit have completed the required </w:t>
            </w:r>
            <w:r w:rsidRPr="00BE00C7">
              <w:rPr>
                <w:rFonts w:cs="Arial"/>
                <w:lang w:eastAsia="en-NZ"/>
              </w:rPr>
              <w:t xml:space="preserve">dementia standards, and </w:t>
            </w:r>
            <w:r w:rsidRPr="00BE00C7">
              <w:rPr>
                <w:rFonts w:cs="Arial"/>
                <w:lang w:eastAsia="en-NZ"/>
              </w:rPr>
              <w:lastRenderedPageBreak/>
              <w:t xml:space="preserve">a number of care assistants have completed the Mental Health Support Workers certificate. </w:t>
            </w:r>
          </w:p>
          <w:p w:rsidR="00EB7645" w:rsidRPr="00BE00C7" w:rsidRDefault="001C7DD1" w:rsidP="00BE00C7">
            <w:pPr>
              <w:pStyle w:val="OutcomeDescription"/>
              <w:spacing w:before="120" w:after="120"/>
              <w:rPr>
                <w:rFonts w:cs="Arial"/>
                <w:lang w:eastAsia="en-NZ"/>
              </w:rPr>
            </w:pPr>
            <w:r w:rsidRPr="00BE00C7">
              <w:rPr>
                <w:rFonts w:cs="Arial"/>
                <w:lang w:eastAsia="en-NZ"/>
              </w:rPr>
              <w:t>Seven of the thirteen employed RNs have completed interRAI training and are maintaining their competencies.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1.2.8: Service Provide</w:t>
            </w:r>
            <w:r w:rsidRPr="00BE00C7">
              <w:rPr>
                <w:rFonts w:cs="Arial"/>
                <w:lang w:eastAsia="en-NZ"/>
              </w:rPr>
              <w:t xml:space="preserve">r Availability </w:t>
            </w:r>
          </w:p>
          <w:p w:rsidR="00EB7645" w:rsidRPr="00BE00C7" w:rsidRDefault="001C7DD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Staffing levels meet contractual requirements.  There is a documented and implemented process for determining staffing levels and skill mixes to provide safe service delivery, 24 hours a day, seven days a week. The care home manager and clinical manager ar</w:t>
            </w:r>
            <w:r w:rsidRPr="00BE00C7">
              <w:rPr>
                <w:rFonts w:cs="Arial"/>
                <w:lang w:eastAsia="en-NZ"/>
              </w:rPr>
              <w:t xml:space="preserve">e registered nurses who are available during weekdays.  Adequate RN cover is provided 24 hours a day, seven days a week. There is at least one registered nurse on duty in the hospital wings at all times and another registered nurse 24 hours per day in the </w:t>
            </w:r>
            <w:r w:rsidRPr="00BE00C7">
              <w:rPr>
                <w:rFonts w:cs="Arial"/>
                <w:lang w:eastAsia="en-NZ"/>
              </w:rPr>
              <w:t xml:space="preserve">mental health and psychogeriatric units. A fulltime employed registered nurse oversees care in the rest home and dementia unit Monday to Friday until 4pm with the hospital RN’s available if required during afternoon and night shifts.  The facility adjusts </w:t>
            </w:r>
            <w:r w:rsidRPr="00BE00C7">
              <w:rPr>
                <w:rFonts w:cs="Arial"/>
                <w:lang w:eastAsia="en-NZ"/>
              </w:rPr>
              <w:t>staffing levels to meet the changing needs of residents or service demands. An afterhours on call roster is in place, with staff reporting that good access to advice is available when needed. Care staff reported there were sufficient staff available to com</w:t>
            </w:r>
            <w:r w:rsidRPr="00BE00C7">
              <w:rPr>
                <w:rFonts w:cs="Arial"/>
                <w:lang w:eastAsia="en-NZ"/>
              </w:rPr>
              <w:t xml:space="preserve">plete the work allocated to them.  Residents and family interviewed supported this. Observations and review of the previous four-week roster cycle confirmed adequate staff cover had been provided, with staff replaced in any unplanned absence. </w:t>
            </w:r>
          </w:p>
          <w:p w:rsidR="00EB7645" w:rsidRPr="00BE00C7" w:rsidRDefault="001C7DD1" w:rsidP="00BE00C7">
            <w:pPr>
              <w:pStyle w:val="OutcomeDescription"/>
              <w:spacing w:before="120" w:after="120"/>
              <w:rPr>
                <w:rFonts w:cs="Arial"/>
                <w:lang w:eastAsia="en-NZ"/>
              </w:rPr>
            </w:pPr>
            <w:r w:rsidRPr="00BE00C7">
              <w:rPr>
                <w:rFonts w:cs="Arial"/>
                <w:lang w:eastAsia="en-NZ"/>
              </w:rPr>
              <w:t>The prospect</w:t>
            </w:r>
            <w:r w:rsidRPr="00BE00C7">
              <w:rPr>
                <w:rFonts w:cs="Arial"/>
                <w:lang w:eastAsia="en-NZ"/>
              </w:rPr>
              <w:t>ive owner intends to maintain the current staffing levels and skill mix. HLL has a documented policy based on the Guidelines for safe staffing level and indicators. The representative for HLL interviewed was able to confirm understanding of the required sk</w:t>
            </w:r>
            <w:r w:rsidRPr="00BE00C7">
              <w:rPr>
                <w:rFonts w:cs="Arial"/>
                <w:lang w:eastAsia="en-NZ"/>
              </w:rPr>
              <w:t>ill mix to ensure residents who require rest home, hospital, dementia, psychogeriatric and mental health care needs are met. The organisation already provides the range of levels of care (geriatric/medical, dementia, and rest home and psychogeriatric servi</w:t>
            </w:r>
            <w:r w:rsidRPr="00BE00C7">
              <w:rPr>
                <w:rFonts w:cs="Arial"/>
                <w:lang w:eastAsia="en-NZ"/>
              </w:rPr>
              <w:t>ces) and recognises the competencies and contractual obligations to be met when delivering these services.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1C7DD1"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w:t>
            </w:r>
            <w:r w:rsidRPr="00BE00C7">
              <w:rPr>
                <w:rFonts w:cs="Arial"/>
                <w:lang w:eastAsia="en-NZ"/>
              </w:rPr>
              <w:t xml:space="preserve"> and accessible when required.</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resident’s name, date of birth and National Health Index (NHI) number are used on labels as the unique identifier on all residents’ information sighted. All necessary demographic, personal, clinical and health info</w:t>
            </w:r>
            <w:r w:rsidRPr="00BE00C7">
              <w:rPr>
                <w:rFonts w:cs="Arial"/>
                <w:lang w:eastAsia="en-NZ"/>
              </w:rPr>
              <w:t>rmation was fully completed in the residents’ files sampled for review. Clinical notes were current and integrated with GP and allied health service provider notes. Progress notes were legible, however the name and designation of the person making the entr</w:t>
            </w:r>
            <w:r w:rsidRPr="00BE00C7">
              <w:rPr>
                <w:rFonts w:cs="Arial"/>
                <w:lang w:eastAsia="en-NZ"/>
              </w:rPr>
              <w:t>y was not identifiable.</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Residents’ files are held for the required period before being destroyed. No personal or private resident information was on public </w:t>
            </w:r>
            <w:r w:rsidRPr="00BE00C7">
              <w:rPr>
                <w:rFonts w:cs="Arial"/>
                <w:lang w:eastAsia="en-NZ"/>
              </w:rPr>
              <w:t>display during the audit.</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1C7DD1"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Residents enter the service when the</w:t>
            </w:r>
            <w:r w:rsidRPr="00BE00C7">
              <w:rPr>
                <w:rFonts w:cs="Arial"/>
                <w:lang w:eastAsia="en-NZ"/>
              </w:rPr>
              <w:t>ir required level of care has been assessed and confirmed by the local Needs Assessment and Service Coordination (NASC) Service, and specialist mental health services (SMHS) for residents of the secure unit and PG unit. Prospective residents and/or their f</w:t>
            </w:r>
            <w:r w:rsidRPr="00BE00C7">
              <w:rPr>
                <w:rFonts w:cs="Arial"/>
                <w:lang w:eastAsia="en-NZ"/>
              </w:rPr>
              <w:t>amilies /whanau are encouraged to visit the facility prior to admission and meet with the facility manager (FM) or the clinical nurse manager (CNM). They are also provided with written information about the service and the admission process.</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Family/whanau </w:t>
            </w:r>
            <w:r w:rsidRPr="00BE00C7">
              <w:rPr>
                <w:rFonts w:cs="Arial"/>
                <w:lang w:eastAsia="en-NZ"/>
              </w:rPr>
              <w:t>members interviewed stated they were satisfied with the admission process and the information that had been made available to them on admission.  Files reviewed contained completed demographic detail, assessments and signed admission agreements in accordan</w:t>
            </w:r>
            <w:r w:rsidRPr="00BE00C7">
              <w:rPr>
                <w:rFonts w:cs="Arial"/>
                <w:lang w:eastAsia="en-NZ"/>
              </w:rPr>
              <w:t>ce with contractual requirements.</w:t>
            </w:r>
          </w:p>
          <w:p w:rsidR="00EB7645" w:rsidRPr="00BE00C7" w:rsidRDefault="001C7DD1" w:rsidP="00BE00C7">
            <w:pPr>
              <w:pStyle w:val="OutcomeDescription"/>
              <w:spacing w:before="120" w:after="120"/>
              <w:rPr>
                <w:rFonts w:cs="Arial"/>
                <w:lang w:eastAsia="en-NZ"/>
              </w:rPr>
            </w:pPr>
            <w:r w:rsidRPr="00BE00C7">
              <w:rPr>
                <w:rFonts w:cs="Arial"/>
                <w:lang w:eastAsia="en-NZ"/>
              </w:rPr>
              <w:t>The eligibility criteria for the mental health unit requires that all residents have a community treatment order (CTO) in place. Each of the resident’s files in the mental health unit had a current CTO.</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Standard 1.3.10: </w:t>
            </w:r>
            <w:r w:rsidRPr="00BE00C7">
              <w:rPr>
                <w:rFonts w:cs="Arial"/>
                <w:lang w:eastAsia="en-NZ"/>
              </w:rPr>
              <w:t xml:space="preserve">Transition, Exit, Discharge, Or Transfer </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Consumers experience a planned and coordinated transition, exit, discharge, or transfer from services.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w:t>
            </w:r>
            <w:r w:rsidRPr="00BE00C7">
              <w:rPr>
                <w:rFonts w:cs="Arial"/>
                <w:lang w:eastAsia="en-NZ"/>
              </w:rPr>
              <w:t xml:space="preserve">  The service uses the organisation’s transfer system to facilitate transfer of residents to and from </w:t>
            </w:r>
            <w:r w:rsidRPr="00BE00C7">
              <w:rPr>
                <w:rFonts w:cs="Arial"/>
                <w:lang w:eastAsia="en-NZ"/>
              </w:rPr>
              <w:lastRenderedPageBreak/>
              <w:t>acute care services. There is open communication between all services, the resident and the family.  At the time of transition between services, appropria</w:t>
            </w:r>
            <w:r w:rsidRPr="00BE00C7">
              <w:rPr>
                <w:rFonts w:cs="Arial"/>
                <w:lang w:eastAsia="en-NZ"/>
              </w:rPr>
              <w:t>te escorts, appropriate information including medication records and the care plan is provided for the ongoing management of the resident.  All referrals are documented in the progress notes. An example reviewed of a patient recently transferred to the loc</w:t>
            </w:r>
            <w:r w:rsidRPr="00BE00C7">
              <w:rPr>
                <w:rFonts w:cs="Arial"/>
                <w:lang w:eastAsia="en-NZ"/>
              </w:rPr>
              <w:t>al acute care facility showed transfer was managed in a planned and co-ordinated manner. Family of the resident reported being kept well informed during the transfer of their relative.</w:t>
            </w:r>
          </w:p>
          <w:p w:rsidR="00EB7645" w:rsidRPr="00BE00C7" w:rsidRDefault="001C7DD1" w:rsidP="00BE00C7">
            <w:pPr>
              <w:pStyle w:val="OutcomeDescription"/>
              <w:spacing w:before="120" w:after="120"/>
              <w:rPr>
                <w:rFonts w:cs="Arial"/>
                <w:lang w:eastAsia="en-NZ"/>
              </w:rPr>
            </w:pPr>
            <w:r w:rsidRPr="00BE00C7">
              <w:rPr>
                <w:rFonts w:cs="Arial"/>
                <w:lang w:eastAsia="en-NZ"/>
              </w:rPr>
              <w:t>The risks associated with transfer of a resident in the mental health u</w:t>
            </w:r>
            <w:r w:rsidRPr="00BE00C7">
              <w:rPr>
                <w:rFonts w:cs="Arial"/>
                <w:lang w:eastAsia="en-NZ"/>
              </w:rPr>
              <w:t>nit to rest home level of care are currently being assessed and communicated to the parties involved.</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1C7DD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w:t>
            </w:r>
            <w:r w:rsidRPr="00BE00C7">
              <w:rPr>
                <w:rFonts w:cs="Arial"/>
                <w:lang w:eastAsia="en-NZ"/>
              </w:rPr>
              <w:t>fe practice guidelines.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1C7DD1"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w:t>
            </w:r>
            <w:r w:rsidRPr="00BE00C7">
              <w:rPr>
                <w:rFonts w:cs="Arial"/>
                <w:lang w:eastAsia="en-NZ"/>
              </w:rPr>
              <w:t xml:space="preserve">.  All staff who administer medicines are competent to perform the function they manage.  </w:t>
            </w:r>
          </w:p>
          <w:p w:rsidR="00EB7645" w:rsidRPr="00BE00C7" w:rsidRDefault="001C7DD1"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 RN against the prescription. All med</w:t>
            </w:r>
            <w:r w:rsidRPr="00BE00C7">
              <w:rPr>
                <w:rFonts w:cs="Arial"/>
                <w:lang w:eastAsia="en-NZ"/>
              </w:rPr>
              <w:t xml:space="preserve">ications sighted were within current use by dates. Clinical pharmacist input is provided on request. </w:t>
            </w:r>
          </w:p>
          <w:p w:rsidR="00EB7645" w:rsidRPr="00BE00C7" w:rsidRDefault="001C7DD1"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w:t>
            </w:r>
            <w:r w:rsidRPr="00BE00C7">
              <w:rPr>
                <w:rFonts w:cs="Arial"/>
                <w:lang w:eastAsia="en-NZ"/>
              </w:rPr>
              <w:t>lled drug register provided evidence of weekly and six monthly stock checks and accurate entries.</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1C7DD1" w:rsidP="00BE00C7">
            <w:pPr>
              <w:pStyle w:val="OutcomeDescription"/>
              <w:spacing w:before="120" w:after="120"/>
              <w:rPr>
                <w:rFonts w:cs="Arial"/>
                <w:lang w:eastAsia="en-NZ"/>
              </w:rPr>
            </w:pPr>
            <w:r w:rsidRPr="00BE00C7">
              <w:rPr>
                <w:rFonts w:cs="Arial"/>
                <w:lang w:eastAsia="en-NZ"/>
              </w:rPr>
              <w:t>Good prescribing practices noted incl</w:t>
            </w:r>
            <w:r w:rsidRPr="00BE00C7">
              <w:rPr>
                <w:rFonts w:cs="Arial"/>
                <w:lang w:eastAsia="en-NZ"/>
              </w:rPr>
              <w:t xml:space="preserve">ude the prescriber’s signature and date recorded on the commencement and discontinuation of medicines </w:t>
            </w:r>
            <w:r w:rsidRPr="00BE00C7">
              <w:rPr>
                <w:rFonts w:cs="Arial"/>
                <w:lang w:eastAsia="en-NZ"/>
              </w:rPr>
              <w:lastRenderedPageBreak/>
              <w:t xml:space="preserve">and all requirements for PRN medicines met. The required three monthly GP review is consistently recorded on the electronic medicine chart.  </w:t>
            </w:r>
          </w:p>
          <w:p w:rsidR="00EB7645" w:rsidRPr="00BE00C7" w:rsidRDefault="001C7DD1" w:rsidP="00BE00C7">
            <w:pPr>
              <w:pStyle w:val="OutcomeDescription"/>
              <w:spacing w:before="120" w:after="120"/>
              <w:rPr>
                <w:rFonts w:cs="Arial"/>
                <w:lang w:eastAsia="en-NZ"/>
              </w:rPr>
            </w:pPr>
            <w:r w:rsidRPr="00BE00C7">
              <w:rPr>
                <w:rFonts w:cs="Arial"/>
                <w:lang w:eastAsia="en-NZ"/>
              </w:rPr>
              <w:t>There is one</w:t>
            </w:r>
            <w:r w:rsidRPr="00BE00C7">
              <w:rPr>
                <w:rFonts w:cs="Arial"/>
                <w:lang w:eastAsia="en-NZ"/>
              </w:rPr>
              <w:t xml:space="preserve"> resident in the rest home who self-administers an inhaler medication at the time of audit. Processes are in place to ensure this is managed in a safe manner.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Medication errors are reported to the RN and CNM and recorded on an accident/incident form. The </w:t>
            </w:r>
            <w:r w:rsidRPr="00BE00C7">
              <w:rPr>
                <w:rFonts w:cs="Arial"/>
                <w:lang w:eastAsia="en-NZ"/>
              </w:rPr>
              <w:t xml:space="preserve">resident and/or the designated representative are advised. There is a process for comprehensive analysis of any medication errors, and compliance with this process was verified. </w:t>
            </w:r>
          </w:p>
          <w:p w:rsidR="00EB7645" w:rsidRPr="00BE00C7" w:rsidRDefault="001C7DD1" w:rsidP="00BE00C7">
            <w:pPr>
              <w:pStyle w:val="OutcomeDescription"/>
              <w:spacing w:before="120" w:after="120"/>
              <w:rPr>
                <w:rFonts w:cs="Arial"/>
                <w:lang w:eastAsia="en-NZ"/>
              </w:rPr>
            </w:pPr>
            <w:r w:rsidRPr="00BE00C7">
              <w:rPr>
                <w:rFonts w:cs="Arial"/>
                <w:lang w:eastAsia="en-NZ"/>
              </w:rPr>
              <w:t>Standing orders are not used.</w:t>
            </w:r>
          </w:p>
          <w:p w:rsidR="00EB7645" w:rsidRPr="00BE00C7" w:rsidRDefault="001C7DD1" w:rsidP="00BE00C7">
            <w:pPr>
              <w:pStyle w:val="OutcomeDescription"/>
              <w:spacing w:before="120" w:after="120"/>
              <w:rPr>
                <w:rFonts w:cs="Arial"/>
                <w:lang w:eastAsia="en-NZ"/>
              </w:rPr>
            </w:pPr>
            <w:r w:rsidRPr="00BE00C7">
              <w:rPr>
                <w:rFonts w:cs="Arial"/>
                <w:lang w:eastAsia="en-NZ"/>
              </w:rPr>
              <w:t>The psychotropic medicines in use are prescribe</w:t>
            </w:r>
            <w:r w:rsidRPr="00BE00C7">
              <w:rPr>
                <w:rFonts w:cs="Arial"/>
                <w:lang w:eastAsia="en-NZ"/>
              </w:rPr>
              <w:t>d and monitored by the visiting psychiatrist/psychogeriatrician. There is evidence of communication between the psychiatrist and the GP in the resident’s records.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1C7DD1" w:rsidP="00BE00C7">
            <w:pPr>
              <w:pStyle w:val="OutcomeDescription"/>
              <w:spacing w:before="120" w:after="120"/>
              <w:rPr>
                <w:rFonts w:cs="Arial"/>
                <w:lang w:eastAsia="en-NZ"/>
              </w:rPr>
            </w:pPr>
            <w:r w:rsidRPr="00BE00C7">
              <w:rPr>
                <w:rFonts w:cs="Arial"/>
                <w:lang w:eastAsia="en-NZ"/>
              </w:rPr>
              <w:t>A consumer's individual food, f</w:t>
            </w:r>
            <w:r w:rsidRPr="00BE00C7">
              <w:rPr>
                <w:rFonts w:cs="Arial"/>
                <w:lang w:eastAsia="en-NZ"/>
              </w:rPr>
              <w:t xml:space="preserve">luids and nutritional needs are met where this service is a component of service delivery.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food service is provided on site by a cook and is in line with recognised nutritional guidelines for older people.  The menu follows summer and winter patter</w:t>
            </w:r>
            <w:r w:rsidRPr="00BE00C7">
              <w:rPr>
                <w:rFonts w:cs="Arial"/>
                <w:lang w:eastAsia="en-NZ"/>
              </w:rPr>
              <w:t xml:space="preserve">ns and has been reviewed by a qualified dietitian within the last two years.  Recommendations made at that time have been implemented. A food control plan has been registered 22 September 2017. </w:t>
            </w:r>
          </w:p>
          <w:p w:rsidR="00EB7645" w:rsidRPr="00BE00C7" w:rsidRDefault="001C7DD1" w:rsidP="00BE00C7">
            <w:pPr>
              <w:pStyle w:val="OutcomeDescription"/>
              <w:spacing w:before="120" w:after="120"/>
              <w:rPr>
                <w:rFonts w:cs="Arial"/>
                <w:lang w:eastAsia="en-NZ"/>
              </w:rPr>
            </w:pPr>
            <w:r w:rsidRPr="00BE00C7">
              <w:rPr>
                <w:rFonts w:cs="Arial"/>
                <w:lang w:eastAsia="en-NZ"/>
              </w:rPr>
              <w:t>All aspects of food procurement, production, preparation, sto</w:t>
            </w:r>
            <w:r w:rsidRPr="00BE00C7">
              <w:rPr>
                <w:rFonts w:cs="Arial"/>
                <w:lang w:eastAsia="en-NZ"/>
              </w:rPr>
              <w:t>rage, transportation, delivery and disposal comply with current legislation and guidelines. Food temperatures, including for high risk items, are monitored appropriately and recorded as part of the plan. The cook has undertaken a safe food handling qualifi</w:t>
            </w:r>
            <w:r w:rsidRPr="00BE00C7">
              <w:rPr>
                <w:rFonts w:cs="Arial"/>
                <w:lang w:eastAsia="en-NZ"/>
              </w:rPr>
              <w:t>cation, with kitchen assistants completing relevant food handling training.</w:t>
            </w:r>
          </w:p>
          <w:p w:rsidR="00EB7645" w:rsidRPr="00BE00C7" w:rsidRDefault="001C7DD1"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w:t>
            </w:r>
            <w:r w:rsidRPr="00BE00C7">
              <w:rPr>
                <w:rFonts w:cs="Arial"/>
                <w:lang w:eastAsia="en-NZ"/>
              </w:rPr>
              <w:t>d texture requirements are made known to kitchen staff and accommodated in the daily meal plan.  Special equipment, to meet resident’s nutritional needs, is available.</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Evidence of residents’ satisfaction with meals was verified by resident and family inter</w:t>
            </w:r>
            <w:r w:rsidRPr="00BE00C7">
              <w:rPr>
                <w:rFonts w:cs="Arial"/>
                <w:lang w:eastAsia="en-NZ"/>
              </w:rPr>
              <w:t xml:space="preserve">views, satisfaction surveys and resident meeting minutes. Residents were seen to be given time to eat their meal in an unhurried fashion and those requiring assistance had this provided. There are sufficient staff on duty in the dining rooms at meal times </w:t>
            </w:r>
            <w:r w:rsidRPr="00BE00C7">
              <w:rPr>
                <w:rFonts w:cs="Arial"/>
                <w:lang w:eastAsia="en-NZ"/>
              </w:rPr>
              <w:t>to ensure appropriate assistance is available to residents as needed.</w:t>
            </w:r>
          </w:p>
          <w:p w:rsidR="00EB7645" w:rsidRPr="00BE00C7" w:rsidRDefault="001C7DD1" w:rsidP="00BE00C7">
            <w:pPr>
              <w:pStyle w:val="OutcomeDescription"/>
              <w:spacing w:before="120" w:after="120"/>
              <w:rPr>
                <w:rFonts w:cs="Arial"/>
                <w:lang w:eastAsia="en-NZ"/>
              </w:rPr>
            </w:pPr>
            <w:r w:rsidRPr="00BE00C7">
              <w:rPr>
                <w:rFonts w:cs="Arial"/>
                <w:lang w:eastAsia="en-NZ"/>
              </w:rPr>
              <w:t>Residents in the PG and secure unit have access to food at all hours.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w:t>
            </w:r>
            <w:r w:rsidRPr="00BE00C7">
              <w:rPr>
                <w:rFonts w:cs="Arial"/>
                <w:lang w:eastAsia="en-NZ"/>
              </w:rPr>
              <w:t>r there is currently no vacancy, the local NASC or SMHS is advised to ensure the prospective resident and family are supported to find an appropriate care alternative. If the needs of a resident change and they are no longer suitable for the services offer</w:t>
            </w:r>
            <w:r w:rsidRPr="00BE00C7">
              <w:rPr>
                <w:rFonts w:cs="Arial"/>
                <w:lang w:eastAsia="en-NZ"/>
              </w:rPr>
              <w:t>ed, a referral for reassessment to the NASC/SMHS is made and a new placement found, in consultation with the resident and whānau/family.  Examples of this occurring were discussed with the CNM. There is a clause in the access agreement related to when a re</w:t>
            </w:r>
            <w:r w:rsidRPr="00BE00C7">
              <w:rPr>
                <w:rFonts w:cs="Arial"/>
                <w:lang w:eastAsia="en-NZ"/>
              </w:rPr>
              <w:t>sident’s placement can be terminated.</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1C7DD1"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On admission residents of Broadview Rest Home and Hospital are initially assessed u</w:t>
            </w:r>
            <w:r w:rsidRPr="00BE00C7">
              <w:rPr>
                <w:rFonts w:cs="Arial"/>
                <w:lang w:eastAsia="en-NZ"/>
              </w:rPr>
              <w:t>sing a range of nursing assessment tools such as pain scale, falls risk, skin integrity, nutritional screening, mini mental assessment screening and depression scale to identify any deficits and to inform initial care planning. Within three weeks of admiss</w:t>
            </w:r>
            <w:r w:rsidRPr="00BE00C7">
              <w:rPr>
                <w:rFonts w:cs="Arial"/>
                <w:lang w:eastAsia="en-NZ"/>
              </w:rPr>
              <w:t>ion residents are assessed using the interRAI assessment tool, to inform long term care planning. Reassessment using the interRAI assessment tool, in conjunction with additional assessment data, occurs every six months or more frequently as residents chang</w:t>
            </w:r>
            <w:r w:rsidRPr="00BE00C7">
              <w:rPr>
                <w:rFonts w:cs="Arial"/>
                <w:lang w:eastAsia="en-NZ"/>
              </w:rPr>
              <w:t>ing conditions require. Residents in the PG unit are visited by the psychiatrist each week and in the secure unit are assessed by a psychiatrist as needed. The GP visits the facility twice weekly and assesses residents three monthly or more frequently as d</w:t>
            </w:r>
            <w:r w:rsidRPr="00BE00C7">
              <w:rPr>
                <w:rFonts w:cs="Arial"/>
                <w:lang w:eastAsia="en-NZ"/>
              </w:rPr>
              <w:t>eemed necessary.</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In all files reviewed initial assessments are completed as per the policy and within 24 hours of admission. InterRAI assessments are completed within three weeks of admission and at least six monthly unless the </w:t>
            </w:r>
            <w:r w:rsidRPr="00BE00C7">
              <w:rPr>
                <w:rFonts w:cs="Arial"/>
                <w:lang w:eastAsia="en-NZ"/>
              </w:rPr>
              <w:lastRenderedPageBreak/>
              <w:t>resident’s condition changes</w:t>
            </w:r>
            <w:r w:rsidRPr="00BE00C7">
              <w:rPr>
                <w:rFonts w:cs="Arial"/>
                <w:lang w:eastAsia="en-NZ"/>
              </w:rPr>
              <w:t>. Interviews, documentation and observation verified that the RNs are familiar with requirement for reassessment of a resident using the interRAI assessment tool when a resident has increasing or changing need levels, as evidenced in a resident transferrin</w:t>
            </w:r>
            <w:r w:rsidRPr="00BE00C7">
              <w:rPr>
                <w:rFonts w:cs="Arial"/>
                <w:lang w:eastAsia="en-NZ"/>
              </w:rPr>
              <w:t xml:space="preserve">g from PG to hospital level care and from mental health to rest home. </w:t>
            </w:r>
          </w:p>
          <w:p w:rsidR="00EB7645" w:rsidRPr="00BE00C7" w:rsidRDefault="001C7DD1" w:rsidP="00BE00C7">
            <w:pPr>
              <w:pStyle w:val="OutcomeDescription"/>
              <w:spacing w:before="120" w:after="120"/>
              <w:rPr>
                <w:rFonts w:cs="Arial"/>
                <w:lang w:eastAsia="en-NZ"/>
              </w:rPr>
            </w:pPr>
            <w:r w:rsidRPr="00BE00C7">
              <w:rPr>
                <w:rFonts w:cs="Arial"/>
                <w:lang w:eastAsia="en-NZ"/>
              </w:rPr>
              <w:t>All residents have current interRAI assessments completed by seven of eleven RN trained interRAI assessors on site. InterRAI assessments are used to inform the care plan.</w:t>
            </w:r>
          </w:p>
          <w:p w:rsidR="00EB7645" w:rsidRPr="00BE00C7" w:rsidRDefault="001C7DD1" w:rsidP="00BE00C7">
            <w:pPr>
              <w:pStyle w:val="OutcomeDescription"/>
              <w:spacing w:before="120" w:after="120"/>
              <w:rPr>
                <w:rFonts w:cs="Arial"/>
                <w:lang w:eastAsia="en-NZ"/>
              </w:rPr>
            </w:pPr>
            <w:r w:rsidRPr="00BE00C7">
              <w:rPr>
                <w:rFonts w:cs="Arial"/>
                <w:lang w:eastAsia="en-NZ"/>
              </w:rPr>
              <w:t>Regular and on</w:t>
            </w:r>
            <w:r w:rsidRPr="00BE00C7">
              <w:rPr>
                <w:rFonts w:cs="Arial"/>
                <w:lang w:eastAsia="en-NZ"/>
              </w:rPr>
              <w:t>going assessment of the physical and mental wellness (by the visiting psychiatrist) of residents in the mental health unit, clearly identified ongoing and new needs. These are recorded in comprehensive care plans. Cultural assessments did not require input</w:t>
            </w:r>
            <w:r w:rsidRPr="00BE00C7">
              <w:rPr>
                <w:rFonts w:cs="Arial"/>
                <w:lang w:eastAsia="en-NZ"/>
              </w:rPr>
              <w:t xml:space="preserve"> from tohunga or traditional healers. There is a required improvement in standard 1.3.5 related to ongoing assessment of mental health early warning signs and relapse prevention planning.</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1C7DD1" w:rsidP="00BE00C7">
            <w:pPr>
              <w:pStyle w:val="OutcomeDescription"/>
              <w:spacing w:before="120" w:after="120"/>
              <w:rPr>
                <w:rFonts w:cs="Arial"/>
                <w:lang w:eastAsia="en-NZ"/>
              </w:rPr>
            </w:pPr>
            <w:r w:rsidRPr="00BE00C7">
              <w:rPr>
                <w:rFonts w:cs="Arial"/>
                <w:lang w:eastAsia="en-NZ"/>
              </w:rPr>
              <w:t>Consumers' service delivery plans are co</w:t>
            </w:r>
            <w:r w:rsidRPr="00BE00C7">
              <w:rPr>
                <w:rFonts w:cs="Arial"/>
                <w:lang w:eastAsia="en-NZ"/>
              </w:rPr>
              <w:t>nsumer focused, integrated, and promote continuity of service delivery.</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other relevant clinical information. The needs identified by </w:t>
            </w:r>
            <w:r w:rsidRPr="00BE00C7">
              <w:rPr>
                <w:rFonts w:cs="Arial"/>
                <w:lang w:eastAsia="en-NZ"/>
              </w:rPr>
              <w:t>the interRAI assessments are reflected in the care plans reviewed. All residents have a ‘map of life’, identifying past lifestyle patterns, interests, jobs and family. In addition, there is a ‘my way, my day’ plan that describes the individualised routines</w:t>
            </w:r>
            <w:r w:rsidRPr="00BE00C7">
              <w:rPr>
                <w:rFonts w:cs="Arial"/>
                <w:lang w:eastAsia="en-NZ"/>
              </w:rPr>
              <w:t xml:space="preserve"> and needs of the resident, and how these are to be met.</w:t>
            </w:r>
          </w:p>
          <w:p w:rsidR="00EB7645" w:rsidRPr="00BE00C7" w:rsidRDefault="001C7DD1" w:rsidP="00BE00C7">
            <w:pPr>
              <w:pStyle w:val="OutcomeDescription"/>
              <w:spacing w:before="120" w:after="120"/>
              <w:rPr>
                <w:rFonts w:cs="Arial"/>
                <w:lang w:eastAsia="en-NZ"/>
              </w:rPr>
            </w:pPr>
            <w:r w:rsidRPr="00BE00C7">
              <w:rPr>
                <w:rFonts w:cs="Arial"/>
                <w:lang w:eastAsia="en-NZ"/>
              </w:rPr>
              <w:t>Residents in the secure and PG unit in addition to the above, have a dementia care plan which identifies things that may upset the resident, and associated triggers, plus the things that calm the res</w:t>
            </w:r>
            <w:r w:rsidRPr="00BE00C7">
              <w:rPr>
                <w:rFonts w:cs="Arial"/>
                <w:lang w:eastAsia="en-NZ"/>
              </w:rPr>
              <w:t>ident. The plan identifies risks associated with confusion/aggression and strategies to minimise these risks over a twenty-four hour period. Strategies for providing a low stimulus environment are in place in addition to a small quiet area to enable reside</w:t>
            </w:r>
            <w:r w:rsidRPr="00BE00C7">
              <w:rPr>
                <w:rFonts w:cs="Arial"/>
                <w:lang w:eastAsia="en-NZ"/>
              </w:rPr>
              <w:t>nts a place of low stimulation. Any form of restraint, specifically around “holding techniques” are used as a last resort. All start working in the unit, have attended training with the DHB around “safe hold techniques”.  Continuity of trained staff eviden</w:t>
            </w:r>
            <w:r w:rsidRPr="00BE00C7">
              <w:rPr>
                <w:rFonts w:cs="Arial"/>
                <w:lang w:eastAsia="en-NZ"/>
              </w:rPr>
              <w:t xml:space="preserve">ces staff who are well tuned to the needs to the resident. Input from the visiting psycho-geriatrician and psychiatrist was evident in residents’ notes with </w:t>
            </w:r>
            <w:r w:rsidRPr="00BE00C7">
              <w:rPr>
                <w:rFonts w:cs="Arial"/>
                <w:lang w:eastAsia="en-NZ"/>
              </w:rPr>
              <w:lastRenderedPageBreak/>
              <w:t>assistance accessible from the community mental health nurse, the CNM or the organisation’s dementi</w:t>
            </w:r>
            <w:r w:rsidRPr="00BE00C7">
              <w:rPr>
                <w:rFonts w:cs="Arial"/>
                <w:lang w:eastAsia="en-NZ"/>
              </w:rPr>
              <w:t xml:space="preserve">a care advisor. </w:t>
            </w:r>
          </w:p>
          <w:p w:rsidR="00EB7645" w:rsidRPr="00BE00C7" w:rsidRDefault="001C7DD1" w:rsidP="00BE00C7">
            <w:pPr>
              <w:pStyle w:val="OutcomeDescription"/>
              <w:spacing w:before="120" w:after="120"/>
              <w:rPr>
                <w:rFonts w:cs="Arial"/>
                <w:lang w:eastAsia="en-NZ"/>
              </w:rPr>
            </w:pPr>
            <w:r w:rsidRPr="00BE00C7">
              <w:rPr>
                <w:rFonts w:cs="Arial"/>
                <w:lang w:eastAsia="en-NZ"/>
              </w:rPr>
              <w:t>Residents’ records in the mental health unit identified early warning signs. One resident is undergoing assessment under section 13 and early warning signs and relapse prevention are still being identified. Evidence of the resident’s invol</w:t>
            </w:r>
            <w:r w:rsidRPr="00BE00C7">
              <w:rPr>
                <w:rFonts w:cs="Arial"/>
                <w:lang w:eastAsia="en-NZ"/>
              </w:rPr>
              <w:t>vement and agreement to their plans is confirmed by interview and their signatures on the plan.  There is a requirement to ensure that relapse prevention strategies are individualised.</w:t>
            </w:r>
          </w:p>
          <w:p w:rsidR="00EB7645" w:rsidRPr="00BE00C7" w:rsidRDefault="001C7DD1" w:rsidP="00BE00C7">
            <w:pPr>
              <w:pStyle w:val="OutcomeDescription"/>
              <w:spacing w:before="120" w:after="120"/>
              <w:rPr>
                <w:rFonts w:cs="Arial"/>
                <w:lang w:eastAsia="en-NZ"/>
              </w:rPr>
            </w:pPr>
            <w:r w:rsidRPr="00BE00C7">
              <w:rPr>
                <w:rFonts w:cs="Arial"/>
                <w:lang w:eastAsia="en-NZ"/>
              </w:rPr>
              <w:t>Care plans evidenced service integration with progress notes, activitie</w:t>
            </w:r>
            <w:r w:rsidRPr="00BE00C7">
              <w:rPr>
                <w:rFonts w:cs="Arial"/>
                <w:lang w:eastAsia="en-NZ"/>
              </w:rPr>
              <w:t>s notes, medical and allied health professional’s notations clearly written, informative and relevant. Any change in care required was documented and verbally passed on to relevant staff. Residents and families / whanau reported participation in the develo</w:t>
            </w:r>
            <w:r w:rsidRPr="00BE00C7">
              <w:rPr>
                <w:rFonts w:cs="Arial"/>
                <w:lang w:eastAsia="en-NZ"/>
              </w:rPr>
              <w:t>pment and ongoing evaluation of care plans.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1C7DD1"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Documentation, observations and interviews veri</w:t>
            </w:r>
            <w:r w:rsidRPr="00BE00C7">
              <w:rPr>
                <w:rFonts w:cs="Arial"/>
                <w:lang w:eastAsia="en-NZ"/>
              </w:rPr>
              <w:t>fied the provision of care provided to residents was consistent with their needs, goals and the plan of care.  The attention to meeting a diverse range of resident’s individualised needs was evident in all areas of service provision.  The GP interviewed, v</w:t>
            </w:r>
            <w:r w:rsidRPr="00BE00C7">
              <w:rPr>
                <w:rFonts w:cs="Arial"/>
                <w:lang w:eastAsia="en-NZ"/>
              </w:rPr>
              <w:t>erified that medical input is sought in a timely manner, that medical orders are followed, and care is of a high standard. Care staff confirmed that care was provided as outlined in the documentation. A range of equipment and resources was available, suite</w:t>
            </w:r>
            <w:r w:rsidRPr="00BE00C7">
              <w:rPr>
                <w:rFonts w:cs="Arial"/>
                <w:lang w:eastAsia="en-NZ"/>
              </w:rPr>
              <w:t>d to the level of care provided and in accordance with the residents’ needs.</w:t>
            </w:r>
          </w:p>
          <w:p w:rsidR="00EB7645" w:rsidRPr="00BE00C7" w:rsidRDefault="001C7DD1" w:rsidP="00BE00C7">
            <w:pPr>
              <w:pStyle w:val="OutcomeDescription"/>
              <w:spacing w:before="120" w:after="120"/>
              <w:rPr>
                <w:rFonts w:cs="Arial"/>
                <w:lang w:eastAsia="en-NZ"/>
              </w:rPr>
            </w:pPr>
            <w:r w:rsidRPr="00BE00C7">
              <w:rPr>
                <w:rFonts w:cs="Arial"/>
                <w:lang w:eastAsia="en-NZ"/>
              </w:rPr>
              <w:t>Staff work in cooperation with visiting mental health professionals and community groups to promote mental wellness, prevent relapse, reduce stigma and minimise the impact of ment</w:t>
            </w:r>
            <w:r w:rsidRPr="00BE00C7">
              <w:rPr>
                <w:rFonts w:cs="Arial"/>
                <w:lang w:eastAsia="en-NZ"/>
              </w:rPr>
              <w:t xml:space="preserve">al illness.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1C7DD1"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activities programme is pr</w:t>
            </w:r>
            <w:r w:rsidRPr="00BE00C7">
              <w:rPr>
                <w:rFonts w:cs="Arial"/>
                <w:lang w:eastAsia="en-NZ"/>
              </w:rPr>
              <w:t>ovided by a qualified diversional therapist (DT), and two activities officers, five and a half days a week. A full time DT works from 8.30am to either 4pm/5pm Monday to Friday. The two activity assistants work 10am-2.30pm, five days per week, however assis</w:t>
            </w:r>
            <w:r w:rsidRPr="00BE00C7">
              <w:rPr>
                <w:rFonts w:cs="Arial"/>
                <w:lang w:eastAsia="en-NZ"/>
              </w:rPr>
              <w:t>t with lunches 12pm-12.30pm, and have their own lunch 12.30pm-1pm.</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One spends time in the secure unit from 1pm-2.30pm, or doing an activity elsewhere that includes residents of the unit. The other assists with activities in the hospital or rest home area a</w:t>
            </w:r>
            <w:r w:rsidRPr="00BE00C7">
              <w:rPr>
                <w:rFonts w:cs="Arial"/>
                <w:lang w:eastAsia="en-NZ"/>
              </w:rPr>
              <w:t xml:space="preserve">nd includes residents from all areas if they request to participate. </w:t>
            </w:r>
          </w:p>
          <w:p w:rsidR="00EB7645" w:rsidRPr="00BE00C7" w:rsidRDefault="001C7DD1"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requirements. Activities assessments are regularly reviewed to h</w:t>
            </w:r>
            <w:r w:rsidRPr="00BE00C7">
              <w:rPr>
                <w:rFonts w:cs="Arial"/>
                <w:lang w:eastAsia="en-NZ"/>
              </w:rPr>
              <w:t xml:space="preserve">elp formulate an activities programme that is meaningful to the residents. The resident’s activity needs are evaluated regularly and as part of the formal six-monthly care plan review and multidisciplinary review.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planned monthly activities </w:t>
            </w:r>
            <w:r w:rsidRPr="00BE00C7">
              <w:rPr>
                <w:rFonts w:cs="Arial"/>
                <w:lang w:eastAsia="en-NZ"/>
              </w:rPr>
              <w:t>programme sighted matches the skills, likes, dislikes and interests identified in assessment data. The activities plan includes a range of activities, occurring in each area.  Activities reflected residents’ goals, ordinary patterns of life and include nor</w:t>
            </w:r>
            <w:r w:rsidRPr="00BE00C7">
              <w:rPr>
                <w:rFonts w:cs="Arial"/>
                <w:lang w:eastAsia="en-NZ"/>
              </w:rPr>
              <w:t>mal community activities. Individual, group activities and regular events are offered. Examples included visits to the local cosmopolitan club, coffee bars, visiting entertainers, move and groove, church services, men’s group - run by two men from the comm</w:t>
            </w:r>
            <w:r w:rsidRPr="00BE00C7">
              <w:rPr>
                <w:rFonts w:cs="Arial"/>
                <w:lang w:eastAsia="en-NZ"/>
              </w:rPr>
              <w:t>unity, and gardening. Younger residents are able to participate in community interest groups as they choose. One resident is doing extramural studies, while another focuses on an interest in music.  The activities programme is discussed at the residents’ m</w:t>
            </w:r>
            <w:r w:rsidRPr="00BE00C7">
              <w:rPr>
                <w:rFonts w:cs="Arial"/>
                <w:lang w:eastAsia="en-NZ"/>
              </w:rPr>
              <w:t>eetings and indicated residents/family/whanau input is sought and responded to.</w:t>
            </w:r>
          </w:p>
          <w:p w:rsidR="00EB7645" w:rsidRPr="00BE00C7" w:rsidRDefault="001C7DD1" w:rsidP="00BE00C7">
            <w:pPr>
              <w:pStyle w:val="OutcomeDescription"/>
              <w:spacing w:before="120" w:after="120"/>
              <w:rPr>
                <w:rFonts w:cs="Arial"/>
                <w:lang w:eastAsia="en-NZ"/>
              </w:rPr>
            </w:pPr>
            <w:r w:rsidRPr="00BE00C7">
              <w:rPr>
                <w:rFonts w:cs="Arial"/>
                <w:lang w:eastAsia="en-NZ"/>
              </w:rPr>
              <w:t>A holistic twenty four-hour approach to activities was observed in the documentation sighted in the PG and secure unit. Assessment on admission includes the ‘map of life’ and i</w:t>
            </w:r>
            <w:r w:rsidRPr="00BE00C7">
              <w:rPr>
                <w:rFonts w:cs="Arial"/>
                <w:lang w:eastAsia="en-NZ"/>
              </w:rPr>
              <w:t xml:space="preserve">ncludes all aspects of the resident’s life. The plan of care and activities focusses on ‘my way, my day’ and specifically details the resident’s daily lifestyle patterns and routines to be followed, including the resident’s interests. </w:t>
            </w:r>
          </w:p>
          <w:p w:rsidR="00EB7645" w:rsidRPr="00BE00C7" w:rsidRDefault="001C7DD1" w:rsidP="00BE00C7">
            <w:pPr>
              <w:pStyle w:val="OutcomeDescription"/>
              <w:spacing w:before="120" w:after="120"/>
              <w:rPr>
                <w:rFonts w:cs="Arial"/>
                <w:lang w:eastAsia="en-NZ"/>
              </w:rPr>
            </w:pPr>
            <w:r w:rsidRPr="00BE00C7">
              <w:rPr>
                <w:rFonts w:cs="Arial"/>
                <w:lang w:eastAsia="en-NZ"/>
              </w:rPr>
              <w:t>Minimal evidence was</w:t>
            </w:r>
            <w:r w:rsidRPr="00BE00C7">
              <w:rPr>
                <w:rFonts w:cs="Arial"/>
                <w:lang w:eastAsia="en-NZ"/>
              </w:rPr>
              <w:t xml:space="preserve"> sighted of activities in the mental health, secure unit and PG unit being provided. Resident and family satisfaction surveys demonstrated some dissatisfaction with the activities programme. There is a requirement to review the resources and allocation of </w:t>
            </w:r>
            <w:r w:rsidRPr="00BE00C7">
              <w:rPr>
                <w:rFonts w:cs="Arial"/>
                <w:lang w:eastAsia="en-NZ"/>
              </w:rPr>
              <w:t xml:space="preserve">activities in dementia, mental health and PG units. </w:t>
            </w:r>
          </w:p>
          <w:p w:rsidR="00EB7645" w:rsidRPr="00BE00C7" w:rsidRDefault="001C7DD1" w:rsidP="00BE00C7">
            <w:pPr>
              <w:pStyle w:val="OutcomeDescription"/>
              <w:spacing w:before="120" w:after="120"/>
              <w:rPr>
                <w:rFonts w:cs="Arial"/>
                <w:lang w:eastAsia="en-NZ"/>
              </w:rPr>
            </w:pPr>
            <w:r w:rsidRPr="00BE00C7">
              <w:rPr>
                <w:rFonts w:cs="Arial"/>
                <w:lang w:eastAsia="en-NZ"/>
              </w:rPr>
              <w:t>Residents and family/whanau interviewed in the hospital/rest home confirmed they find the programme meets their needs,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1C7DD1" w:rsidP="00BE00C7">
            <w:pPr>
              <w:pStyle w:val="OutcomeDescription"/>
              <w:spacing w:before="120" w:after="120"/>
              <w:rPr>
                <w:rFonts w:cs="Arial"/>
                <w:lang w:eastAsia="en-NZ"/>
              </w:rPr>
            </w:pPr>
            <w:r w:rsidRPr="00BE00C7">
              <w:rPr>
                <w:rFonts w:cs="Arial"/>
                <w:lang w:eastAsia="en-NZ"/>
              </w:rPr>
              <w:t>Consumers' service delivery plans are evaluated in a c</w:t>
            </w:r>
            <w:r w:rsidRPr="00BE00C7">
              <w:rPr>
                <w:rFonts w:cs="Arial"/>
                <w:lang w:eastAsia="en-NZ"/>
              </w:rPr>
              <w:t>omprehensive and timely manner.</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1C7DD1"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w:t>
            </w:r>
            <w:r w:rsidRPr="00BE00C7">
              <w:rPr>
                <w:rFonts w:cs="Arial"/>
                <w:lang w:eastAsia="en-NZ"/>
              </w:rPr>
              <w:t>erRAI reassessment or as residents’ needs change.  Evaluations are documented by the RN. Where progress is different from expected, the service responds by initiating changes to the plan of care. Examples of short term care plans were consistently reviewed</w:t>
            </w:r>
            <w:r w:rsidRPr="00BE00C7">
              <w:rPr>
                <w:rFonts w:cs="Arial"/>
                <w:lang w:eastAsia="en-NZ"/>
              </w:rPr>
              <w:t xml:space="preserve"> for infections, pain, weight loss, and progress evaluated as clinically indicated and according to the degree of risk noted during the assessment process. Other plans, such as the management of aggression, challenging behaviour, falls and wound management</w:t>
            </w:r>
            <w:r w:rsidRPr="00BE00C7">
              <w:rPr>
                <w:rFonts w:cs="Arial"/>
                <w:lang w:eastAsia="en-NZ"/>
              </w:rPr>
              <w:t xml:space="preserve"> are evaluated each time the management regime is reviewed.  Residents and families/whānau interviewed provided examples of involvement in evaluation of progress and any resulting changes.</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There are a range of outcome measures in use from the psychiatrist </w:t>
            </w:r>
            <w:r w:rsidRPr="00BE00C7">
              <w:rPr>
                <w:rFonts w:cs="Arial"/>
                <w:lang w:eastAsia="en-NZ"/>
              </w:rPr>
              <w:t>and clinicians who evaluate the ongoing mental health status of residents in the mental health unit.</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1C7DD1" w:rsidP="00BE00C7">
            <w:pPr>
              <w:pStyle w:val="OutcomeDescription"/>
              <w:spacing w:before="120" w:after="120"/>
              <w:rPr>
                <w:rFonts w:cs="Arial"/>
                <w:lang w:eastAsia="en-NZ"/>
              </w:rPr>
            </w:pPr>
            <w:r w:rsidRPr="00BE00C7">
              <w:rPr>
                <w:rFonts w:cs="Arial"/>
                <w:lang w:eastAsia="en-NZ"/>
              </w:rPr>
              <w:t>Consumer support for access or referral to other health and/or d</w:t>
            </w:r>
            <w:r w:rsidRPr="00BE00C7">
              <w:rPr>
                <w:rFonts w:cs="Arial"/>
                <w:lang w:eastAsia="en-NZ"/>
              </w:rPr>
              <w:t xml:space="preserve">isability service providers is appropriately facilitated, or provided to meet consumer choice/needs.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main medical provid</w:t>
            </w:r>
            <w:r w:rsidRPr="00BE00C7">
              <w:rPr>
                <w:rFonts w:cs="Arial"/>
                <w:lang w:eastAsia="en-NZ"/>
              </w:rPr>
              <w:t xml:space="preserve">er, residents may choose to use another medical practitioner. If the need for other non-urgent services are indicated or requested, the GP or RN sends a referral to seek specialist input.  Copies of referrals were sighted in residents’ files, including to </w:t>
            </w:r>
            <w:r w:rsidRPr="00BE00C7">
              <w:rPr>
                <w:rFonts w:cs="Arial"/>
                <w:lang w:eastAsia="en-NZ"/>
              </w:rPr>
              <w:t>older persons’ mental health services. Referrals are followed up on a regular basis by the RN or the GP. The resident and the family are kept informed of the referral process, as verified by documentation and interviews. Any acute/urgent referrals are atte</w:t>
            </w:r>
            <w:r w:rsidRPr="00BE00C7">
              <w:rPr>
                <w:rFonts w:cs="Arial"/>
                <w:lang w:eastAsia="en-NZ"/>
              </w:rPr>
              <w:t>nded to immediately, such as sending the resident to accident and emergency in an ambulance if the circumstances dictate.</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Consumers, visitors, and service providers are protected from harm as </w:t>
            </w:r>
            <w:r w:rsidRPr="00BE00C7">
              <w:rPr>
                <w:rFonts w:cs="Arial"/>
                <w:lang w:eastAsia="en-NZ"/>
              </w:rPr>
              <w:t>a result of exposure to waste, infectious or hazardous substances, generated during service delivery.</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All staff who handle chemicals have completed safe chemical handling training. This is a mandatory training subject. An external company is </w:t>
            </w:r>
            <w:r w:rsidRPr="00BE00C7">
              <w:rPr>
                <w:rFonts w:cs="Arial"/>
                <w:lang w:eastAsia="en-NZ"/>
              </w:rPr>
              <w:lastRenderedPageBreak/>
              <w:t xml:space="preserve">contracted </w:t>
            </w:r>
            <w:r w:rsidRPr="00BE00C7">
              <w:rPr>
                <w:rFonts w:cs="Arial"/>
                <w:lang w:eastAsia="en-NZ"/>
              </w:rPr>
              <w:t>to supply and manage all chemicals and cleaning products and provide staff with product information. Material safety data sheets were available where chemicals are stored and staff interviewed knew what to do should any chemical spill/event occur.  Appropr</w:t>
            </w:r>
            <w:r w:rsidRPr="00BE00C7">
              <w:rPr>
                <w:rFonts w:cs="Arial"/>
                <w:lang w:eastAsia="en-NZ"/>
              </w:rPr>
              <w:t>iate signage is displayed where necessary.</w:t>
            </w:r>
          </w:p>
          <w:p w:rsidR="00EB7645" w:rsidRPr="00BE00C7" w:rsidRDefault="001C7DD1"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1C7DD1" w:rsidP="00BE00C7">
            <w:pPr>
              <w:pStyle w:val="OutcomeDescription"/>
              <w:spacing w:before="120" w:after="120"/>
              <w:rPr>
                <w:rFonts w:cs="Arial"/>
                <w:lang w:eastAsia="en-NZ"/>
              </w:rPr>
            </w:pPr>
            <w:r w:rsidRPr="00BE00C7">
              <w:rPr>
                <w:rFonts w:cs="Arial"/>
                <w:lang w:eastAsia="en-NZ"/>
              </w:rPr>
              <w:t>Consumers are provided with an appropriate, accessible physic</w:t>
            </w:r>
            <w:r w:rsidRPr="00BE00C7">
              <w:rPr>
                <w:rFonts w:cs="Arial"/>
                <w:lang w:eastAsia="en-NZ"/>
              </w:rPr>
              <w:t>al environment and facilities that are fit for their purpose.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A current building warrant of fitness expiring on 11 August 2018 was publicly displayed.  </w:t>
            </w:r>
          </w:p>
          <w:p w:rsidR="00EB7645" w:rsidRPr="00BE00C7" w:rsidRDefault="001C7DD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w:t>
            </w:r>
            <w:r w:rsidRPr="00BE00C7">
              <w:rPr>
                <w:rFonts w:cs="Arial"/>
                <w:lang w:eastAsia="en-NZ"/>
              </w:rPr>
              <w:t>e fit for their purpose and maintained as confirmed in documentation reviewed, interviews with maintenance personnel and observation of the environment. Testing and calibration of hoists and medical equipment occurs regularly.  The testing and tagging of o</w:t>
            </w:r>
            <w:r w:rsidRPr="00BE00C7">
              <w:rPr>
                <w:rFonts w:cs="Arial"/>
                <w:lang w:eastAsia="en-NZ"/>
              </w:rPr>
              <w:t>ther electrical equipment is carried out annually by an external contractor. The maintenance staff conduct weekly checks of equipment (hoists, wheelchairs) and carry out minor repair work. There is a preventative maintenance schedule which is adhered to. S</w:t>
            </w:r>
            <w:r w:rsidRPr="00BE00C7">
              <w:rPr>
                <w:rFonts w:cs="Arial"/>
                <w:lang w:eastAsia="en-NZ"/>
              </w:rPr>
              <w:t xml:space="preserve">taff confirmed they know the processes they should follow if any repairs or maintenance is required, and said requests are actioned in a timely manner. The internal environment is hazard free, residents are safe and independence is promoted. </w:t>
            </w:r>
          </w:p>
          <w:p w:rsidR="00EB7645" w:rsidRPr="00BE00C7" w:rsidRDefault="001C7DD1" w:rsidP="00BE00C7">
            <w:pPr>
              <w:pStyle w:val="OutcomeDescription"/>
              <w:spacing w:before="120" w:after="120"/>
              <w:rPr>
                <w:rFonts w:cs="Arial"/>
                <w:lang w:eastAsia="en-NZ"/>
              </w:rPr>
            </w:pPr>
            <w:r w:rsidRPr="00BE00C7">
              <w:rPr>
                <w:rFonts w:cs="Arial"/>
                <w:lang w:eastAsia="en-NZ"/>
              </w:rPr>
              <w:t>External area</w:t>
            </w:r>
            <w:r w:rsidRPr="00BE00C7">
              <w:rPr>
                <w:rFonts w:cs="Arial"/>
                <w:lang w:eastAsia="en-NZ"/>
              </w:rPr>
              <w:t>s are safely maintained, with the exception of the outside area in the dementia wing, where an improvement is required.</w:t>
            </w:r>
          </w:p>
          <w:p w:rsidR="00EB7645" w:rsidRPr="00BE00C7" w:rsidRDefault="001C7DD1" w:rsidP="00BE00C7">
            <w:pPr>
              <w:pStyle w:val="OutcomeDescription"/>
              <w:spacing w:before="120" w:after="120"/>
              <w:rPr>
                <w:rFonts w:cs="Arial"/>
                <w:lang w:eastAsia="en-NZ"/>
              </w:rPr>
            </w:pPr>
            <w:r w:rsidRPr="00BE00C7">
              <w:rPr>
                <w:rFonts w:cs="Arial"/>
                <w:lang w:eastAsia="en-NZ"/>
              </w:rPr>
              <w:t>HLL has undertaken a period of due diligence, including building reports, in preparation for purchase of each facility.  There are prese</w:t>
            </w:r>
            <w:r w:rsidRPr="00BE00C7">
              <w:rPr>
                <w:rFonts w:cs="Arial"/>
                <w:lang w:eastAsia="en-NZ"/>
              </w:rPr>
              <w:t>ntly no plans for any environmental changes in the facilities.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w:t>
            </w:r>
            <w:r w:rsidRPr="00BE00C7">
              <w:rPr>
                <w:rFonts w:cs="Arial"/>
                <w:lang w:eastAsia="en-NZ"/>
              </w:rPr>
              <w:lastRenderedPageBreak/>
              <w:t>personal hygiene</w:t>
            </w:r>
            <w:r w:rsidRPr="00BE00C7">
              <w:rPr>
                <w:rFonts w:cs="Arial"/>
                <w:lang w:eastAsia="en-NZ"/>
              </w:rPr>
              <w:t xml:space="preserve"> requirements or receiving assistance with personal hygiene requirements.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There are sufficient numbers of accessible bathroom and toilet facilities throughout the facility. This includes a number of bedrooms in the hospital and rest home wings with eith</w:t>
            </w:r>
            <w:r w:rsidRPr="00BE00C7">
              <w:rPr>
                <w:rFonts w:cs="Arial"/>
                <w:lang w:eastAsia="en-NZ"/>
              </w:rPr>
              <w:t xml:space="preserve">er a shared toilet facility or individual ensuite bathroom. Staff and visitors toilets are separately designated.  </w:t>
            </w:r>
            <w:r w:rsidRPr="00BE00C7">
              <w:rPr>
                <w:rFonts w:cs="Arial"/>
                <w:lang w:eastAsia="en-NZ"/>
              </w:rPr>
              <w:lastRenderedPageBreak/>
              <w:t>Appropriately secured and approved handrails are provided in the toilet/shower areas, and other equipment/accessories are available to promot</w:t>
            </w:r>
            <w:r w:rsidRPr="00BE00C7">
              <w:rPr>
                <w:rFonts w:cs="Arial"/>
                <w:lang w:eastAsia="en-NZ"/>
              </w:rPr>
              <w:t>e residents’ independence. All areas are in good condition.</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RDefault="001C7DD1" w:rsidP="00BE00C7">
            <w:pPr>
              <w:pStyle w:val="OutcomeDescription"/>
              <w:spacing w:before="120" w:after="120"/>
              <w:rPr>
                <w:rFonts w:cs="Arial"/>
                <w:lang w:eastAsia="en-NZ"/>
              </w:rPr>
            </w:pPr>
            <w:r w:rsidRPr="00BE00C7">
              <w:rPr>
                <w:rFonts w:cs="Arial"/>
                <w:lang w:eastAsia="en-NZ"/>
              </w:rPr>
              <w:t>There is sufficie</w:t>
            </w:r>
            <w:r w:rsidRPr="00BE00C7">
              <w:rPr>
                <w:rFonts w:cs="Arial"/>
                <w:lang w:eastAsia="en-NZ"/>
              </w:rPr>
              <w:t>nt space to store mobility aids and wheel chairs. Residents and family expressed satisfaction with the bedrooms.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1C7DD1" w:rsidP="00BE00C7">
            <w:pPr>
              <w:pStyle w:val="OutcomeDescription"/>
              <w:spacing w:before="120" w:after="120"/>
              <w:rPr>
                <w:rFonts w:cs="Arial"/>
                <w:lang w:eastAsia="en-NZ"/>
              </w:rPr>
            </w:pPr>
            <w:r w:rsidRPr="00BE00C7">
              <w:rPr>
                <w:rFonts w:cs="Arial"/>
                <w:lang w:eastAsia="en-NZ"/>
              </w:rPr>
              <w:t>Consumers are provided with safe, adequate, age appropriate, and acc</w:t>
            </w:r>
            <w:r w:rsidRPr="00BE00C7">
              <w:rPr>
                <w:rFonts w:cs="Arial"/>
                <w:lang w:eastAsia="en-NZ"/>
              </w:rPr>
              <w:t>essible areas to meet their relaxation, activity, and dining needs.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Communal areas are available in each wing for residents to engage in activities. The dining and lounge areas are combined in each wing but these are large enough for the number of resid</w:t>
            </w:r>
            <w:r w:rsidRPr="00BE00C7">
              <w:rPr>
                <w:rFonts w:cs="Arial"/>
                <w:lang w:eastAsia="en-NZ"/>
              </w:rPr>
              <w:t>ents using them and are easily accessible for residents. There are additional smaller lounges in each wing for privacy or family meetings when required.  Furniture is appropriate to the setting and residents’ needs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1.4.6: Cleaning And Laundry Se</w:t>
            </w:r>
            <w:r w:rsidRPr="00BE00C7">
              <w:rPr>
                <w:rFonts w:cs="Arial"/>
                <w:lang w:eastAsia="en-NZ"/>
              </w:rPr>
              <w:t>rvices</w:t>
            </w:r>
          </w:p>
          <w:p w:rsidR="00EB7645" w:rsidRPr="00BE00C7" w:rsidRDefault="001C7DD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Cleaning and laundry staff are on site seven days a week. These staff have been provided with training </w:t>
            </w:r>
            <w:r w:rsidRPr="00BE00C7">
              <w:rPr>
                <w:rFonts w:cs="Arial"/>
                <w:lang w:eastAsia="en-NZ"/>
              </w:rPr>
              <w:t>in safe handling of chemicals and general health and safety education, as confirmed in interview with staff and training records. All areas in the facility are clean and hygienic. Chemicals were stored in a lockable cupboard and were in appropriately label</w:t>
            </w:r>
            <w:r w:rsidRPr="00BE00C7">
              <w:rPr>
                <w:rFonts w:cs="Arial"/>
                <w:lang w:eastAsia="en-NZ"/>
              </w:rPr>
              <w:t>led containers.  Staff clearly described safe and effective processes for ensuring all areas in the facility are clean and a dirty/clean flow and handling of soiled linen. Relatives interviewed reported the laundry is managed well and their clothes are ret</w:t>
            </w:r>
            <w:r w:rsidRPr="00BE00C7">
              <w:rPr>
                <w:rFonts w:cs="Arial"/>
                <w:lang w:eastAsia="en-NZ"/>
              </w:rPr>
              <w:t>urned in a timely manner. Cleaning and laundry processes are monitored through the internal audit programme.</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Consumers receive an appropriate and timely response during emergency and security </w:t>
            </w:r>
            <w:r w:rsidRPr="00BE00C7">
              <w:rPr>
                <w:rFonts w:cs="Arial"/>
                <w:lang w:eastAsia="en-NZ"/>
              </w:rPr>
              <w:t>situations.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Disaster and civil defence planning </w:t>
            </w:r>
            <w:r w:rsidRPr="00BE00C7">
              <w:rPr>
                <w:rFonts w:cs="Arial"/>
                <w:lang w:eastAsia="en-NZ"/>
              </w:rPr>
              <w:lastRenderedPageBreak/>
              <w:t xml:space="preserve">guides direct the facility in their preparation for disasters and described the procedures to be followed in the </w:t>
            </w:r>
            <w:r w:rsidRPr="00BE00C7">
              <w:rPr>
                <w:rFonts w:cs="Arial"/>
                <w:lang w:eastAsia="en-NZ"/>
              </w:rPr>
              <w:t>event of a fire or other emergency.   The current fire evacuation plan is approved by the New Zealand Fire Service. Trial evacuation drills occur every six months, the most recent was 30 August 2017. Records show 100% of staff attended at least one trial e</w:t>
            </w:r>
            <w:r w:rsidRPr="00BE00C7">
              <w:rPr>
                <w:rFonts w:cs="Arial"/>
                <w:lang w:eastAsia="en-NZ"/>
              </w:rPr>
              <w:t xml:space="preserve">valuation last year. The orientation programme includes fire and security training.  </w:t>
            </w:r>
          </w:p>
          <w:p w:rsidR="00EB7645" w:rsidRPr="00BE00C7" w:rsidRDefault="001C7DD1"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w:t>
            </w:r>
            <w:r w:rsidRPr="00BE00C7">
              <w:rPr>
                <w:rFonts w:cs="Arial"/>
                <w:lang w:eastAsia="en-NZ"/>
              </w:rPr>
              <w:t>or the maximum number of residents (85). Portable water is stored and there is a backup battery on site. Emergency lighting is regularly tested.</w:t>
            </w:r>
          </w:p>
          <w:p w:rsidR="00EB7645" w:rsidRPr="00BE00C7" w:rsidRDefault="001C7DD1" w:rsidP="00BE00C7">
            <w:pPr>
              <w:pStyle w:val="OutcomeDescription"/>
              <w:spacing w:before="120" w:after="120"/>
              <w:rPr>
                <w:rFonts w:cs="Arial"/>
                <w:lang w:eastAsia="en-NZ"/>
              </w:rPr>
            </w:pPr>
            <w:r w:rsidRPr="00BE00C7">
              <w:rPr>
                <w:rFonts w:cs="Arial"/>
                <w:lang w:eastAsia="en-NZ"/>
              </w:rPr>
              <w:t>Call bells alert staff to residents requiring assistance. These were tested on the day of audit and staff respo</w:t>
            </w:r>
            <w:r w:rsidRPr="00BE00C7">
              <w:rPr>
                <w:rFonts w:cs="Arial"/>
                <w:lang w:eastAsia="en-NZ"/>
              </w:rPr>
              <w:t>nded within a reasonable time.</w:t>
            </w:r>
          </w:p>
          <w:p w:rsidR="00EB7645" w:rsidRPr="00BE00C7" w:rsidRDefault="001C7DD1"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1C7DD1" w:rsidP="00BE00C7">
            <w:pPr>
              <w:pStyle w:val="OutcomeDescription"/>
              <w:spacing w:before="120" w:after="120"/>
              <w:rPr>
                <w:rFonts w:cs="Arial"/>
                <w:lang w:eastAsia="en-NZ"/>
              </w:rPr>
            </w:pPr>
            <w:r w:rsidRPr="00BE00C7">
              <w:rPr>
                <w:rFonts w:cs="Arial"/>
                <w:lang w:eastAsia="en-NZ"/>
              </w:rPr>
              <w:t>Consumers are provided with adequate natural light, safe ventila</w:t>
            </w:r>
            <w:r w:rsidRPr="00BE00C7">
              <w:rPr>
                <w:rFonts w:cs="Arial"/>
                <w:lang w:eastAsia="en-NZ"/>
              </w:rPr>
              <w:t>tion, and an environment that is maintained at a safe and comfortable temperature.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All rooms have natural light and opening external windows. Heating is provided electronically via a central system which has individual controls in residents’ rooms and i</w:t>
            </w:r>
            <w:r w:rsidRPr="00BE00C7">
              <w:rPr>
                <w:rFonts w:cs="Arial"/>
                <w:lang w:eastAsia="en-NZ"/>
              </w:rPr>
              <w:t>n the communal areas. The air conditioning vents in the main corridors of each wing were not fully effective in spreading cool air through to bedrooms and the smaller lounges in Kauri and Kowhai during a heat wave on the days of audit. However, internal te</w:t>
            </w:r>
            <w:r w:rsidRPr="00BE00C7">
              <w:rPr>
                <w:rFonts w:cs="Arial"/>
                <w:lang w:eastAsia="en-NZ"/>
              </w:rPr>
              <w:t>mperatures recorded at the time were not above 25 degrees Celsius, the temperature setting was turned down and portable fans were ordered. Residents and families interviewed said the facilities are maintained at a comfortable temperature during all seasons</w:t>
            </w:r>
            <w:r w:rsidRPr="00BE00C7">
              <w:rPr>
                <w:rFonts w:cs="Arial"/>
                <w:lang w:eastAsia="en-NZ"/>
              </w:rPr>
              <w:t xml:space="preserve">.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Broadview Re</w:t>
            </w:r>
            <w:r w:rsidRPr="00BE00C7">
              <w:rPr>
                <w:rFonts w:cs="Arial"/>
                <w:lang w:eastAsia="en-NZ"/>
              </w:rPr>
              <w:t>st Home and Hospital provides a managed environment that minimises the risk of infection to residents, staff and visitors by the implementation of an appropriate infection prevention and control (IPC) programme. The programme is developed by the organisati</w:t>
            </w:r>
            <w:r w:rsidRPr="00BE00C7">
              <w:rPr>
                <w:rFonts w:cs="Arial"/>
                <w:lang w:eastAsia="en-NZ"/>
              </w:rPr>
              <w:t xml:space="preserve">on’s quality and risk team, with input from each facility’s infection control officers (ICO), external advisors and the national health and safety co-ordinator.  </w:t>
            </w:r>
            <w:r w:rsidRPr="00BE00C7">
              <w:rPr>
                <w:rFonts w:cs="Arial"/>
                <w:lang w:eastAsia="en-NZ"/>
              </w:rPr>
              <w:lastRenderedPageBreak/>
              <w:t>Infection control management is guided by a comprehensive and current infection control manual</w:t>
            </w:r>
            <w:r w:rsidRPr="00BE00C7">
              <w:rPr>
                <w:rFonts w:cs="Arial"/>
                <w:lang w:eastAsia="en-NZ"/>
              </w:rPr>
              <w:t xml:space="preserve">. The infection control policies have been reviewed in the past two years; however, the programme has not been reviewed annually and was last reviewed in October 2016.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CNM is the designated ICO, whose role and responsibilities are defined in a job </w:t>
            </w:r>
            <w:r w:rsidRPr="00BE00C7">
              <w:rPr>
                <w:rFonts w:cs="Arial"/>
                <w:lang w:eastAsia="en-NZ"/>
              </w:rPr>
              <w:t xml:space="preserve">description. Infection control matters, including surveillance results, are reported monthly to the CNM and tabled at the two-monthly quality, staff, health and safety and infection control meetings. Immediate concerns are managed daily and handed over at </w:t>
            </w:r>
            <w:r w:rsidRPr="00BE00C7">
              <w:rPr>
                <w:rFonts w:cs="Arial"/>
                <w:lang w:eastAsia="en-NZ"/>
              </w:rPr>
              <w:t>shift changes. Infection control statistics are entered in the organisation’s electronic database and benchmarked within the organisation’s other facilities. Information is then fed back to the facility.</w:t>
            </w:r>
          </w:p>
          <w:p w:rsidR="00EB7645" w:rsidRPr="00BE00C7" w:rsidRDefault="001C7DD1" w:rsidP="00BE00C7">
            <w:pPr>
              <w:pStyle w:val="OutcomeDescription"/>
              <w:spacing w:before="120" w:after="120"/>
              <w:rPr>
                <w:rFonts w:cs="Arial"/>
                <w:lang w:eastAsia="en-NZ"/>
              </w:rPr>
            </w:pPr>
            <w:r w:rsidRPr="00BE00C7">
              <w:rPr>
                <w:rFonts w:cs="Arial"/>
                <w:lang w:eastAsia="en-NZ"/>
              </w:rPr>
              <w:t>The organisation’s quality/risk manager receives a w</w:t>
            </w:r>
            <w:r w:rsidRPr="00BE00C7">
              <w:rPr>
                <w:rFonts w:cs="Arial"/>
                <w:lang w:eastAsia="en-NZ"/>
              </w:rPr>
              <w:t>ritten report monthly from the facility and is informed immediately of any IPC concern.</w:t>
            </w:r>
          </w:p>
          <w:p w:rsidR="00EB7645" w:rsidRPr="00BE00C7" w:rsidRDefault="001C7DD1" w:rsidP="00BE00C7">
            <w:pPr>
              <w:pStyle w:val="OutcomeDescription"/>
              <w:spacing w:before="120" w:after="120"/>
              <w:rPr>
                <w:rFonts w:cs="Arial"/>
                <w:lang w:eastAsia="en-NZ"/>
              </w:rPr>
            </w:pPr>
            <w:r w:rsidRPr="00BE00C7">
              <w:rPr>
                <w:rFonts w:cs="Arial"/>
                <w:lang w:eastAsia="en-NZ"/>
              </w:rPr>
              <w:t>Signage at the main entrance to the facility over winter requests anyone who is or has been unwell in the past 48 hours not to enter the facility. The infection control</w:t>
            </w:r>
            <w:r w:rsidRPr="00BE00C7">
              <w:rPr>
                <w:rFonts w:cs="Arial"/>
                <w:lang w:eastAsia="en-NZ"/>
              </w:rPr>
              <w:t xml:space="preserve"> manual provides guidance for staff about how long they must stay away from work if they have been unwell. Staff interviewed understood these related responsibilities.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1C7DD1" w:rsidP="00BE00C7">
            <w:pPr>
              <w:pStyle w:val="OutcomeDescription"/>
              <w:spacing w:before="120" w:after="120"/>
              <w:rPr>
                <w:rFonts w:cs="Arial"/>
                <w:lang w:eastAsia="en-NZ"/>
              </w:rPr>
            </w:pPr>
            <w:r w:rsidRPr="00BE00C7">
              <w:rPr>
                <w:rFonts w:cs="Arial"/>
                <w:lang w:eastAsia="en-NZ"/>
              </w:rPr>
              <w:t>There are adequate human, p</w:t>
            </w:r>
            <w:r w:rsidRPr="00BE00C7">
              <w:rPr>
                <w:rFonts w:cs="Arial"/>
                <w:lang w:eastAsia="en-NZ"/>
              </w:rPr>
              <w:t>hysical, and information resources to implement the infection control programme and meet the needs of the organisation.</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ICO has appropriate skills, knowledge and qualifications for the role.  The ICO has undertaken post graduate training in IPC and </w:t>
            </w:r>
            <w:r w:rsidRPr="00BE00C7">
              <w:rPr>
                <w:rFonts w:cs="Arial"/>
                <w:lang w:eastAsia="en-NZ"/>
              </w:rPr>
              <w:t xml:space="preserve">attended relevant study days, as verified in training records sighted.  Well-established local networks with the infection control team at the DHB are available and expert advice from the community laboratory is available if additional support/information </w:t>
            </w:r>
            <w:r w:rsidRPr="00BE00C7">
              <w:rPr>
                <w:rFonts w:cs="Arial"/>
                <w:lang w:eastAsia="en-NZ"/>
              </w:rPr>
              <w:t>is required. The coordinator has access to residents’ records and diagnostic results to ensure timely treatment and resolution of any infections.</w:t>
            </w:r>
          </w:p>
          <w:p w:rsidR="00EB7645" w:rsidRPr="00BE00C7" w:rsidRDefault="001C7DD1" w:rsidP="00BE00C7">
            <w:pPr>
              <w:pStyle w:val="OutcomeDescription"/>
              <w:spacing w:before="120" w:after="120"/>
              <w:rPr>
                <w:rFonts w:cs="Arial"/>
                <w:lang w:eastAsia="en-NZ"/>
              </w:rPr>
            </w:pPr>
            <w:r w:rsidRPr="00BE00C7">
              <w:rPr>
                <w:rFonts w:cs="Arial"/>
                <w:lang w:eastAsia="en-NZ"/>
              </w:rPr>
              <w:t>The ICO confirmed the availability of resources to support the programme and any outbreak of an infection.</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tandard 3.3: Policies and procedures</w:t>
            </w:r>
          </w:p>
          <w:p w:rsidR="00EB7645" w:rsidRPr="00BE00C7" w:rsidRDefault="001C7DD1"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w:t>
            </w:r>
            <w:r w:rsidRPr="00BE00C7">
              <w:rPr>
                <w:rFonts w:cs="Arial"/>
                <w:lang w:eastAsia="en-NZ"/>
              </w:rPr>
              <w:t>on. These policies and procedures are practical, safe, and appropriate/suitable for the type of service provided.</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IPC policies reflect the requirements of the IPC standard and current accepted good practice.  Policies were reviewed within the last y</w:t>
            </w:r>
            <w:r w:rsidRPr="00BE00C7">
              <w:rPr>
                <w:rFonts w:cs="Arial"/>
                <w:lang w:eastAsia="en-NZ"/>
              </w:rPr>
              <w:t xml:space="preserve">ear and included appropriate referencing.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of hand-sanitisers, good hand-washing technique and use of disposable aprons and gloves, </w:t>
            </w:r>
            <w:r w:rsidRPr="00BE00C7">
              <w:rPr>
                <w:rFonts w:cs="Arial"/>
                <w:lang w:eastAsia="en-NZ"/>
              </w:rPr>
              <w:t xml:space="preserve">as was appropriate to the setting.  Hand washing and sanitiser dispensers are readily available around the facility.  Staff interviewed verified knowledge of infection control policies and practices.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organisation provides </w:t>
            </w:r>
            <w:r w:rsidRPr="00BE00C7">
              <w:rPr>
                <w:rFonts w:cs="Arial"/>
                <w:lang w:eastAsia="en-NZ"/>
              </w:rPr>
              <w:t>relevant education on infection control to all service providers, support staff, and consumers.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Priorities for staff education are outlined in the infection control programme annual plan. Interviews, observation and documentation verified staff have rec</w:t>
            </w:r>
            <w:r w:rsidRPr="00BE00C7">
              <w:rPr>
                <w:rFonts w:cs="Arial"/>
                <w:lang w:eastAsia="en-NZ"/>
              </w:rPr>
              <w:t>eived education in IPC at orientation and ongoing education sessions.  Education is provided by suitably qualified RNs and the ICO.  Content of the training was documented and evaluated to ensure it was relevant, current and understood.  A record of attend</w:t>
            </w:r>
            <w:r w:rsidRPr="00BE00C7">
              <w:rPr>
                <w:rFonts w:cs="Arial"/>
                <w:lang w:eastAsia="en-NZ"/>
              </w:rPr>
              <w:t>ance was maintained. When an infection outbreak or an increase in infection incidence has occurred, there is evidence that additional staff education has been provided in response.  An example of this occurred when there was a recent increase in urinary tr</w:t>
            </w:r>
            <w:r w:rsidRPr="00BE00C7">
              <w:rPr>
                <w:rFonts w:cs="Arial"/>
                <w:lang w:eastAsia="en-NZ"/>
              </w:rPr>
              <w:t xml:space="preserve">act infections. </w:t>
            </w:r>
          </w:p>
          <w:p w:rsidR="00EB7645" w:rsidRPr="00BE00C7" w:rsidRDefault="001C7DD1"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1C7DD1" w:rsidP="00BE00C7">
            <w:pPr>
              <w:pStyle w:val="OutcomeDescription"/>
              <w:spacing w:before="120" w:after="120"/>
              <w:rPr>
                <w:rFonts w:cs="Arial"/>
                <w:lang w:eastAsia="en-NZ"/>
              </w:rPr>
            </w:pPr>
            <w:r w:rsidRPr="00BE00C7">
              <w:rPr>
                <w:rFonts w:cs="Arial"/>
                <w:lang w:eastAsia="en-NZ"/>
              </w:rPr>
              <w:t>Survei</w:t>
            </w:r>
            <w:r w:rsidRPr="00BE00C7">
              <w:rPr>
                <w:rFonts w:cs="Arial"/>
                <w:lang w:eastAsia="en-NZ"/>
              </w:rPr>
              <w:t>llance for infection is carried out in accordance with agreed objectives, priorities, and methods that have been specified in the infection control programme.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with infection </w:t>
            </w:r>
            <w:r w:rsidRPr="00BE00C7">
              <w:rPr>
                <w:rFonts w:cs="Arial"/>
                <w:lang w:eastAsia="en-NZ"/>
              </w:rPr>
              <w:t>definitions reflecting a focus on symptoms rather than laboratory results.  These include urinary tract, soft tissue, fungal, eye, gastro-intestinal, the upper and lower respiratory tract and scabies. When an infection is identified, a record of this is do</w:t>
            </w:r>
            <w:r w:rsidRPr="00BE00C7">
              <w:rPr>
                <w:rFonts w:cs="Arial"/>
                <w:lang w:eastAsia="en-NZ"/>
              </w:rPr>
              <w:t xml:space="preserve">cumented in the resident’s clinical record. New infections and any required management plan are discussed at handover to ensure early intervention occurs. </w:t>
            </w:r>
          </w:p>
          <w:p w:rsidR="00EB7645" w:rsidRPr="00BE00C7" w:rsidRDefault="001C7DD1" w:rsidP="00BE00C7">
            <w:pPr>
              <w:pStyle w:val="OutcomeDescription"/>
              <w:spacing w:before="120" w:after="120"/>
              <w:rPr>
                <w:rFonts w:cs="Arial"/>
                <w:lang w:eastAsia="en-NZ"/>
              </w:rPr>
            </w:pPr>
            <w:r w:rsidRPr="00BE00C7">
              <w:rPr>
                <w:rFonts w:cs="Arial"/>
                <w:lang w:eastAsia="en-NZ"/>
              </w:rPr>
              <w:t>A recent influenza outbreak occurred in September 2017, and evidence was sighted of liaison with pub</w:t>
            </w:r>
            <w:r w:rsidRPr="00BE00C7">
              <w:rPr>
                <w:rFonts w:cs="Arial"/>
                <w:lang w:eastAsia="en-NZ"/>
              </w:rPr>
              <w:t xml:space="preserve">lic health services. Staff uptake of flu </w:t>
            </w:r>
            <w:r w:rsidRPr="00BE00C7">
              <w:rPr>
                <w:rFonts w:cs="Arial"/>
                <w:lang w:eastAsia="en-NZ"/>
              </w:rPr>
              <w:lastRenderedPageBreak/>
              <w:t>vaccinations has improved since the previous year by 35%.  A number of residents of the PG and secure unit are unwilling to have flu vaccinations despite ongoing education.</w:t>
            </w:r>
          </w:p>
          <w:p w:rsidR="00EB7645" w:rsidRPr="00BE00C7" w:rsidRDefault="001C7DD1" w:rsidP="00BE00C7">
            <w:pPr>
              <w:pStyle w:val="OutcomeDescription"/>
              <w:spacing w:before="120" w:after="120"/>
              <w:rPr>
                <w:rFonts w:cs="Arial"/>
                <w:lang w:eastAsia="en-NZ"/>
              </w:rPr>
            </w:pPr>
            <w:r w:rsidRPr="00BE00C7">
              <w:rPr>
                <w:rFonts w:cs="Arial"/>
                <w:lang w:eastAsia="en-NZ"/>
              </w:rPr>
              <w:t>The ICO and CNM review all reported infect</w:t>
            </w:r>
            <w:r w:rsidRPr="00BE00C7">
              <w:rPr>
                <w:rFonts w:cs="Arial"/>
                <w:lang w:eastAsia="en-NZ"/>
              </w:rPr>
              <w:t>ions. Monthly surveillance data is collated and analysed to identify any trends, possible causative factors and required actions. Results of the surveillance programme are shared with staff via quality and staff meetings and at staff handovers. Surveillanc</w:t>
            </w:r>
            <w:r w:rsidRPr="00BE00C7">
              <w:rPr>
                <w:rFonts w:cs="Arial"/>
                <w:lang w:eastAsia="en-NZ"/>
              </w:rPr>
              <w:t>e data is entered in the organisation’s electronic infection database.  Graphs are produced that identify trends for the current year, and comparisons against previous years.  Data is benchmarked internally within the group’s other aged care providers.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tandard 2.1.1: Restraint minimisation</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w:t>
            </w:r>
            <w:r w:rsidRPr="00BE00C7">
              <w:rPr>
                <w:rFonts w:cs="Arial"/>
                <w:lang w:eastAsia="en-NZ"/>
              </w:rPr>
              <w:t xml:space="preserve">t management in the facility and demonstrated a sound understanding of the organisation’s policies, procedures and practice and her role and responsibilities.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On the day of audit, 21 residents were using restraints, the majority of these being lap belts, </w:t>
            </w:r>
            <w:r w:rsidRPr="00BE00C7">
              <w:rPr>
                <w:rFonts w:cs="Arial"/>
                <w:lang w:eastAsia="en-NZ"/>
              </w:rPr>
              <w:t>low-low beds and bed rails. Enablers were being voluntarily used by three residents.  A comprehensive assessment and management process is followed for the use of both enablers and restraints, which ensures the on-going safety and wellbeing of the resident</w:t>
            </w:r>
            <w:r w:rsidRPr="00BE00C7">
              <w:rPr>
                <w:rFonts w:cs="Arial"/>
                <w:lang w:eastAsia="en-NZ"/>
              </w:rPr>
              <w:t>.</w:t>
            </w:r>
          </w:p>
          <w:p w:rsidR="00EB7645" w:rsidRPr="00BE00C7" w:rsidRDefault="001C7DD1"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on review of the restraint approval form in files of residents with restraints currently, and from the interview with the restraint coordinator</w:t>
            </w:r>
          </w:p>
          <w:p w:rsidR="00EB7645" w:rsidRPr="00BE00C7" w:rsidRDefault="001C7DD1" w:rsidP="00BE00C7">
            <w:pPr>
              <w:pStyle w:val="OutcomeDescription"/>
              <w:spacing w:before="120" w:after="120"/>
              <w:rPr>
                <w:rFonts w:cs="Arial"/>
                <w:lang w:eastAsia="en-NZ"/>
              </w:rPr>
            </w:pPr>
            <w:r w:rsidRPr="00BE00C7">
              <w:rPr>
                <w:rFonts w:cs="Arial"/>
                <w:lang w:eastAsia="en-NZ"/>
              </w:rPr>
              <w:t>New Provider Interview January 2018:  HLL has policies and procedures in place to guide staff in the safe use of restraint and its minimisation as well as for use of enablers.  These policies are implemented across the group and a small number of restraint</w:t>
            </w:r>
            <w:r w:rsidRPr="00BE00C7">
              <w:rPr>
                <w:rFonts w:cs="Arial"/>
                <w:lang w:eastAsia="en-NZ"/>
              </w:rPr>
              <w:t xml:space="preserve"> devices are approved for use following assessment.  The prospective provider is experienced in the requirements of the standard, as it pertains to aged residential care.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Services maintain a process for </w:t>
            </w:r>
            <w:r w:rsidRPr="00BE00C7">
              <w:rPr>
                <w:rFonts w:cs="Arial"/>
                <w:lang w:eastAsia="en-NZ"/>
              </w:rPr>
              <w:t xml:space="preserve">determining approval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restraint co-or</w:t>
            </w:r>
            <w:r w:rsidRPr="00BE00C7">
              <w:rPr>
                <w:rFonts w:cs="Arial"/>
                <w:lang w:eastAsia="en-NZ"/>
              </w:rPr>
              <w:t>dinator, together with another registered nurse, and the resident and/or family whanau, are involved in the restraint approval process. It was evident from review of restraint approval group meeting minutes, residents’ files and interviews with the restrai</w:t>
            </w:r>
            <w:r w:rsidRPr="00BE00C7">
              <w:rPr>
                <w:rFonts w:cs="Arial"/>
                <w:lang w:eastAsia="en-NZ"/>
              </w:rPr>
              <w:t xml:space="preserve">nt coordinator and clinical nurse manager that there are clear lines of accountability, that only approved restraints/enablers are in use, and that the overall use of restraints is being monitored and analysed. </w:t>
            </w:r>
          </w:p>
          <w:p w:rsidR="00EB7645" w:rsidRPr="00BE00C7" w:rsidRDefault="001C7DD1" w:rsidP="00BE00C7">
            <w:pPr>
              <w:pStyle w:val="OutcomeDescription"/>
              <w:spacing w:before="120" w:after="120"/>
              <w:rPr>
                <w:rFonts w:cs="Arial"/>
                <w:lang w:eastAsia="en-NZ"/>
              </w:rPr>
            </w:pPr>
            <w:r w:rsidRPr="00BE00C7">
              <w:rPr>
                <w:rFonts w:cs="Arial"/>
                <w:lang w:eastAsia="en-NZ"/>
              </w:rPr>
              <w:t>Evidence of family/whānau/EPOA involvement i</w:t>
            </w:r>
            <w:r w:rsidRPr="00BE00C7">
              <w:rPr>
                <w:rFonts w:cs="Arial"/>
                <w:lang w:eastAsia="en-NZ"/>
              </w:rPr>
              <w:t>n decision making, as is required by the organisation’s policies and procedures, was sighted in the care plans reviewed of residents using restraints or enablers.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1C7DD1" w:rsidP="00BE00C7">
            <w:pPr>
              <w:pStyle w:val="OutcomeDescription"/>
              <w:spacing w:before="120" w:after="120"/>
              <w:rPr>
                <w:rFonts w:cs="Arial"/>
                <w:lang w:eastAsia="en-NZ"/>
              </w:rPr>
            </w:pPr>
            <w:r w:rsidRPr="00BE00C7">
              <w:rPr>
                <w:rFonts w:cs="Arial"/>
                <w:lang w:eastAsia="en-NZ"/>
              </w:rPr>
              <w:t>Services shall ensure rigorous assessment of consumers is undert</w:t>
            </w:r>
            <w:r w:rsidRPr="00BE00C7">
              <w:rPr>
                <w:rFonts w:cs="Arial"/>
                <w:lang w:eastAsia="en-NZ"/>
              </w:rPr>
              <w:t>aken, where indicated, in relation to use of restraint.</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initial assessment is undertaken by a registered nurse working with the restraint coordinator</w:t>
            </w:r>
            <w:r w:rsidRPr="00BE00C7">
              <w:rPr>
                <w:rFonts w:cs="Arial"/>
                <w:lang w:eastAsia="en-NZ"/>
              </w:rPr>
              <w:t>, together with resident’s family/whānau/EPOA involvement. The restraint coordinator described the documentation process. This process identified the underlying cause, history of restraint use, cultural considerations, alternatives and associated risks. Th</w:t>
            </w:r>
            <w:r w:rsidRPr="00BE00C7">
              <w:rPr>
                <w:rFonts w:cs="Arial"/>
                <w:lang w:eastAsia="en-NZ"/>
              </w:rPr>
              <w:t>e desired outcome was to ensure the residents’ safety and security. Completed assessments were sighted in the records of three residents who were using a restraint. A family member confirmed their involvement in the restraint assessment process.</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2.2.3: Safe Restraint Use</w:t>
            </w:r>
          </w:p>
          <w:p w:rsidR="00EB7645" w:rsidRPr="00BE00C7" w:rsidRDefault="001C7DD1"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restraint coordinator and the clinical nurse manager discussed the strategies that had been implemented to actively minimise the use of restraint. Consideration is also being given to developi</w:t>
            </w:r>
            <w:r w:rsidRPr="00BE00C7">
              <w:rPr>
                <w:rFonts w:cs="Arial"/>
                <w:lang w:eastAsia="en-NZ"/>
              </w:rPr>
              <w:t xml:space="preserve">ng a quality initiative in the near future in relation to further minimising the number of restraints currently being used.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restraint coordinator described how alternatives to restraints are discussed with staff and family members. Time is spent </w:t>
            </w:r>
            <w:r w:rsidRPr="00BE00C7">
              <w:rPr>
                <w:rFonts w:cs="Arial"/>
                <w:lang w:eastAsia="en-NZ"/>
              </w:rPr>
              <w:t xml:space="preserve">explaining how the resident can be safely supported and trialling suitable alternatives, such as the use of sensor mats, before use of a restraint is implemented. When restraints are in use, frequent monitoring occurs to ensure the </w:t>
            </w:r>
            <w:r w:rsidRPr="00BE00C7">
              <w:rPr>
                <w:rFonts w:cs="Arial"/>
                <w:lang w:eastAsia="en-NZ"/>
              </w:rPr>
              <w:lastRenderedPageBreak/>
              <w:t>resident remains safe as</w:t>
            </w:r>
            <w:r w:rsidRPr="00BE00C7">
              <w:rPr>
                <w:rFonts w:cs="Arial"/>
                <w:lang w:eastAsia="en-NZ"/>
              </w:rPr>
              <w:t xml:space="preserve"> per the resident’s care plan.  Records contain the necessary details, access to advocacy is provided if requested and all processes ensure dignity and privacy are maintained and respected.  This is included in the resident’s care plan and monitoring forms</w:t>
            </w:r>
            <w:r w:rsidRPr="00BE00C7">
              <w:rPr>
                <w:rFonts w:cs="Arial"/>
                <w:lang w:eastAsia="en-NZ"/>
              </w:rPr>
              <w:t xml:space="preserve"> reviewed recorded that this had occurred as required.</w:t>
            </w:r>
          </w:p>
          <w:p w:rsidR="00EB7645" w:rsidRPr="00BE00C7" w:rsidRDefault="001C7DD1" w:rsidP="00BE00C7">
            <w:pPr>
              <w:pStyle w:val="OutcomeDescription"/>
              <w:spacing w:before="120" w:after="120"/>
              <w:rPr>
                <w:rFonts w:cs="Arial"/>
                <w:lang w:eastAsia="en-NZ"/>
              </w:rPr>
            </w:pPr>
            <w:r w:rsidRPr="00BE00C7">
              <w:rPr>
                <w:rFonts w:cs="Arial"/>
                <w:lang w:eastAsia="en-NZ"/>
              </w:rPr>
              <w:t>A restraint register is maintained, updated every month and reviewed at each restraint approval group meeting. The register was reviewed and contained all residents currently using a restraint and suff</w:t>
            </w:r>
            <w:r w:rsidRPr="00BE00C7">
              <w:rPr>
                <w:rFonts w:cs="Arial"/>
                <w:lang w:eastAsia="en-NZ"/>
              </w:rPr>
              <w:t xml:space="preserve">icient information to provide an auditable record. </w:t>
            </w:r>
          </w:p>
          <w:p w:rsidR="00EB7645" w:rsidRPr="00BE00C7" w:rsidRDefault="001C7DD1" w:rsidP="00BE00C7">
            <w:pPr>
              <w:pStyle w:val="OutcomeDescription"/>
              <w:spacing w:before="120" w:after="120"/>
              <w:rPr>
                <w:rFonts w:cs="Arial"/>
                <w:lang w:eastAsia="en-NZ"/>
              </w:rPr>
            </w:pPr>
            <w:r w:rsidRPr="00BE00C7">
              <w:rPr>
                <w:rFonts w:cs="Arial"/>
                <w:lang w:eastAsia="en-NZ"/>
              </w:rPr>
              <w:t>Training in restraint minimisation and safe use of restraints is a compulsory education requirement for all care delivery staff.  Staff are also required to complete a restraint-related worksheet annually</w:t>
            </w:r>
            <w:r w:rsidRPr="00BE00C7">
              <w:rPr>
                <w:rFonts w:cs="Arial"/>
                <w:lang w:eastAsia="en-NZ"/>
              </w:rPr>
              <w:t>, and registered nurses and senior caregivers must also annually demonstrate competency related to restraint management.</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Standard 2.2.4: Evaluation</w:t>
            </w:r>
          </w:p>
          <w:p w:rsidR="00EB7645" w:rsidRPr="00BE00C7" w:rsidRDefault="001C7DD1"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Review of residents’ files confirmed the individual use of</w:t>
            </w:r>
            <w:r w:rsidRPr="00BE00C7">
              <w:rPr>
                <w:rFonts w:cs="Arial"/>
                <w:lang w:eastAsia="en-NZ"/>
              </w:rPr>
              <w:t xml:space="preserve"> restraints is reviewed and evaluated during care plan and interRAI reviews, six monthly restraint evaluations and at the restraint approval group meetings. A family member confirmed their involvement in the evaluation process and their satisfaction with t</w:t>
            </w:r>
            <w:r w:rsidRPr="00BE00C7">
              <w:rPr>
                <w:rFonts w:cs="Arial"/>
                <w:lang w:eastAsia="en-NZ"/>
              </w:rPr>
              <w:t xml:space="preserve">he restraint process.  </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evaluation includes all requirements of the Standard, including future options to eliminate use, the impact and outcomes achieved, if the policy and procedure was followed and documentation completed as required.  </w:t>
            </w:r>
          </w:p>
          <w:p w:rsidR="00EB7645" w:rsidRPr="00BE00C7" w:rsidRDefault="001C7DD1" w:rsidP="00BE00C7">
            <w:pPr>
              <w:pStyle w:val="OutcomeDescription"/>
              <w:spacing w:before="120" w:after="120"/>
              <w:rPr>
                <w:rFonts w:cs="Arial"/>
                <w:lang w:eastAsia="en-NZ"/>
              </w:rPr>
            </w:pP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Standard 2.</w:t>
            </w:r>
            <w:r w:rsidRPr="00BE00C7">
              <w:rPr>
                <w:rFonts w:cs="Arial"/>
                <w:lang w:eastAsia="en-NZ"/>
              </w:rPr>
              <w:t>2.5: Restraint Monitoring and Quality Review</w:t>
            </w:r>
          </w:p>
          <w:p w:rsidR="00EB7645" w:rsidRPr="00BE00C7" w:rsidRDefault="001C7DD1"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restraint coordinator completes a monthly report related to restraints and enablers, which is then entered into the organi</w:t>
            </w:r>
            <w:r w:rsidRPr="00BE00C7">
              <w:rPr>
                <w:rFonts w:cs="Arial"/>
                <w:lang w:eastAsia="en-NZ"/>
              </w:rPr>
              <w:t>sation’s key performance indicators database, and benchmarked with other facilities within the group. The organisation holds a restraint meeting quarterly. The facility has its own three-monthly restraint meeting, the results of which are circulated to sta</w:t>
            </w:r>
            <w:r w:rsidRPr="00BE00C7">
              <w:rPr>
                <w:rFonts w:cs="Arial"/>
                <w:lang w:eastAsia="en-NZ"/>
              </w:rPr>
              <w:t>ff, and also reported to the quality committee (minutes sighted). Those minutes revealed a thoughtful evaluation of restraint/enabler use, and any associated staff education or safety issues.</w:t>
            </w:r>
          </w:p>
          <w:p w:rsidR="00EB7645" w:rsidRPr="00BE00C7" w:rsidRDefault="001C7DD1" w:rsidP="00BE00C7">
            <w:pPr>
              <w:pStyle w:val="OutcomeDescription"/>
              <w:spacing w:before="120" w:after="120"/>
              <w:rPr>
                <w:rFonts w:cs="Arial"/>
                <w:lang w:eastAsia="en-NZ"/>
              </w:rPr>
            </w:pPr>
          </w:p>
        </w:tc>
      </w:tr>
    </w:tbl>
    <w:p w:rsidR="00EB7645" w:rsidRPr="00BE00C7" w:rsidRDefault="001C7DD1" w:rsidP="00BE00C7">
      <w:pPr>
        <w:pStyle w:val="OutcomeDescription"/>
        <w:spacing w:before="120" w:after="120"/>
        <w:rPr>
          <w:rFonts w:cs="Arial"/>
          <w:lang w:eastAsia="en-NZ"/>
        </w:rPr>
      </w:pPr>
      <w:bookmarkStart w:id="43" w:name="AuditSummaryAttainment"/>
      <w:bookmarkEnd w:id="43"/>
    </w:p>
    <w:p w:rsidR="00460D43" w:rsidRDefault="001C7DD1">
      <w:pPr>
        <w:pStyle w:val="Heading1"/>
        <w:rPr>
          <w:rFonts w:cs="Arial"/>
        </w:rPr>
      </w:pPr>
      <w:r>
        <w:rPr>
          <w:rFonts w:cs="Arial"/>
        </w:rPr>
        <w:lastRenderedPageBreak/>
        <w:t xml:space="preserve">Specific results for criterion where corrective actions are </w:t>
      </w:r>
      <w:r>
        <w:rPr>
          <w:rFonts w:cs="Arial"/>
        </w:rPr>
        <w:t>required</w:t>
      </w:r>
    </w:p>
    <w:p w:rsidR="00460D43" w:rsidRDefault="001C7DD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1C7DD1">
      <w:pPr>
        <w:pStyle w:val="OutcomeDescription"/>
        <w:spacing w:before="240"/>
        <w:rPr>
          <w:rFonts w:cs="Arial"/>
          <w:sz w:val="24"/>
          <w:lang w:eastAsia="en-NZ"/>
        </w:rPr>
      </w:pPr>
      <w:r>
        <w:rPr>
          <w:rFonts w:cs="Arial"/>
          <w:sz w:val="24"/>
          <w:lang w:eastAsia="en-NZ"/>
        </w:rPr>
        <w:t>Cr</w:t>
      </w:r>
      <w:r>
        <w:rPr>
          <w:rFonts w:cs="Arial"/>
          <w:sz w:val="24"/>
          <w:lang w:eastAsia="en-NZ"/>
        </w:rPr>
        <w:t xml:space="preserve">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1.1.1: Consumer Rights During Service Delivery in Outcome 1.1: Consumer Rights.</w:t>
      </w:r>
    </w:p>
    <w:p w:rsidR="00460D43" w:rsidRDefault="001C7DD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303"/>
        <w:gridCol w:w="3448"/>
        <w:gridCol w:w="3521"/>
        <w:gridCol w:w="2843"/>
      </w:tblGrid>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b/>
                <w:lang w:eastAsia="en-NZ"/>
              </w:rPr>
              <w:t>Criterion with desired o</w:t>
            </w:r>
            <w:r w:rsidRPr="00BE00C7">
              <w:rPr>
                <w:rFonts w:cs="Arial"/>
                <w:b/>
                <w:lang w:eastAsia="en-NZ"/>
              </w:rPr>
              <w:t>utcome</w:t>
            </w:r>
          </w:p>
        </w:tc>
        <w:tc>
          <w:tcPr>
            <w:tcW w:w="0" w:type="auto"/>
          </w:tcPr>
          <w:p w:rsidR="00EB7645" w:rsidRPr="00BE00C7" w:rsidRDefault="001C7D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C7DD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C7DD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C7DD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Criterion 1.1.10.4</w:t>
            </w:r>
          </w:p>
          <w:p w:rsidR="00EB7645" w:rsidRPr="00BE00C7" w:rsidRDefault="001C7DD1" w:rsidP="00BE00C7">
            <w:pPr>
              <w:pStyle w:val="OutcomeDescription"/>
              <w:spacing w:before="120" w:after="120"/>
              <w:rPr>
                <w:rFonts w:cs="Arial"/>
                <w:lang w:eastAsia="en-NZ"/>
              </w:rPr>
            </w:pPr>
            <w:r w:rsidRPr="00BE00C7">
              <w:rPr>
                <w:rFonts w:cs="Arial"/>
                <w:lang w:eastAsia="en-NZ"/>
              </w:rPr>
              <w:t>The service is able to demonstrate that written consent is obtained where required.</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Five of the six residen</w:t>
            </w:r>
            <w:r w:rsidRPr="00BE00C7">
              <w:rPr>
                <w:rFonts w:cs="Arial"/>
                <w:lang w:eastAsia="en-NZ"/>
              </w:rPr>
              <w:t>ts’ records reviewed in the mental health unit had ‘not for CPR’ orders signed by the general practitioner. The forms deemed the residents to be incompetent despite the majority of these people having agreed to and signed off other consents including their</w:t>
            </w:r>
            <w:r w:rsidRPr="00BE00C7">
              <w:rPr>
                <w:rFonts w:cs="Arial"/>
                <w:lang w:eastAsia="en-NZ"/>
              </w:rPr>
              <w:t xml:space="preserve"> care plans. Section 151 of the Crimes Act 1961 provides that where someone “has charge” of another person, who is unable to withdraw him or herself from such charge, and to provide him or herself with the necessaries of life, there is “a legal duty to sup</w:t>
            </w:r>
            <w:r w:rsidRPr="00BE00C7">
              <w:rPr>
                <w:rFonts w:cs="Arial"/>
                <w:lang w:eastAsia="en-NZ"/>
              </w:rPr>
              <w:t xml:space="preserve">ply that person with the necessaries of life”. Furthermore Right 7(5) and 7 (7) of the Code of Health and Disability Services Consumers’ Rights (“the </w:t>
            </w:r>
            <w:r w:rsidRPr="00BE00C7">
              <w:rPr>
                <w:rFonts w:cs="Arial"/>
                <w:lang w:eastAsia="en-NZ"/>
              </w:rPr>
              <w:lastRenderedPageBreak/>
              <w:t>Code”) determines that the right to refuse CPR must be exercised by the patient: it cannot be delegated to</w:t>
            </w:r>
            <w:r w:rsidRPr="00BE00C7">
              <w:rPr>
                <w:rFonts w:cs="Arial"/>
                <w:lang w:eastAsia="en-NZ"/>
              </w:rPr>
              <w:t xml:space="preserve"> a proxy. While medically-initiated DNR orders do not require the patient’s consent, best practice DNR policies require health practitioners to record that the patient has been informed, or that an attempt has been made to do so.</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Residents’ records and in</w:t>
            </w:r>
            <w:r w:rsidRPr="00BE00C7">
              <w:rPr>
                <w:rFonts w:cs="Arial"/>
                <w:lang w:eastAsia="en-NZ"/>
              </w:rPr>
              <w:t>terviews could not evidence that discussion about CPR or NFR with residents (or their nominated representatives) in the mental health unit, had occurred prior to the general practitioner signing off not-for-resuscitation advance directives.</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Ensure that no</w:t>
            </w:r>
            <w:r w:rsidRPr="00BE00C7">
              <w:rPr>
                <w:rFonts w:cs="Arial"/>
                <w:lang w:eastAsia="en-NZ"/>
              </w:rPr>
              <w:t>t for CPR orders are discussed and signed off by the resident or that in the case of medically-initiated DNR orders there is evidence the resident and/or the family have been informed or that attempts have been made to inform them.</w:t>
            </w:r>
          </w:p>
          <w:p w:rsidR="00EB7645" w:rsidRPr="00BE00C7" w:rsidRDefault="001C7DD1" w:rsidP="00BE00C7">
            <w:pPr>
              <w:pStyle w:val="OutcomeDescription"/>
              <w:spacing w:before="120" w:after="120"/>
              <w:rPr>
                <w:rFonts w:cs="Arial"/>
                <w:lang w:eastAsia="en-NZ"/>
              </w:rPr>
            </w:pPr>
          </w:p>
          <w:p w:rsidR="00EB7645" w:rsidRPr="00BE00C7" w:rsidRDefault="001C7DD1" w:rsidP="00BE00C7">
            <w:pPr>
              <w:pStyle w:val="OutcomeDescription"/>
              <w:spacing w:before="120" w:after="120"/>
              <w:rPr>
                <w:rFonts w:cs="Arial"/>
                <w:lang w:eastAsia="en-NZ"/>
              </w:rPr>
            </w:pPr>
            <w:r w:rsidRPr="00BE00C7">
              <w:rPr>
                <w:rFonts w:cs="Arial"/>
                <w:lang w:eastAsia="en-NZ"/>
              </w:rPr>
              <w:t>90 days</w:t>
            </w: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Criterion </w:t>
            </w:r>
            <w:r w:rsidRPr="00BE00C7">
              <w:rPr>
                <w:rFonts w:cs="Arial"/>
                <w:lang w:eastAsia="en-NZ"/>
              </w:rPr>
              <w:t>1.2.9.9</w:t>
            </w:r>
          </w:p>
          <w:p w:rsidR="00EB7645" w:rsidRPr="00BE00C7" w:rsidRDefault="001C7DD1" w:rsidP="00BE00C7">
            <w:pPr>
              <w:pStyle w:val="OutcomeDescription"/>
              <w:spacing w:before="120" w:after="120"/>
              <w:rPr>
                <w:rFonts w:cs="Arial"/>
                <w:lang w:eastAsia="en-NZ"/>
              </w:rPr>
            </w:pPr>
            <w:r w:rsidRPr="00BE00C7">
              <w:rPr>
                <w:rFonts w:cs="Arial"/>
                <w:lang w:eastAsia="en-NZ"/>
              </w:rPr>
              <w:t>All records are legible and the name and designation of the service provider is identifiable.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In all files reviewed the progress notes are legible, however in eight of ten files reviewed in the secure and PG units the name of the person maki</w:t>
            </w:r>
            <w:r w:rsidRPr="00BE00C7">
              <w:rPr>
                <w:rFonts w:cs="Arial"/>
                <w:lang w:eastAsia="en-NZ"/>
              </w:rPr>
              <w:t>ng the entry was illegible and the designation was not always recorded.</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name and designation of the person making entries into the progress notes is not legible, and the designation is not consistently recorded.</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Provide evidence all records are legib</w:t>
            </w:r>
            <w:r w:rsidRPr="00BE00C7">
              <w:rPr>
                <w:rFonts w:cs="Arial"/>
                <w:lang w:eastAsia="en-NZ"/>
              </w:rPr>
              <w:t>le and the name and designation of the service provider is identifiable.</w:t>
            </w:r>
          </w:p>
          <w:p w:rsidR="00EB7645" w:rsidRPr="00BE00C7" w:rsidRDefault="001C7DD1" w:rsidP="00BE00C7">
            <w:pPr>
              <w:pStyle w:val="OutcomeDescription"/>
              <w:spacing w:before="120" w:after="120"/>
              <w:rPr>
                <w:rFonts w:cs="Arial"/>
                <w:lang w:eastAsia="en-NZ"/>
              </w:rPr>
            </w:pPr>
          </w:p>
          <w:p w:rsidR="00EB7645" w:rsidRPr="00BE00C7" w:rsidRDefault="001C7DD1" w:rsidP="00BE00C7">
            <w:pPr>
              <w:pStyle w:val="OutcomeDescription"/>
              <w:spacing w:before="120" w:after="120"/>
              <w:rPr>
                <w:rFonts w:cs="Arial"/>
                <w:lang w:eastAsia="en-NZ"/>
              </w:rPr>
            </w:pPr>
            <w:r w:rsidRPr="00BE00C7">
              <w:rPr>
                <w:rFonts w:cs="Arial"/>
                <w:lang w:eastAsia="en-NZ"/>
              </w:rPr>
              <w:t>180 days</w:t>
            </w: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Criterion 1.3.5.4</w:t>
            </w:r>
          </w:p>
          <w:p w:rsidR="00EB7645" w:rsidRPr="00BE00C7" w:rsidRDefault="001C7DD1" w:rsidP="00BE00C7">
            <w:pPr>
              <w:pStyle w:val="OutcomeDescription"/>
              <w:spacing w:before="120" w:after="120"/>
              <w:rPr>
                <w:rFonts w:cs="Arial"/>
                <w:lang w:eastAsia="en-NZ"/>
              </w:rPr>
            </w:pPr>
            <w:r w:rsidRPr="00BE00C7">
              <w:rPr>
                <w:rFonts w:cs="Arial"/>
                <w:lang w:eastAsia="en-NZ"/>
              </w:rPr>
              <w:t>The service delivery plan identifies early warning signs and relapse prevention. The plan is developed in partnership with the consumer, the service provi</w:t>
            </w:r>
            <w:r w:rsidRPr="00BE00C7">
              <w:rPr>
                <w:rFonts w:cs="Arial"/>
                <w:lang w:eastAsia="en-NZ"/>
              </w:rPr>
              <w:t>der, and family/ whānau if appropriate.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Review of resident records (in the crisis point assessment), revealed that the relapse prevention strategies are not linked to an individual’s early warning signs or their care plans, nor are they personalised</w:t>
            </w:r>
            <w:r w:rsidRPr="00BE00C7">
              <w:rPr>
                <w:rFonts w:cs="Arial"/>
                <w:lang w:eastAsia="en-NZ"/>
              </w:rPr>
              <w:t>. The strategies are not resident focused, but rather they described actions for staff to take. Interview with the RN and clinical care manager revealed these had been developed by a previous RN and subsequent review of these had not identified this. It is</w:t>
            </w:r>
            <w:r w:rsidRPr="00BE00C7">
              <w:rPr>
                <w:rFonts w:cs="Arial"/>
                <w:lang w:eastAsia="en-NZ"/>
              </w:rPr>
              <w:t xml:space="preserve"> also noted that the early warning signs have not altered since the residents’ </w:t>
            </w:r>
            <w:r w:rsidRPr="00BE00C7">
              <w:rPr>
                <w:rFonts w:cs="Arial"/>
                <w:lang w:eastAsia="en-NZ"/>
              </w:rPr>
              <w:lastRenderedPageBreak/>
              <w:t>admissions; some have been living in the unit for more than five years.</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The relapse prevention strategies in each of the resident’s crisis point assessment records are the same. These do not correspond to the resident’s documented early warning signs and are not reflected in or linked to care plans. The annual review of each r</w:t>
            </w:r>
            <w:r w:rsidRPr="00BE00C7">
              <w:rPr>
                <w:rFonts w:cs="Arial"/>
                <w:lang w:eastAsia="en-NZ"/>
              </w:rPr>
              <w:t xml:space="preserve">esident’s crisis point assessment including early warning signs has not resulted in any documented changes.   </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Review and update each mental health resident’s crisis assessment point, specifically their early warning signs and relapse prevention plans. En</w:t>
            </w:r>
            <w:r w:rsidRPr="00BE00C7">
              <w:rPr>
                <w:rFonts w:cs="Arial"/>
                <w:lang w:eastAsia="en-NZ"/>
              </w:rPr>
              <w:t>sure these accurately reflect the individual and link these to their care plans.</w:t>
            </w:r>
          </w:p>
          <w:p w:rsidR="00EB7645" w:rsidRPr="00BE00C7" w:rsidRDefault="001C7DD1" w:rsidP="00BE00C7">
            <w:pPr>
              <w:pStyle w:val="OutcomeDescription"/>
              <w:spacing w:before="120" w:after="120"/>
              <w:rPr>
                <w:rFonts w:cs="Arial"/>
                <w:lang w:eastAsia="en-NZ"/>
              </w:rPr>
            </w:pPr>
          </w:p>
          <w:p w:rsidR="00EB7645" w:rsidRPr="00BE00C7" w:rsidRDefault="001C7DD1" w:rsidP="00BE00C7">
            <w:pPr>
              <w:pStyle w:val="OutcomeDescription"/>
              <w:spacing w:before="120" w:after="120"/>
              <w:rPr>
                <w:rFonts w:cs="Arial"/>
                <w:lang w:eastAsia="en-NZ"/>
              </w:rPr>
            </w:pPr>
            <w:r w:rsidRPr="00BE00C7">
              <w:rPr>
                <w:rFonts w:cs="Arial"/>
                <w:lang w:eastAsia="en-NZ"/>
              </w:rPr>
              <w:t>180 days</w:t>
            </w: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Criterion 1.3.7.1</w:t>
            </w:r>
          </w:p>
          <w:p w:rsidR="00EB7645" w:rsidRPr="00BE00C7" w:rsidRDefault="001C7DD1"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w:t>
            </w:r>
            <w:r w:rsidRPr="00BE00C7">
              <w:rPr>
                <w:rFonts w:cs="Arial"/>
                <w:lang w:eastAsia="en-NZ"/>
              </w:rPr>
              <w:t>nsumer.</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activities programme is provided by a qualified diversional therapist, and two activities officers, five and a half days a week. A full time DT works from 8.30am to either 4pm/5pm Monday to Friday. The two activity assistants work 10am-2</w:t>
            </w:r>
            <w:r w:rsidRPr="00BE00C7">
              <w:rPr>
                <w:rFonts w:cs="Arial"/>
                <w:lang w:eastAsia="en-NZ"/>
              </w:rPr>
              <w:t>.30pm, five days per work, however assist with lunches 12pm-12.30pm, and have their own lunch 12.30pm-1pm.  One spends time in the secure unit from 1pm-2.30pm, or doing an activity elsewhere that includes residents from the unit. The other assists with act</w:t>
            </w:r>
            <w:r w:rsidRPr="00BE00C7">
              <w:rPr>
                <w:rFonts w:cs="Arial"/>
                <w:lang w:eastAsia="en-NZ"/>
              </w:rPr>
              <w:t>ivities in hospital or rest home area and includes residents from all areas if they request to participate.</w:t>
            </w:r>
          </w:p>
          <w:p w:rsidR="00EB7645" w:rsidRPr="00BE00C7" w:rsidRDefault="001C7DD1" w:rsidP="00BE00C7">
            <w:pPr>
              <w:pStyle w:val="OutcomeDescription"/>
              <w:spacing w:before="120" w:after="120"/>
              <w:rPr>
                <w:rFonts w:cs="Arial"/>
                <w:lang w:eastAsia="en-NZ"/>
              </w:rPr>
            </w:pPr>
            <w:r w:rsidRPr="00BE00C7">
              <w:rPr>
                <w:rFonts w:cs="Arial"/>
                <w:lang w:eastAsia="en-NZ"/>
              </w:rPr>
              <w:t>Minimal evidence is sighted of activities in the mental health, secure and PG unit being provided by activities personnel and this is verified by st</w:t>
            </w:r>
            <w:r w:rsidRPr="00BE00C7">
              <w:rPr>
                <w:rFonts w:cs="Arial"/>
                <w:lang w:eastAsia="en-NZ"/>
              </w:rPr>
              <w:t>aff, residents and family interviews. Care staff are required to provide the activities, with a range of resources available for them to do so. Interview with the DT identifies residents from the secure and PG unit are able attend the “united” activities p</w:t>
            </w:r>
            <w:r w:rsidRPr="00BE00C7">
              <w:rPr>
                <w:rFonts w:cs="Arial"/>
                <w:lang w:eastAsia="en-NZ"/>
              </w:rPr>
              <w:t xml:space="preserve">rogramme in other areas of the facility if they choose. </w:t>
            </w:r>
          </w:p>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Resident and family satisfaction surveys demonstrated some dissatisfaction with the activities programme.</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 xml:space="preserve">There are insufficient activities (either group or one on one) provided in the mental </w:t>
            </w:r>
            <w:r w:rsidRPr="00BE00C7">
              <w:rPr>
                <w:rFonts w:cs="Arial"/>
                <w:lang w:eastAsia="en-NZ"/>
              </w:rPr>
              <w:t>health, PG or secure units.</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Provide evidence of a review of the allocation and implementation of the activities programme to ensure the programme facilitates the strengths, skills and interests of all residents.</w:t>
            </w:r>
          </w:p>
          <w:p w:rsidR="00EB7645" w:rsidRPr="00BE00C7" w:rsidRDefault="001C7DD1" w:rsidP="00BE00C7">
            <w:pPr>
              <w:pStyle w:val="OutcomeDescription"/>
              <w:spacing w:before="120" w:after="120"/>
              <w:rPr>
                <w:rFonts w:cs="Arial"/>
                <w:lang w:eastAsia="en-NZ"/>
              </w:rPr>
            </w:pPr>
          </w:p>
          <w:p w:rsidR="00EB7645" w:rsidRPr="00BE00C7" w:rsidRDefault="001C7DD1" w:rsidP="00BE00C7">
            <w:pPr>
              <w:pStyle w:val="OutcomeDescription"/>
              <w:spacing w:before="120" w:after="120"/>
              <w:rPr>
                <w:rFonts w:cs="Arial"/>
                <w:lang w:eastAsia="en-NZ"/>
              </w:rPr>
            </w:pPr>
            <w:r w:rsidRPr="00BE00C7">
              <w:rPr>
                <w:rFonts w:cs="Arial"/>
                <w:lang w:eastAsia="en-NZ"/>
              </w:rPr>
              <w:t>180 days</w:t>
            </w: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Criterion 1.4.2.6</w:t>
            </w:r>
          </w:p>
          <w:p w:rsidR="00EB7645" w:rsidRPr="00BE00C7" w:rsidRDefault="001C7DD1"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safe and accessible external areas that meet their needs.</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Inspection of the external areas in the dementia unit identified an unsecured shed door which houses the motor for the water system. This was rectified and made secure on audit </w:t>
            </w:r>
            <w:r w:rsidRPr="00BE00C7">
              <w:rPr>
                <w:rFonts w:cs="Arial"/>
                <w:lang w:eastAsia="en-NZ"/>
              </w:rPr>
              <w:t>day. The perimeter is surrounded by pool fencing with upward bars that are approximately 12cm width apart. This allows residents to see out but is of concern for safety and security reasons. A resident was able to get out three times by loosening and repla</w:t>
            </w:r>
            <w:r w:rsidRPr="00BE00C7">
              <w:rPr>
                <w:rFonts w:cs="Arial"/>
                <w:lang w:eastAsia="en-NZ"/>
              </w:rPr>
              <w:t xml:space="preserve">cing the bars before the breach was identified and made secure by fixing panel boards in that area. This rest of the fencing needs to be considered. There are uneven surfaces on the walkway leading up to the water tanks which pose a tripping hazard. There </w:t>
            </w:r>
            <w:r w:rsidRPr="00BE00C7">
              <w:rPr>
                <w:rFonts w:cs="Arial"/>
                <w:lang w:eastAsia="en-NZ"/>
              </w:rPr>
              <w:t>have been no falls in this area to date.</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The openness of the pool fencing surrounding the dementia unit can provide an inducement for confused people to try and get through or over the fence. </w:t>
            </w:r>
          </w:p>
          <w:p w:rsidR="00EB7645" w:rsidRPr="00BE00C7" w:rsidRDefault="001C7DD1" w:rsidP="00BE00C7">
            <w:pPr>
              <w:pStyle w:val="OutcomeDescription"/>
              <w:spacing w:before="120" w:after="120"/>
              <w:rPr>
                <w:rFonts w:cs="Arial"/>
                <w:lang w:eastAsia="en-NZ"/>
              </w:rPr>
            </w:pPr>
            <w:r w:rsidRPr="00BE00C7">
              <w:rPr>
                <w:rFonts w:cs="Arial"/>
                <w:lang w:eastAsia="en-NZ"/>
              </w:rPr>
              <w:t>Uneven surfaces in the concrete walkway pose a tripping hazard</w:t>
            </w:r>
            <w:r w:rsidRPr="00BE00C7">
              <w:rPr>
                <w:rFonts w:cs="Arial"/>
                <w:lang w:eastAsia="en-NZ"/>
              </w:rPr>
              <w:t xml:space="preserve">.  </w:t>
            </w:r>
          </w:p>
          <w:p w:rsidR="00EB7645" w:rsidRPr="00BE00C7" w:rsidRDefault="001C7DD1" w:rsidP="00BE00C7">
            <w:pPr>
              <w:pStyle w:val="OutcomeDescription"/>
              <w:spacing w:before="120" w:after="120"/>
              <w:rPr>
                <w:rFonts w:cs="Arial"/>
                <w:lang w:eastAsia="en-NZ"/>
              </w:rPr>
            </w:pPr>
            <w:r w:rsidRPr="00BE00C7">
              <w:rPr>
                <w:rFonts w:cs="Arial"/>
                <w:lang w:eastAsia="en-NZ"/>
              </w:rPr>
              <w:t>The unsecured door of the water system shed had not previously been identified as a risk.</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 xml:space="preserve">Ensure that all areas outside the dementia unit are always maintained as safe, secure and appropriate for the people who access them.  </w:t>
            </w:r>
          </w:p>
          <w:p w:rsidR="00EB7645" w:rsidRPr="00BE00C7" w:rsidRDefault="001C7DD1" w:rsidP="00BE00C7">
            <w:pPr>
              <w:pStyle w:val="OutcomeDescription"/>
              <w:spacing w:before="120" w:after="120"/>
              <w:rPr>
                <w:rFonts w:cs="Arial"/>
                <w:lang w:eastAsia="en-NZ"/>
              </w:rPr>
            </w:pPr>
          </w:p>
          <w:p w:rsidR="00EB7645" w:rsidRPr="00BE00C7" w:rsidRDefault="001C7DD1" w:rsidP="00BE00C7">
            <w:pPr>
              <w:pStyle w:val="OutcomeDescription"/>
              <w:spacing w:before="120" w:after="120"/>
              <w:rPr>
                <w:rFonts w:cs="Arial"/>
                <w:lang w:eastAsia="en-NZ"/>
              </w:rPr>
            </w:pPr>
            <w:r w:rsidRPr="00BE00C7">
              <w:rPr>
                <w:rFonts w:cs="Arial"/>
                <w:lang w:eastAsia="en-NZ"/>
              </w:rPr>
              <w:t>90 days</w:t>
            </w:r>
          </w:p>
        </w:tc>
      </w:tr>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Criterion 3.1.3</w:t>
            </w:r>
          </w:p>
          <w:p w:rsidR="00EB7645" w:rsidRPr="00BE00C7" w:rsidRDefault="001C7DD1" w:rsidP="00BE00C7">
            <w:pPr>
              <w:pStyle w:val="OutcomeDescription"/>
              <w:spacing w:before="120" w:after="120"/>
              <w:rPr>
                <w:rFonts w:cs="Arial"/>
                <w:lang w:eastAsia="en-NZ"/>
              </w:rPr>
            </w:pPr>
            <w:r w:rsidRPr="00BE00C7">
              <w:rPr>
                <w:rFonts w:cs="Arial"/>
                <w:lang w:eastAsia="en-NZ"/>
              </w:rPr>
              <w:t>The organisation has a clearly defined and documented infection control programme that is reviewed at least annually.</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organisation has a clearly defined IPC programme, developed at organisational level by the quality and risk team. The p</w:t>
            </w:r>
            <w:r w:rsidRPr="00BE00C7">
              <w:rPr>
                <w:rFonts w:cs="Arial"/>
                <w:lang w:eastAsia="en-NZ"/>
              </w:rPr>
              <w:t xml:space="preserve">olicies are evidenced to have been reviewed in the last two years and compliance with the programmes </w:t>
            </w:r>
            <w:r w:rsidRPr="00BE00C7">
              <w:rPr>
                <w:rFonts w:cs="Arial"/>
                <w:lang w:eastAsia="en-NZ"/>
              </w:rPr>
              <w:lastRenderedPageBreak/>
              <w:t xml:space="preserve">implementation at Broadview Rest Home and Hospital was sighted. There is no documentation to verify the programme has been reviewed annually. This finding </w:t>
            </w:r>
            <w:r w:rsidRPr="00BE00C7">
              <w:rPr>
                <w:rFonts w:cs="Arial"/>
                <w:lang w:eastAsia="en-NZ"/>
              </w:rPr>
              <w:t xml:space="preserve">is verified by interviews with the ICO and documentation from the organisation’s quality management co-ordinator. The organisation has documented its commitment to reviewing the programme prior to the end of March 2018.  </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lastRenderedPageBreak/>
              <w:t>The infection control programme h</w:t>
            </w:r>
            <w:r w:rsidRPr="00BE00C7">
              <w:rPr>
                <w:rFonts w:cs="Arial"/>
                <w:lang w:eastAsia="en-NZ"/>
              </w:rPr>
              <w:t>as not been reviewed within the last year.</w:t>
            </w:r>
          </w:p>
          <w:p w:rsidR="00EB7645" w:rsidRPr="00BE00C7" w:rsidRDefault="001C7DD1" w:rsidP="00BE00C7">
            <w:pPr>
              <w:pStyle w:val="OutcomeDescription"/>
              <w:spacing w:before="120" w:after="120"/>
              <w:rPr>
                <w:rFonts w:cs="Arial"/>
                <w:lang w:eastAsia="en-NZ"/>
              </w:rPr>
            </w:pPr>
          </w:p>
        </w:tc>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The infection control programme is reviewed annually.</w:t>
            </w:r>
          </w:p>
          <w:p w:rsidR="00EB7645" w:rsidRPr="00BE00C7" w:rsidRDefault="001C7DD1" w:rsidP="00BE00C7">
            <w:pPr>
              <w:pStyle w:val="OutcomeDescription"/>
              <w:spacing w:before="120" w:after="120"/>
              <w:rPr>
                <w:rFonts w:cs="Arial"/>
                <w:lang w:eastAsia="en-NZ"/>
              </w:rPr>
            </w:pPr>
          </w:p>
          <w:p w:rsidR="00EB7645" w:rsidRPr="00BE00C7" w:rsidRDefault="001C7DD1"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1C7DD1" w:rsidP="00BE00C7">
      <w:pPr>
        <w:pStyle w:val="OutcomeDescription"/>
        <w:spacing w:before="120" w:after="120"/>
        <w:rPr>
          <w:rFonts w:cs="Arial"/>
          <w:lang w:eastAsia="en-NZ"/>
        </w:rPr>
      </w:pPr>
      <w:bookmarkStart w:id="44" w:name="AuditSummaryCAMCriterion"/>
      <w:bookmarkEnd w:id="44"/>
    </w:p>
    <w:p w:rsidR="00460D43" w:rsidRDefault="001C7DD1">
      <w:pPr>
        <w:pStyle w:val="Heading1"/>
        <w:rPr>
          <w:rFonts w:cs="Arial"/>
        </w:rPr>
      </w:pPr>
      <w:r>
        <w:rPr>
          <w:rFonts w:cs="Arial"/>
        </w:rPr>
        <w:lastRenderedPageBreak/>
        <w:t>Specific results for criterion where a continuous improvement has been recorded</w:t>
      </w:r>
    </w:p>
    <w:p w:rsidR="00460D43" w:rsidRDefault="001C7DD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1C7DD1">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1C7DD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4B9D">
        <w:tc>
          <w:tcPr>
            <w:tcW w:w="0" w:type="auto"/>
          </w:tcPr>
          <w:p w:rsidR="00EB7645" w:rsidRPr="00BE00C7" w:rsidRDefault="001C7DD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C7DD1" w:rsidP="00BE00C7">
      <w:pPr>
        <w:pStyle w:val="OutcomeDescription"/>
        <w:spacing w:before="120" w:after="120"/>
        <w:rPr>
          <w:rFonts w:cs="Arial"/>
          <w:lang w:eastAsia="en-NZ"/>
        </w:rPr>
      </w:pPr>
      <w:bookmarkStart w:id="45" w:name="AuditSummaryCAMImprovment"/>
      <w:bookmarkEnd w:id="45"/>
    </w:p>
    <w:p w:rsidR="008F3634" w:rsidRDefault="001C7DD1">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7DD1">
      <w:r>
        <w:separator/>
      </w:r>
    </w:p>
  </w:endnote>
  <w:endnote w:type="continuationSeparator" w:id="0">
    <w:p w:rsidR="00000000" w:rsidRDefault="001C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C7DD1">
    <w:pPr>
      <w:pStyle w:val="Footer"/>
    </w:pPr>
  </w:p>
  <w:p w:rsidR="005A4A55" w:rsidRDefault="001C7DD1"/>
  <w:p w:rsidR="005A4A55" w:rsidRDefault="001C7DD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C7DD1"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(BPA) LImited - Broadview Rest Home &amp; Hospital</w:t>
    </w:r>
    <w:bookmarkEnd w:id="46"/>
    <w:r>
      <w:rPr>
        <w:rFonts w:cs="Arial"/>
        <w:sz w:val="16"/>
        <w:szCs w:val="20"/>
      </w:rPr>
      <w:tab/>
      <w:t xml:space="preserve">Date of Audit: </w:t>
    </w:r>
    <w:bookmarkStart w:id="47" w:name="AuditStartDate1"/>
    <w:r>
      <w:rPr>
        <w:rFonts w:cs="Arial"/>
        <w:sz w:val="16"/>
        <w:szCs w:val="20"/>
      </w:rPr>
      <w:t>29 January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45</w:t>
    </w:r>
    <w:r>
      <w:rPr>
        <w:rFonts w:cs="Arial"/>
        <w:sz w:val="16"/>
        <w:szCs w:val="20"/>
      </w:rPr>
      <w:fldChar w:fldCharType="end"/>
    </w:r>
  </w:p>
  <w:p w:rsidR="005A4A55" w:rsidRDefault="001C7D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C7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7DD1">
      <w:r>
        <w:separator/>
      </w:r>
    </w:p>
  </w:footnote>
  <w:footnote w:type="continuationSeparator" w:id="0">
    <w:p w:rsidR="00000000" w:rsidRDefault="001C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C7DD1">
    <w:pPr>
      <w:pStyle w:val="Header"/>
    </w:pPr>
  </w:p>
  <w:p w:rsidR="005A4A55" w:rsidRDefault="001C7D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C7DD1">
    <w:pPr>
      <w:pStyle w:val="Header"/>
    </w:pPr>
  </w:p>
  <w:p w:rsidR="005A4A55" w:rsidRDefault="001C7D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C7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0A4412BC">
      <w:start w:val="1"/>
      <w:numFmt w:val="decimal"/>
      <w:lvlText w:val="%1."/>
      <w:lvlJc w:val="left"/>
      <w:pPr>
        <w:ind w:left="360" w:hanging="360"/>
      </w:pPr>
    </w:lvl>
    <w:lvl w:ilvl="1" w:tplc="235CE756" w:tentative="1">
      <w:start w:val="1"/>
      <w:numFmt w:val="lowerLetter"/>
      <w:lvlText w:val="%2."/>
      <w:lvlJc w:val="left"/>
      <w:pPr>
        <w:ind w:left="1080" w:hanging="360"/>
      </w:pPr>
    </w:lvl>
    <w:lvl w:ilvl="2" w:tplc="8B90AD50" w:tentative="1">
      <w:start w:val="1"/>
      <w:numFmt w:val="lowerRoman"/>
      <w:lvlText w:val="%3."/>
      <w:lvlJc w:val="right"/>
      <w:pPr>
        <w:ind w:left="1800" w:hanging="180"/>
      </w:pPr>
    </w:lvl>
    <w:lvl w:ilvl="3" w:tplc="6944C2C2" w:tentative="1">
      <w:start w:val="1"/>
      <w:numFmt w:val="decimal"/>
      <w:lvlText w:val="%4."/>
      <w:lvlJc w:val="left"/>
      <w:pPr>
        <w:ind w:left="2520" w:hanging="360"/>
      </w:pPr>
    </w:lvl>
    <w:lvl w:ilvl="4" w:tplc="0122E92C" w:tentative="1">
      <w:start w:val="1"/>
      <w:numFmt w:val="lowerLetter"/>
      <w:lvlText w:val="%5."/>
      <w:lvlJc w:val="left"/>
      <w:pPr>
        <w:ind w:left="3240" w:hanging="360"/>
      </w:pPr>
    </w:lvl>
    <w:lvl w:ilvl="5" w:tplc="C402247C" w:tentative="1">
      <w:start w:val="1"/>
      <w:numFmt w:val="lowerRoman"/>
      <w:lvlText w:val="%6."/>
      <w:lvlJc w:val="right"/>
      <w:pPr>
        <w:ind w:left="3960" w:hanging="180"/>
      </w:pPr>
    </w:lvl>
    <w:lvl w:ilvl="6" w:tplc="288A8A46" w:tentative="1">
      <w:start w:val="1"/>
      <w:numFmt w:val="decimal"/>
      <w:lvlText w:val="%7."/>
      <w:lvlJc w:val="left"/>
      <w:pPr>
        <w:ind w:left="4680" w:hanging="360"/>
      </w:pPr>
    </w:lvl>
    <w:lvl w:ilvl="7" w:tplc="2702DA2A" w:tentative="1">
      <w:start w:val="1"/>
      <w:numFmt w:val="lowerLetter"/>
      <w:lvlText w:val="%8."/>
      <w:lvlJc w:val="left"/>
      <w:pPr>
        <w:ind w:left="5400" w:hanging="360"/>
      </w:pPr>
    </w:lvl>
    <w:lvl w:ilvl="8" w:tplc="069E4876" w:tentative="1">
      <w:start w:val="1"/>
      <w:numFmt w:val="lowerRoman"/>
      <w:lvlText w:val="%9."/>
      <w:lvlJc w:val="right"/>
      <w:pPr>
        <w:ind w:left="6120" w:hanging="180"/>
      </w:pPr>
    </w:lvl>
  </w:abstractNum>
  <w:abstractNum w:abstractNumId="1">
    <w:nsid w:val="70640EF3"/>
    <w:multiLevelType w:val="hybridMultilevel"/>
    <w:tmpl w:val="5E381990"/>
    <w:lvl w:ilvl="0" w:tplc="E6AE575C">
      <w:start w:val="1"/>
      <w:numFmt w:val="bullet"/>
      <w:lvlText w:val=""/>
      <w:lvlJc w:val="left"/>
      <w:pPr>
        <w:ind w:left="720" w:hanging="360"/>
      </w:pPr>
      <w:rPr>
        <w:rFonts w:ascii="Symbol" w:hAnsi="Symbol" w:hint="default"/>
      </w:rPr>
    </w:lvl>
    <w:lvl w:ilvl="1" w:tplc="CC0EBC92" w:tentative="1">
      <w:start w:val="1"/>
      <w:numFmt w:val="bullet"/>
      <w:lvlText w:val="o"/>
      <w:lvlJc w:val="left"/>
      <w:pPr>
        <w:ind w:left="1440" w:hanging="360"/>
      </w:pPr>
      <w:rPr>
        <w:rFonts w:ascii="Courier New" w:hAnsi="Courier New" w:cs="Courier New" w:hint="default"/>
      </w:rPr>
    </w:lvl>
    <w:lvl w:ilvl="2" w:tplc="D40A2D2E" w:tentative="1">
      <w:start w:val="1"/>
      <w:numFmt w:val="bullet"/>
      <w:lvlText w:val=""/>
      <w:lvlJc w:val="left"/>
      <w:pPr>
        <w:ind w:left="2160" w:hanging="360"/>
      </w:pPr>
      <w:rPr>
        <w:rFonts w:ascii="Wingdings" w:hAnsi="Wingdings" w:hint="default"/>
      </w:rPr>
    </w:lvl>
    <w:lvl w:ilvl="3" w:tplc="B96E2B42" w:tentative="1">
      <w:start w:val="1"/>
      <w:numFmt w:val="bullet"/>
      <w:lvlText w:val=""/>
      <w:lvlJc w:val="left"/>
      <w:pPr>
        <w:ind w:left="2880" w:hanging="360"/>
      </w:pPr>
      <w:rPr>
        <w:rFonts w:ascii="Symbol" w:hAnsi="Symbol" w:hint="default"/>
      </w:rPr>
    </w:lvl>
    <w:lvl w:ilvl="4" w:tplc="F16A2C6E" w:tentative="1">
      <w:start w:val="1"/>
      <w:numFmt w:val="bullet"/>
      <w:lvlText w:val="o"/>
      <w:lvlJc w:val="left"/>
      <w:pPr>
        <w:ind w:left="3600" w:hanging="360"/>
      </w:pPr>
      <w:rPr>
        <w:rFonts w:ascii="Courier New" w:hAnsi="Courier New" w:cs="Courier New" w:hint="default"/>
      </w:rPr>
    </w:lvl>
    <w:lvl w:ilvl="5" w:tplc="BBB22C4A" w:tentative="1">
      <w:start w:val="1"/>
      <w:numFmt w:val="bullet"/>
      <w:lvlText w:val=""/>
      <w:lvlJc w:val="left"/>
      <w:pPr>
        <w:ind w:left="4320" w:hanging="360"/>
      </w:pPr>
      <w:rPr>
        <w:rFonts w:ascii="Wingdings" w:hAnsi="Wingdings" w:hint="default"/>
      </w:rPr>
    </w:lvl>
    <w:lvl w:ilvl="6" w:tplc="5972012A" w:tentative="1">
      <w:start w:val="1"/>
      <w:numFmt w:val="bullet"/>
      <w:lvlText w:val=""/>
      <w:lvlJc w:val="left"/>
      <w:pPr>
        <w:ind w:left="5040" w:hanging="360"/>
      </w:pPr>
      <w:rPr>
        <w:rFonts w:ascii="Symbol" w:hAnsi="Symbol" w:hint="default"/>
      </w:rPr>
    </w:lvl>
    <w:lvl w:ilvl="7" w:tplc="DFA08D14" w:tentative="1">
      <w:start w:val="1"/>
      <w:numFmt w:val="bullet"/>
      <w:lvlText w:val="o"/>
      <w:lvlJc w:val="left"/>
      <w:pPr>
        <w:ind w:left="5760" w:hanging="360"/>
      </w:pPr>
      <w:rPr>
        <w:rFonts w:ascii="Courier New" w:hAnsi="Courier New" w:cs="Courier New" w:hint="default"/>
      </w:rPr>
    </w:lvl>
    <w:lvl w:ilvl="8" w:tplc="B99292A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9D"/>
    <w:rsid w:val="001C7DD1"/>
    <w:rsid w:val="00A81299"/>
    <w:rsid w:val="00E14B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79F8E-6CEE-49AF-90A1-952612E2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7C3B-A9BF-41A7-969B-60B89F2F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13910</Words>
  <Characters>79288</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3</cp:revision>
  <dcterms:created xsi:type="dcterms:W3CDTF">2018-03-15T02:14:00Z</dcterms:created>
  <dcterms:modified xsi:type="dcterms:W3CDTF">2018-03-15T02:15:00Z</dcterms:modified>
</cp:coreProperties>
</file>