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943AD9">
      <w:pPr>
        <w:pStyle w:val="Heading1"/>
        <w:rPr>
          <w:rFonts w:cs="Arial"/>
        </w:rPr>
      </w:pPr>
      <w:bookmarkStart w:id="0" w:name="PRMS_RIName"/>
      <w:r>
        <w:rPr>
          <w:rFonts w:cs="Arial"/>
        </w:rPr>
        <w:t>Heritage Lifecare (BPA) Limited - Redroofs Rest Home</w:t>
      </w:r>
      <w:bookmarkEnd w:id="0"/>
    </w:p>
    <w:p w:rsidR="00460D43" w:rsidRDefault="00943AD9">
      <w:pPr>
        <w:pStyle w:val="Heading2"/>
        <w:spacing w:after="0"/>
        <w:rPr>
          <w:rFonts w:cs="Arial"/>
        </w:rPr>
      </w:pPr>
      <w:r>
        <w:rPr>
          <w:rFonts w:cs="Arial"/>
        </w:rPr>
        <w:t>Introduction</w:t>
      </w:r>
    </w:p>
    <w:p w:rsidR="00460D43" w:rsidRDefault="00943AD9">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943AD9">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rsidR="00460D43" w:rsidRDefault="00943AD9">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943AD9"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943AD9">
      <w:pPr>
        <w:spacing w:before="240" w:after="240"/>
        <w:rPr>
          <w:rFonts w:cs="Arial"/>
          <w:lang w:eastAsia="en-NZ"/>
        </w:rPr>
      </w:pPr>
      <w:r>
        <w:rPr>
          <w:rFonts w:cs="Arial"/>
          <w:lang w:eastAsia="en-NZ"/>
        </w:rPr>
        <w:t>The specifics of this audit included:</w:t>
      </w:r>
    </w:p>
    <w:p w:rsidR="009D18F5" w:rsidRPr="009D18F5" w:rsidRDefault="0071476A"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943AD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(BPA) Limited</w:t>
      </w:r>
      <w:bookmarkEnd w:id="4"/>
    </w:p>
    <w:p w:rsidR="005A5115" w:rsidRPr="009418D4" w:rsidRDefault="00943AD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Redroofs Rest Home</w:t>
      </w:r>
      <w:bookmarkEnd w:id="5"/>
    </w:p>
    <w:p w:rsidR="005A5115" w:rsidRPr="009418D4" w:rsidRDefault="00943AD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rsidR="005A5115" w:rsidRPr="009418D4" w:rsidRDefault="00943AD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20 February 2018</w:t>
      </w:r>
      <w:bookmarkEnd w:id="7"/>
      <w:r w:rsidRPr="009418D4">
        <w:rPr>
          <w:rFonts w:cs="Arial"/>
        </w:rPr>
        <w:tab/>
        <w:t xml:space="preserve">End date: </w:t>
      </w:r>
      <w:bookmarkStart w:id="8" w:name="AuditEndDate"/>
      <w:r>
        <w:rPr>
          <w:rFonts w:cs="Arial"/>
        </w:rPr>
        <w:t>21 February 2018</w:t>
      </w:r>
      <w:bookmarkEnd w:id="8"/>
    </w:p>
    <w:p w:rsidR="005A5115" w:rsidRPr="009418D4" w:rsidRDefault="00943AD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 sale and purchase agreement to a new provider</w:t>
      </w:r>
    </w:p>
    <w:bookmarkEnd w:id="9"/>
    <w:p w:rsidR="00FE6AED" w:rsidRPr="009418D4" w:rsidRDefault="00943AD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47</w:t>
      </w:r>
      <w:bookmarkEnd w:id="10"/>
    </w:p>
    <w:p w:rsidR="009D18F5" w:rsidRDefault="0071476A"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943AD9">
      <w:pPr>
        <w:pStyle w:val="Heading1"/>
        <w:rPr>
          <w:rFonts w:cs="Arial"/>
        </w:rPr>
      </w:pPr>
      <w:r>
        <w:rPr>
          <w:rFonts w:cs="Arial"/>
        </w:rPr>
        <w:lastRenderedPageBreak/>
        <w:t>Executive summary of the audit</w:t>
      </w:r>
    </w:p>
    <w:p w:rsidR="00460D43" w:rsidRDefault="00943AD9">
      <w:pPr>
        <w:pStyle w:val="Heading2"/>
        <w:rPr>
          <w:rFonts w:cs="Arial"/>
        </w:rPr>
      </w:pPr>
      <w:r>
        <w:rPr>
          <w:rFonts w:cs="Arial"/>
        </w:rPr>
        <w:t>Introduction</w:t>
      </w:r>
    </w:p>
    <w:p w:rsidR="00460D43" w:rsidRDefault="00943AD9">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943AD9">
      <w:pPr>
        <w:pStyle w:val="ListParagraph"/>
        <w:numPr>
          <w:ilvl w:val="0"/>
          <w:numId w:val="1"/>
        </w:numPr>
        <w:spacing w:before="240" w:after="240"/>
        <w:rPr>
          <w:rFonts w:cs="Arial"/>
          <w:lang w:eastAsia="en-NZ"/>
        </w:rPr>
      </w:pPr>
      <w:r>
        <w:rPr>
          <w:rFonts w:cs="Arial"/>
          <w:lang w:eastAsia="en-NZ"/>
        </w:rPr>
        <w:t>consumer rights</w:t>
      </w:r>
    </w:p>
    <w:p w:rsidR="00460D43" w:rsidRDefault="00943AD9">
      <w:pPr>
        <w:pStyle w:val="ListParagraph"/>
        <w:numPr>
          <w:ilvl w:val="0"/>
          <w:numId w:val="1"/>
        </w:numPr>
        <w:spacing w:before="240" w:after="240"/>
        <w:rPr>
          <w:rFonts w:cs="Arial"/>
          <w:lang w:eastAsia="en-NZ"/>
        </w:rPr>
      </w:pPr>
      <w:r>
        <w:rPr>
          <w:rFonts w:cs="Arial"/>
          <w:lang w:eastAsia="en-NZ"/>
        </w:rPr>
        <w:t>organisational management</w:t>
      </w:r>
    </w:p>
    <w:p w:rsidR="00460D43" w:rsidRDefault="00943AD9">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943AD9">
      <w:pPr>
        <w:pStyle w:val="ListParagraph"/>
        <w:numPr>
          <w:ilvl w:val="0"/>
          <w:numId w:val="1"/>
        </w:numPr>
        <w:spacing w:before="240" w:after="240"/>
        <w:rPr>
          <w:rFonts w:cs="Arial"/>
          <w:lang w:eastAsia="en-NZ"/>
        </w:rPr>
      </w:pPr>
      <w:r>
        <w:rPr>
          <w:rFonts w:cs="Arial"/>
          <w:lang w:eastAsia="en-NZ"/>
        </w:rPr>
        <w:t>safe and appropriate environment</w:t>
      </w:r>
    </w:p>
    <w:p w:rsidR="00460D43" w:rsidRDefault="00943AD9">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943AD9">
      <w:pPr>
        <w:pStyle w:val="ListParagraph"/>
        <w:numPr>
          <w:ilvl w:val="0"/>
          <w:numId w:val="1"/>
        </w:numPr>
        <w:spacing w:before="240" w:after="240"/>
        <w:rPr>
          <w:rFonts w:cs="Arial"/>
          <w:lang w:eastAsia="en-NZ"/>
        </w:rPr>
      </w:pPr>
      <w:r>
        <w:rPr>
          <w:rFonts w:cs="Arial"/>
          <w:lang w:eastAsia="en-NZ"/>
        </w:rPr>
        <w:t>infection prevention and control.</w:t>
      </w:r>
    </w:p>
    <w:p w:rsidR="00460D43" w:rsidRDefault="00943AD9">
      <w:pPr>
        <w:pStyle w:val="Heading2"/>
        <w:spacing w:after="0"/>
        <w:rPr>
          <w:rFonts w:cs="Arial"/>
        </w:rPr>
      </w:pPr>
      <w:bookmarkStart w:id="11" w:name="_GoBack"/>
      <w:bookmarkEnd w:id="11"/>
      <w:r>
        <w:rPr>
          <w:rFonts w:cs="Arial"/>
        </w:rPr>
        <w:t>General overview of the audit</w:t>
      </w:r>
    </w:p>
    <w:p w:rsidR="00E536CC" w:rsidRDefault="00943AD9">
      <w:pPr>
        <w:spacing w:before="240" w:line="276" w:lineRule="auto"/>
        <w:rPr>
          <w:rFonts w:eastAsia="Calibri"/>
        </w:rPr>
      </w:pPr>
      <w:bookmarkStart w:id="12" w:name="GeneralOverview"/>
      <w:r w:rsidRPr="00A4268A">
        <w:rPr>
          <w:rFonts w:eastAsia="Calibri"/>
        </w:rPr>
        <w:t>Redroofs Rest Home provides rest home level care for up to 50 residents. The service is operated by BUPA and managed by a care home manager and a clinical manager. Residents and families spoke positively about the care provided.</w:t>
      </w:r>
    </w:p>
    <w:p w:rsidR="00FE6AED" w:rsidRPr="00A4268A" w:rsidRDefault="00943AD9">
      <w:pPr>
        <w:spacing w:before="240" w:line="276" w:lineRule="auto"/>
        <w:rPr>
          <w:rFonts w:eastAsia="Calibri"/>
        </w:rPr>
      </w:pPr>
      <w:r w:rsidRPr="00A4268A">
        <w:rPr>
          <w:rFonts w:eastAsia="Calibri"/>
        </w:rPr>
        <w:t>This provisional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and a general practitioner.</w:t>
      </w:r>
    </w:p>
    <w:p w:rsidR="00FE6AED" w:rsidRPr="00A4268A" w:rsidRDefault="00943AD9">
      <w:pPr>
        <w:spacing w:before="240" w:line="276" w:lineRule="auto"/>
        <w:rPr>
          <w:rFonts w:eastAsia="Calibri"/>
        </w:rPr>
      </w:pPr>
      <w:r w:rsidRPr="00A4268A">
        <w:rPr>
          <w:rFonts w:eastAsia="Calibri"/>
        </w:rPr>
        <w:lastRenderedPageBreak/>
        <w:t xml:space="preserve">This facility is being sold and this provisional audit is being undertaken to establish the prospective owner’s preparedness to provide a health and disability service and the current level of conformity with the required standards. A sale and purchase agreement with the prospective provider, Heritage Lifecare (BPA) Limited, is anticipated to be enacted in April 2018.  </w:t>
      </w:r>
    </w:p>
    <w:p w:rsidR="00FE6AED" w:rsidRPr="00A4268A" w:rsidRDefault="00943AD9">
      <w:pPr>
        <w:spacing w:before="240" w:line="276" w:lineRule="auto"/>
        <w:rPr>
          <w:rFonts w:eastAsia="Calibri"/>
        </w:rPr>
      </w:pPr>
      <w:r w:rsidRPr="00A4268A">
        <w:rPr>
          <w:rFonts w:eastAsia="Calibri"/>
        </w:rPr>
        <w:t>This audit has resulted in one area requiring improvement relating to the laundry.</w:t>
      </w:r>
    </w:p>
    <w:bookmarkEnd w:id="12"/>
    <w:p w:rsidR="00FE6AED" w:rsidRPr="00A4268A" w:rsidRDefault="00FE6AED">
      <w:pPr>
        <w:spacing w:before="240" w:line="276" w:lineRule="auto"/>
        <w:rPr>
          <w:rFonts w:eastAsia="Calibri"/>
        </w:rPr>
      </w:pPr>
    </w:p>
    <w:p w:rsidR="00460D43" w:rsidRDefault="00943AD9" w:rsidP="000E6E02">
      <w:pPr>
        <w:pStyle w:val="Heading2"/>
        <w:spacing w:before="0"/>
        <w:rPr>
          <w:rFonts w:cs="Arial"/>
        </w:rPr>
      </w:pPr>
      <w:r>
        <w:rPr>
          <w:rFonts w:cs="Arial"/>
        </w:rPr>
        <w:t>Consumer rights</w:t>
      </w:r>
    </w:p>
    <w:p w:rsidR="00460D43" w:rsidRDefault="00943AD9">
      <w:pPr>
        <w:spacing w:before="240" w:line="276" w:lineRule="auto"/>
        <w:rPr>
          <w:rFonts w:eastAsia="Calibri"/>
        </w:rPr>
      </w:pPr>
      <w:bookmarkStart w:id="13"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00FE6AED" w:rsidRPr="00A4268A" w:rsidRDefault="00943AD9">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00FE6AED" w:rsidRPr="00A4268A" w:rsidRDefault="00943AD9">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00FE6AED" w:rsidRPr="00A4268A" w:rsidRDefault="00943AD9">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00FE6AED" w:rsidRPr="00A4268A" w:rsidRDefault="00943AD9">
      <w:pPr>
        <w:spacing w:before="240" w:line="276" w:lineRule="auto"/>
        <w:rPr>
          <w:rFonts w:eastAsia="Calibri"/>
        </w:rPr>
      </w:pPr>
      <w:r w:rsidRPr="00A4268A">
        <w:rPr>
          <w:rFonts w:eastAsia="Calibri"/>
        </w:rPr>
        <w:t>A complaints management system is in place.</w:t>
      </w:r>
    </w:p>
    <w:bookmarkEnd w:id="13"/>
    <w:p w:rsidR="00FE6AED" w:rsidRPr="00A4268A" w:rsidRDefault="00FE6AED">
      <w:pPr>
        <w:spacing w:before="240" w:line="276" w:lineRule="auto"/>
        <w:rPr>
          <w:rFonts w:eastAsia="Calibri"/>
        </w:rPr>
      </w:pPr>
    </w:p>
    <w:p w:rsidR="00460D43" w:rsidRDefault="00943AD9" w:rsidP="000E6E02">
      <w:pPr>
        <w:pStyle w:val="Heading2"/>
        <w:spacing w:before="0"/>
        <w:rPr>
          <w:rFonts w:cs="Arial"/>
        </w:rPr>
      </w:pPr>
      <w:r>
        <w:rPr>
          <w:rFonts w:cs="Arial"/>
        </w:rPr>
        <w:t>Organisational management</w:t>
      </w:r>
    </w:p>
    <w:p w:rsidR="00460D43" w:rsidRDefault="00943AD9">
      <w:pPr>
        <w:spacing w:before="240" w:line="276" w:lineRule="auto"/>
        <w:rPr>
          <w:rFonts w:eastAsia="Calibri"/>
        </w:rPr>
      </w:pPr>
      <w:bookmarkStart w:id="14"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00FE6AED" w:rsidRPr="00A4268A" w:rsidRDefault="00943AD9">
      <w:pPr>
        <w:spacing w:before="240" w:line="276" w:lineRule="auto"/>
        <w:rPr>
          <w:rFonts w:eastAsia="Calibri"/>
        </w:rPr>
      </w:pPr>
      <w:r w:rsidRPr="00A4268A">
        <w:rPr>
          <w:rFonts w:eastAsia="Calibri"/>
        </w:rPr>
        <w:lastRenderedPageBreak/>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00FE6AED" w:rsidRPr="00A4268A" w:rsidRDefault="00943AD9">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w:t>
      </w:r>
    </w:p>
    <w:p w:rsidR="00FE6AED" w:rsidRPr="00A4268A" w:rsidRDefault="00943AD9">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4"/>
    <w:p w:rsidR="00FE6AED" w:rsidRPr="00A4268A" w:rsidRDefault="00FE6AED">
      <w:pPr>
        <w:spacing w:before="240" w:line="276" w:lineRule="auto"/>
        <w:rPr>
          <w:rFonts w:eastAsia="Calibri"/>
        </w:rPr>
      </w:pPr>
    </w:p>
    <w:p w:rsidR="00460D43" w:rsidRDefault="00943AD9" w:rsidP="000E6E02">
      <w:pPr>
        <w:pStyle w:val="Heading2"/>
        <w:spacing w:before="0"/>
        <w:rPr>
          <w:rFonts w:cs="Arial"/>
        </w:rPr>
      </w:pPr>
      <w:r>
        <w:rPr>
          <w:rFonts w:cs="Arial"/>
        </w:rPr>
        <w:t>Continuum of service delivery</w:t>
      </w:r>
    </w:p>
    <w:p w:rsidR="00E536CC" w:rsidRPr="005E14A4" w:rsidRDefault="00943AD9" w:rsidP="00621629">
      <w:pPr>
        <w:spacing w:before="240" w:line="276" w:lineRule="auto"/>
        <w:rPr>
          <w:rFonts w:eastAsia="Calibri"/>
        </w:rPr>
      </w:pPr>
      <w:bookmarkStart w:id="15" w:name="ContinuumOfServiceDelivery"/>
      <w:r w:rsidRPr="00A4268A">
        <w:rPr>
          <w:rFonts w:eastAsia="Calibri"/>
        </w:rPr>
        <w:t xml:space="preserve">Access to the facility is appropriate and efficiently managed with relevant information provided to the potential resident/family. </w:t>
      </w:r>
    </w:p>
    <w:p w:rsidR="00FE6AED" w:rsidRPr="00A4268A" w:rsidRDefault="00943AD9"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00FE6AED" w:rsidRPr="00A4268A" w:rsidRDefault="00943AD9"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w:t>
      </w:r>
    </w:p>
    <w:p w:rsidR="00FE6AED" w:rsidRPr="00A4268A" w:rsidRDefault="00943AD9" w:rsidP="00621629">
      <w:pPr>
        <w:spacing w:before="240" w:line="276" w:lineRule="auto"/>
        <w:rPr>
          <w:rFonts w:eastAsia="Calibri"/>
        </w:rPr>
      </w:pPr>
      <w:r w:rsidRPr="00A4268A">
        <w:rPr>
          <w:rFonts w:eastAsia="Calibri"/>
        </w:rPr>
        <w:t>Medicines are safely managed and administered by staff who are competent to do so.</w:t>
      </w:r>
    </w:p>
    <w:p w:rsidR="00FE6AED" w:rsidRPr="00A4268A" w:rsidRDefault="00943AD9"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bookmarkEnd w:id="15"/>
    <w:p w:rsidR="00FE6AED" w:rsidRPr="00A4268A" w:rsidRDefault="00FE6AED" w:rsidP="00621629">
      <w:pPr>
        <w:spacing w:before="240" w:line="276" w:lineRule="auto"/>
        <w:rPr>
          <w:rFonts w:eastAsia="Calibri"/>
        </w:rPr>
      </w:pPr>
    </w:p>
    <w:p w:rsidR="00460D43" w:rsidRDefault="00943AD9" w:rsidP="000E6E02">
      <w:pPr>
        <w:pStyle w:val="Heading2"/>
        <w:spacing w:before="0"/>
        <w:rPr>
          <w:rFonts w:cs="Arial"/>
        </w:rPr>
      </w:pPr>
      <w:r>
        <w:rPr>
          <w:rFonts w:cs="Arial"/>
        </w:rPr>
        <w:lastRenderedPageBreak/>
        <w:t>Safe and appropriate environment</w:t>
      </w:r>
    </w:p>
    <w:p w:rsidR="00460D43" w:rsidRDefault="00943AD9">
      <w:pPr>
        <w:spacing w:before="240" w:line="276" w:lineRule="auto"/>
        <w:rPr>
          <w:rFonts w:eastAsia="Calibri"/>
        </w:rPr>
      </w:pPr>
      <w:bookmarkStart w:id="16" w:name="SafeAndAppropriateEnvironment"/>
      <w:r w:rsidRPr="00A4268A">
        <w:rPr>
          <w:rFonts w:eastAsia="Calibri"/>
        </w:rPr>
        <w:t xml:space="preserve">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00FE6AED" w:rsidRPr="00A4268A" w:rsidRDefault="00943AD9">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00FE6AED" w:rsidRPr="00A4268A" w:rsidRDefault="00943AD9">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bookmarkEnd w:id="16"/>
    <w:p w:rsidR="00FE6AED" w:rsidRPr="00A4268A" w:rsidRDefault="00FE6AED">
      <w:pPr>
        <w:spacing w:before="240" w:line="276" w:lineRule="auto"/>
        <w:rPr>
          <w:rFonts w:eastAsia="Calibri"/>
        </w:rPr>
      </w:pPr>
    </w:p>
    <w:p w:rsidR="00460D43" w:rsidRDefault="00943AD9" w:rsidP="000E6E02">
      <w:pPr>
        <w:pStyle w:val="Heading2"/>
        <w:spacing w:before="0"/>
        <w:rPr>
          <w:rFonts w:cs="Arial"/>
        </w:rPr>
      </w:pPr>
      <w:r>
        <w:rPr>
          <w:rFonts w:cs="Arial"/>
        </w:rPr>
        <w:t>Restraint minimisation and safe practice</w:t>
      </w:r>
    </w:p>
    <w:p w:rsidR="00460D43" w:rsidRDefault="00943AD9">
      <w:pPr>
        <w:spacing w:before="240" w:line="276" w:lineRule="auto"/>
        <w:rPr>
          <w:rFonts w:eastAsia="Calibri"/>
        </w:rPr>
      </w:pPr>
      <w:bookmarkStart w:id="17" w:name="RestraintMinimisationAndSafePractice"/>
      <w:r w:rsidRPr="00A4268A">
        <w:rPr>
          <w:rFonts w:eastAsia="Calibri"/>
        </w:rPr>
        <w:t>The organisation has implemented policies and procedures that support the minimisation of restraint.  One enabler was in use at the time of audit. There were no restraints. Staff demonstrated a sound knowledge and understanding of the restraint and enabler processes.</w:t>
      </w:r>
    </w:p>
    <w:bookmarkEnd w:id="17"/>
    <w:p w:rsidR="00FE6AED" w:rsidRPr="00A4268A" w:rsidRDefault="00FE6AED">
      <w:pPr>
        <w:spacing w:before="240" w:line="276" w:lineRule="auto"/>
        <w:rPr>
          <w:rFonts w:eastAsia="Calibri"/>
        </w:rPr>
      </w:pPr>
    </w:p>
    <w:p w:rsidR="00460D43" w:rsidRDefault="00943AD9" w:rsidP="000E6E02">
      <w:pPr>
        <w:pStyle w:val="Heading2"/>
        <w:spacing w:before="0"/>
        <w:rPr>
          <w:rFonts w:cs="Arial"/>
        </w:rPr>
      </w:pPr>
      <w:r>
        <w:rPr>
          <w:rFonts w:cs="Arial"/>
        </w:rPr>
        <w:t>Infection prevention and control</w:t>
      </w:r>
    </w:p>
    <w:p w:rsidR="00460D43" w:rsidRDefault="00943AD9">
      <w:pPr>
        <w:spacing w:before="240" w:line="276" w:lineRule="auto"/>
        <w:rPr>
          <w:rFonts w:eastAsia="Calibri"/>
        </w:rPr>
      </w:pPr>
      <w:bookmarkStart w:id="18"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00FE6AED" w:rsidRPr="00A4268A" w:rsidRDefault="00943AD9">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00FE6AED" w:rsidRPr="00A4268A" w:rsidRDefault="00943AD9">
      <w:pPr>
        <w:spacing w:before="240" w:line="276" w:lineRule="auto"/>
        <w:rPr>
          <w:rFonts w:eastAsia="Calibri"/>
        </w:rPr>
      </w:pPr>
      <w:r w:rsidRPr="00A4268A">
        <w:rPr>
          <w:rFonts w:eastAsia="Calibri"/>
        </w:rPr>
        <w:lastRenderedPageBreak/>
        <w:t>Aged care specific infection surveillance is undertaken, and results reported through all levels of the organisation. Follow-up action is taken as and when required.</w:t>
      </w:r>
    </w:p>
    <w:bookmarkEnd w:id="18"/>
    <w:p w:rsidR="00FE6AED" w:rsidRPr="00A4268A" w:rsidRDefault="00FE6AED">
      <w:pPr>
        <w:spacing w:before="240" w:line="276" w:lineRule="auto"/>
        <w:rPr>
          <w:rFonts w:eastAsia="Calibri"/>
        </w:rPr>
      </w:pPr>
    </w:p>
    <w:p w:rsidR="00460D43" w:rsidRDefault="00943AD9" w:rsidP="000E6E02">
      <w:pPr>
        <w:pStyle w:val="Heading2"/>
        <w:spacing w:before="0"/>
        <w:rPr>
          <w:rFonts w:cs="Arial"/>
        </w:rPr>
      </w:pPr>
      <w:r>
        <w:rPr>
          <w:rFonts w:cs="Arial"/>
        </w:rPr>
        <w:t>Summary of attainment</w:t>
      </w:r>
    </w:p>
    <w:p w:rsidR="00460D43" w:rsidRDefault="00943AD9">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E6AED">
        <w:tc>
          <w:tcPr>
            <w:tcW w:w="1384" w:type="dxa"/>
            <w:vAlign w:val="center"/>
          </w:tcPr>
          <w:p w:rsidR="00460D43" w:rsidRDefault="00943AD9">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943AD9">
            <w:pPr>
              <w:keepNext/>
              <w:spacing w:before="60" w:after="60"/>
              <w:jc w:val="center"/>
              <w:rPr>
                <w:rFonts w:cs="Arial"/>
                <w:b/>
                <w:sz w:val="20"/>
                <w:szCs w:val="20"/>
              </w:rPr>
            </w:pPr>
            <w:r>
              <w:rPr>
                <w:rFonts w:cs="Arial"/>
                <w:b/>
                <w:sz w:val="20"/>
                <w:szCs w:val="20"/>
              </w:rPr>
              <w:t>Continuous Improvement</w:t>
            </w:r>
          </w:p>
          <w:p w:rsidR="00460D43" w:rsidRDefault="00943AD9">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943AD9">
            <w:pPr>
              <w:keepNext/>
              <w:spacing w:before="60" w:after="60"/>
              <w:jc w:val="center"/>
              <w:rPr>
                <w:rFonts w:cs="Arial"/>
                <w:b/>
                <w:sz w:val="20"/>
                <w:szCs w:val="20"/>
              </w:rPr>
            </w:pPr>
            <w:r>
              <w:rPr>
                <w:rFonts w:cs="Arial"/>
                <w:b/>
                <w:sz w:val="20"/>
                <w:szCs w:val="20"/>
              </w:rPr>
              <w:t>Fully Attained</w:t>
            </w:r>
          </w:p>
          <w:p w:rsidR="00460D43" w:rsidRDefault="00943AD9">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943AD9">
            <w:pPr>
              <w:keepNext/>
              <w:spacing w:before="60" w:after="60"/>
              <w:jc w:val="center"/>
              <w:rPr>
                <w:rFonts w:cs="Arial"/>
                <w:b/>
                <w:sz w:val="20"/>
                <w:szCs w:val="20"/>
              </w:rPr>
            </w:pPr>
            <w:r>
              <w:rPr>
                <w:rFonts w:cs="Arial"/>
                <w:b/>
                <w:sz w:val="20"/>
                <w:szCs w:val="20"/>
              </w:rPr>
              <w:t>Partially Attained Negligible Risk</w:t>
            </w:r>
          </w:p>
          <w:p w:rsidR="00460D43" w:rsidRDefault="00943AD9">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943AD9">
            <w:pPr>
              <w:keepNext/>
              <w:spacing w:before="60" w:after="60"/>
              <w:jc w:val="center"/>
              <w:rPr>
                <w:rFonts w:cs="Arial"/>
                <w:b/>
                <w:sz w:val="20"/>
                <w:szCs w:val="20"/>
              </w:rPr>
            </w:pPr>
            <w:r>
              <w:rPr>
                <w:rFonts w:cs="Arial"/>
                <w:b/>
                <w:sz w:val="20"/>
                <w:szCs w:val="20"/>
              </w:rPr>
              <w:t>Partially Attained Low Risk</w:t>
            </w:r>
          </w:p>
          <w:p w:rsidR="00460D43" w:rsidRDefault="00943AD9">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943AD9">
            <w:pPr>
              <w:keepNext/>
              <w:spacing w:before="60" w:after="60"/>
              <w:jc w:val="center"/>
              <w:rPr>
                <w:rFonts w:cs="Arial"/>
                <w:b/>
                <w:sz w:val="20"/>
                <w:szCs w:val="20"/>
              </w:rPr>
            </w:pPr>
            <w:r>
              <w:rPr>
                <w:rFonts w:cs="Arial"/>
                <w:b/>
                <w:sz w:val="20"/>
                <w:szCs w:val="20"/>
              </w:rPr>
              <w:t>Partially Attained Moderate Risk</w:t>
            </w:r>
          </w:p>
          <w:p w:rsidR="00460D43" w:rsidRDefault="00943AD9">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943AD9">
            <w:pPr>
              <w:keepNext/>
              <w:spacing w:before="60" w:after="60"/>
              <w:jc w:val="center"/>
              <w:rPr>
                <w:rFonts w:cs="Arial"/>
                <w:b/>
                <w:sz w:val="20"/>
                <w:szCs w:val="20"/>
              </w:rPr>
            </w:pPr>
            <w:r>
              <w:rPr>
                <w:rFonts w:cs="Arial"/>
                <w:b/>
                <w:sz w:val="20"/>
                <w:szCs w:val="20"/>
              </w:rPr>
              <w:t>Partially Attained High Risk</w:t>
            </w:r>
          </w:p>
          <w:p w:rsidR="00460D43" w:rsidRDefault="00943AD9">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943AD9">
            <w:pPr>
              <w:keepNext/>
              <w:spacing w:before="60" w:after="60"/>
              <w:jc w:val="center"/>
              <w:rPr>
                <w:rFonts w:cs="Arial"/>
                <w:b/>
                <w:sz w:val="20"/>
                <w:szCs w:val="20"/>
              </w:rPr>
            </w:pPr>
            <w:r>
              <w:rPr>
                <w:rFonts w:cs="Arial"/>
                <w:b/>
                <w:sz w:val="20"/>
                <w:szCs w:val="20"/>
              </w:rPr>
              <w:t>Partially Attained Critical Risk</w:t>
            </w:r>
          </w:p>
          <w:p w:rsidR="00460D43" w:rsidRDefault="00943AD9">
            <w:pPr>
              <w:keepNext/>
              <w:spacing w:before="60" w:after="60"/>
              <w:jc w:val="center"/>
              <w:rPr>
                <w:rFonts w:cs="Arial"/>
                <w:b/>
                <w:sz w:val="20"/>
                <w:szCs w:val="20"/>
              </w:rPr>
            </w:pPr>
            <w:r>
              <w:rPr>
                <w:rFonts w:cs="Arial"/>
                <w:b/>
                <w:sz w:val="20"/>
                <w:szCs w:val="20"/>
              </w:rPr>
              <w:t>(PA Critical)</w:t>
            </w:r>
          </w:p>
        </w:tc>
      </w:tr>
      <w:tr w:rsidR="00FE6AED">
        <w:tc>
          <w:tcPr>
            <w:tcW w:w="1384" w:type="dxa"/>
            <w:vAlign w:val="center"/>
          </w:tcPr>
          <w:p w:rsidR="00460D43" w:rsidRDefault="00943AD9">
            <w:pPr>
              <w:keepNext/>
              <w:spacing w:before="60" w:after="60"/>
              <w:rPr>
                <w:rFonts w:cs="Arial"/>
                <w:b/>
                <w:sz w:val="20"/>
                <w:szCs w:val="20"/>
              </w:rPr>
            </w:pPr>
            <w:r>
              <w:rPr>
                <w:rFonts w:cs="Arial"/>
                <w:b/>
                <w:sz w:val="20"/>
                <w:szCs w:val="20"/>
              </w:rPr>
              <w:t>Standards</w:t>
            </w:r>
          </w:p>
        </w:tc>
        <w:tc>
          <w:tcPr>
            <w:tcW w:w="1701" w:type="dxa"/>
            <w:vAlign w:val="center"/>
          </w:tcPr>
          <w:p w:rsidR="00460D43" w:rsidRDefault="00943AD9"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943AD9" w:rsidP="00A4268A">
            <w:pPr>
              <w:spacing w:before="60" w:after="60"/>
              <w:jc w:val="center"/>
              <w:rPr>
                <w:rFonts w:cs="Arial"/>
                <w:sz w:val="20"/>
                <w:szCs w:val="20"/>
                <w:lang w:eastAsia="en-NZ"/>
              </w:rPr>
            </w:pPr>
            <w:bookmarkStart w:id="20" w:name="TotalStdFA"/>
            <w:r>
              <w:rPr>
                <w:rFonts w:cs="Arial"/>
                <w:sz w:val="20"/>
                <w:szCs w:val="20"/>
                <w:lang w:eastAsia="en-NZ"/>
              </w:rPr>
              <w:t>44</w:t>
            </w:r>
            <w:bookmarkEnd w:id="20"/>
          </w:p>
        </w:tc>
        <w:tc>
          <w:tcPr>
            <w:tcW w:w="1843" w:type="dxa"/>
            <w:vAlign w:val="center"/>
          </w:tcPr>
          <w:p w:rsidR="00460D43" w:rsidRDefault="00943AD9">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943AD9" w:rsidP="00A4268A">
            <w:pPr>
              <w:spacing w:before="60" w:after="60"/>
              <w:jc w:val="center"/>
              <w:rPr>
                <w:rFonts w:cs="Arial"/>
                <w:sz w:val="20"/>
                <w:szCs w:val="20"/>
                <w:lang w:eastAsia="en-NZ"/>
              </w:rPr>
            </w:pPr>
            <w:bookmarkStart w:id="22" w:name="TotalStdPA_Low"/>
            <w:r>
              <w:rPr>
                <w:rFonts w:cs="Arial"/>
                <w:sz w:val="20"/>
                <w:szCs w:val="20"/>
                <w:lang w:eastAsia="en-NZ"/>
              </w:rPr>
              <w:t>1</w:t>
            </w:r>
            <w:bookmarkEnd w:id="22"/>
          </w:p>
        </w:tc>
        <w:tc>
          <w:tcPr>
            <w:tcW w:w="1843" w:type="dxa"/>
            <w:vAlign w:val="center"/>
          </w:tcPr>
          <w:p w:rsidR="00460D43" w:rsidRDefault="00943AD9"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943AD9">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943AD9">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FE6AED">
        <w:tc>
          <w:tcPr>
            <w:tcW w:w="1384" w:type="dxa"/>
            <w:vAlign w:val="center"/>
          </w:tcPr>
          <w:p w:rsidR="00460D43" w:rsidRDefault="00943AD9">
            <w:pPr>
              <w:keepNext/>
              <w:spacing w:before="60" w:after="60"/>
              <w:rPr>
                <w:rFonts w:cs="Arial"/>
                <w:b/>
                <w:sz w:val="20"/>
                <w:szCs w:val="20"/>
              </w:rPr>
            </w:pPr>
            <w:r>
              <w:rPr>
                <w:rFonts w:cs="Arial"/>
                <w:b/>
                <w:sz w:val="20"/>
                <w:szCs w:val="20"/>
              </w:rPr>
              <w:t>Criteria</w:t>
            </w:r>
          </w:p>
        </w:tc>
        <w:tc>
          <w:tcPr>
            <w:tcW w:w="1701" w:type="dxa"/>
            <w:vAlign w:val="center"/>
          </w:tcPr>
          <w:p w:rsidR="00460D43" w:rsidRDefault="00943AD9">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943AD9" w:rsidP="00A4268A">
            <w:pPr>
              <w:spacing w:before="60" w:after="60"/>
              <w:jc w:val="center"/>
              <w:rPr>
                <w:rFonts w:cs="Arial"/>
                <w:sz w:val="20"/>
                <w:szCs w:val="20"/>
                <w:lang w:eastAsia="en-NZ"/>
              </w:rPr>
            </w:pPr>
            <w:bookmarkStart w:id="27" w:name="TotalCritFA"/>
            <w:r>
              <w:rPr>
                <w:rFonts w:cs="Arial"/>
                <w:sz w:val="20"/>
                <w:szCs w:val="20"/>
                <w:lang w:eastAsia="en-NZ"/>
              </w:rPr>
              <w:t>92</w:t>
            </w:r>
            <w:bookmarkEnd w:id="27"/>
          </w:p>
        </w:tc>
        <w:tc>
          <w:tcPr>
            <w:tcW w:w="1843" w:type="dxa"/>
            <w:vAlign w:val="center"/>
          </w:tcPr>
          <w:p w:rsidR="00460D43" w:rsidRDefault="00943AD9">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943AD9" w:rsidP="00A4268A">
            <w:pPr>
              <w:spacing w:before="60" w:after="60"/>
              <w:jc w:val="center"/>
              <w:rPr>
                <w:rFonts w:cs="Arial"/>
                <w:sz w:val="20"/>
                <w:szCs w:val="20"/>
                <w:lang w:eastAsia="en-NZ"/>
              </w:rPr>
            </w:pPr>
            <w:bookmarkStart w:id="29" w:name="TotalCritPA_Low"/>
            <w:r>
              <w:rPr>
                <w:rFonts w:cs="Arial"/>
                <w:sz w:val="20"/>
                <w:szCs w:val="20"/>
                <w:lang w:eastAsia="en-NZ"/>
              </w:rPr>
              <w:t>1</w:t>
            </w:r>
            <w:bookmarkEnd w:id="29"/>
          </w:p>
        </w:tc>
        <w:tc>
          <w:tcPr>
            <w:tcW w:w="1843" w:type="dxa"/>
            <w:vAlign w:val="center"/>
          </w:tcPr>
          <w:p w:rsidR="00460D43" w:rsidRDefault="00943AD9"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943AD9">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943AD9">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71476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E6AED">
        <w:tc>
          <w:tcPr>
            <w:tcW w:w="1384" w:type="dxa"/>
            <w:vAlign w:val="center"/>
          </w:tcPr>
          <w:p w:rsidR="00460D43" w:rsidRDefault="00943AD9">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943AD9">
            <w:pPr>
              <w:keepNext/>
              <w:spacing w:before="60" w:after="60"/>
              <w:jc w:val="center"/>
              <w:rPr>
                <w:rFonts w:cs="Arial"/>
                <w:b/>
                <w:sz w:val="20"/>
                <w:szCs w:val="20"/>
              </w:rPr>
            </w:pPr>
            <w:r>
              <w:rPr>
                <w:rFonts w:cs="Arial"/>
                <w:b/>
                <w:sz w:val="20"/>
                <w:szCs w:val="20"/>
              </w:rPr>
              <w:t>Unattained Negligible Risk</w:t>
            </w:r>
          </w:p>
          <w:p w:rsidR="00460D43" w:rsidRDefault="00943AD9">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943AD9">
            <w:pPr>
              <w:keepNext/>
              <w:spacing w:before="60" w:after="60"/>
              <w:jc w:val="center"/>
              <w:rPr>
                <w:rFonts w:cs="Arial"/>
                <w:b/>
                <w:sz w:val="20"/>
                <w:szCs w:val="20"/>
              </w:rPr>
            </w:pPr>
            <w:r>
              <w:rPr>
                <w:rFonts w:cs="Arial"/>
                <w:b/>
                <w:sz w:val="20"/>
                <w:szCs w:val="20"/>
              </w:rPr>
              <w:t>Unattained Low Risk</w:t>
            </w:r>
          </w:p>
          <w:p w:rsidR="00460D43" w:rsidRDefault="00943AD9">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943AD9">
            <w:pPr>
              <w:keepNext/>
              <w:spacing w:before="60" w:after="60"/>
              <w:jc w:val="center"/>
              <w:rPr>
                <w:rFonts w:cs="Arial"/>
                <w:b/>
                <w:sz w:val="20"/>
                <w:szCs w:val="20"/>
              </w:rPr>
            </w:pPr>
            <w:r>
              <w:rPr>
                <w:rFonts w:cs="Arial"/>
                <w:b/>
                <w:sz w:val="20"/>
                <w:szCs w:val="20"/>
              </w:rPr>
              <w:t>Unattained Moderate Risk</w:t>
            </w:r>
          </w:p>
          <w:p w:rsidR="00460D43" w:rsidRDefault="00943AD9">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943AD9">
            <w:pPr>
              <w:keepNext/>
              <w:spacing w:before="60" w:after="60"/>
              <w:jc w:val="center"/>
              <w:rPr>
                <w:rFonts w:cs="Arial"/>
                <w:b/>
                <w:sz w:val="20"/>
                <w:szCs w:val="20"/>
              </w:rPr>
            </w:pPr>
            <w:r>
              <w:rPr>
                <w:rFonts w:cs="Arial"/>
                <w:b/>
                <w:sz w:val="20"/>
                <w:szCs w:val="20"/>
              </w:rPr>
              <w:t>Unattained High Risk</w:t>
            </w:r>
          </w:p>
          <w:p w:rsidR="00460D43" w:rsidRDefault="00943AD9">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943AD9">
            <w:pPr>
              <w:keepNext/>
              <w:spacing w:before="60" w:after="60"/>
              <w:jc w:val="center"/>
              <w:rPr>
                <w:rFonts w:cs="Arial"/>
                <w:b/>
                <w:sz w:val="20"/>
                <w:szCs w:val="20"/>
              </w:rPr>
            </w:pPr>
            <w:r>
              <w:rPr>
                <w:rFonts w:cs="Arial"/>
                <w:b/>
                <w:sz w:val="20"/>
                <w:szCs w:val="20"/>
              </w:rPr>
              <w:t>Unattained Critical Risk</w:t>
            </w:r>
          </w:p>
          <w:p w:rsidR="00460D43" w:rsidRDefault="00943AD9">
            <w:pPr>
              <w:keepNext/>
              <w:spacing w:before="60" w:after="60"/>
              <w:jc w:val="center"/>
              <w:rPr>
                <w:rFonts w:cs="Arial"/>
                <w:b/>
                <w:sz w:val="20"/>
                <w:szCs w:val="20"/>
              </w:rPr>
            </w:pPr>
            <w:r>
              <w:rPr>
                <w:rFonts w:cs="Arial"/>
                <w:b/>
                <w:sz w:val="20"/>
                <w:szCs w:val="20"/>
              </w:rPr>
              <w:t>(UA Critical)</w:t>
            </w:r>
          </w:p>
        </w:tc>
      </w:tr>
      <w:tr w:rsidR="00FE6AED">
        <w:tc>
          <w:tcPr>
            <w:tcW w:w="1384" w:type="dxa"/>
            <w:vAlign w:val="center"/>
          </w:tcPr>
          <w:p w:rsidR="00460D43" w:rsidRDefault="00943AD9">
            <w:pPr>
              <w:keepNext/>
              <w:spacing w:before="60" w:after="60"/>
              <w:rPr>
                <w:rFonts w:cs="Arial"/>
                <w:b/>
                <w:sz w:val="20"/>
                <w:szCs w:val="20"/>
              </w:rPr>
            </w:pPr>
            <w:r>
              <w:rPr>
                <w:rFonts w:cs="Arial"/>
                <w:b/>
                <w:sz w:val="20"/>
                <w:szCs w:val="20"/>
              </w:rPr>
              <w:t>Standards</w:t>
            </w:r>
          </w:p>
        </w:tc>
        <w:tc>
          <w:tcPr>
            <w:tcW w:w="1701" w:type="dxa"/>
            <w:vAlign w:val="center"/>
          </w:tcPr>
          <w:p w:rsidR="00460D43" w:rsidRDefault="00943AD9">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943AD9">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943AD9">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943AD9">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943AD9">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FE6AED">
        <w:tc>
          <w:tcPr>
            <w:tcW w:w="1384" w:type="dxa"/>
            <w:vAlign w:val="center"/>
          </w:tcPr>
          <w:p w:rsidR="00460D43" w:rsidRDefault="00943AD9">
            <w:pPr>
              <w:spacing w:before="60" w:after="60"/>
              <w:rPr>
                <w:rFonts w:cs="Arial"/>
                <w:b/>
                <w:sz w:val="20"/>
                <w:szCs w:val="20"/>
              </w:rPr>
            </w:pPr>
            <w:r>
              <w:rPr>
                <w:rFonts w:cs="Arial"/>
                <w:b/>
                <w:sz w:val="20"/>
                <w:szCs w:val="20"/>
              </w:rPr>
              <w:t>Criteria</w:t>
            </w:r>
          </w:p>
        </w:tc>
        <w:tc>
          <w:tcPr>
            <w:tcW w:w="1701" w:type="dxa"/>
            <w:vAlign w:val="center"/>
          </w:tcPr>
          <w:p w:rsidR="00460D43" w:rsidRDefault="00943AD9">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943AD9">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943AD9">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943AD9">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943AD9">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943AD9">
      <w:pPr>
        <w:pStyle w:val="Heading1"/>
        <w:rPr>
          <w:rFonts w:cs="Arial"/>
        </w:rPr>
      </w:pPr>
      <w:r>
        <w:rPr>
          <w:rFonts w:cs="Arial"/>
        </w:rPr>
        <w:lastRenderedPageBreak/>
        <w:t>Attainment against the Health and Disability Services Standards</w:t>
      </w:r>
    </w:p>
    <w:p w:rsidR="00460D43" w:rsidRDefault="00943AD9">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rsidR="004268A8" w:rsidRDefault="00943AD9">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943AD9">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943AD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0"/>
        <w:gridCol w:w="1362"/>
        <w:gridCol w:w="6632"/>
      </w:tblGrid>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943AD9"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943AD9" w:rsidP="00BE00C7">
            <w:pPr>
              <w:pStyle w:val="OutcomeDescription"/>
              <w:spacing w:before="120" w:after="120"/>
              <w:rPr>
                <w:rFonts w:cs="Arial"/>
                <w:b/>
                <w:lang w:eastAsia="en-NZ"/>
              </w:rPr>
            </w:pPr>
            <w:r w:rsidRPr="00BE00C7">
              <w:rPr>
                <w:rFonts w:cs="Arial"/>
                <w:b/>
                <w:lang w:eastAsia="en-NZ"/>
              </w:rPr>
              <w:t>Audit Evidence</w:t>
            </w: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943AD9"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The facility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943AD9"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Nursing and care staff interviewed understood the principles and practice of informed consent.  Informed consent policies provide relevant guidance to staff and include advance care planning, establishing and documenting enduring power of attorney requirements and processes for residents unable to consent.  Clinical files reviewed show that informed consent has been gained appropriately using the organisation’s standard consent form and this was evident in seven of seven residents’ files reviewed.  Where a resident is deemed </w:t>
            </w:r>
            <w:r w:rsidRPr="00BE00C7">
              <w:rPr>
                <w:rFonts w:cs="Arial"/>
                <w:lang w:eastAsia="en-NZ"/>
              </w:rPr>
              <w:lastRenderedPageBreak/>
              <w:t>incompetent to make an informed choice the enduring power of attorney (EPOA) will consent on behalf of the resident.  Staff were observed to gain consent for day to day care.</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943AD9"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The clinical manager provided examples of when the involvement of Advocacy Services would be encouraged or utilised.</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RDefault="00943AD9" w:rsidP="00BE00C7">
            <w:pPr>
              <w:pStyle w:val="OutcomeDescription"/>
              <w:spacing w:before="120" w:after="120"/>
              <w:rPr>
                <w:rFonts w:cs="Arial"/>
                <w:lang w:eastAsia="en-NZ"/>
              </w:rPr>
            </w:pPr>
            <w:r w:rsidRPr="00BE00C7">
              <w:rPr>
                <w:rFonts w:cs="Arial"/>
                <w:lang w:eastAsia="en-NZ"/>
              </w:rPr>
              <w:t>The facility has unrestricted visiting hours and encourages visits from residents’ family members and friends. Family members interviewed stated they felt welcome and included when they visited and comfortable in their dealings with staff.</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The complaints/concerns policy and associated forms meet the requirements of Right 10 of the Code.  Information on the complaint process is provided to residents and families on admission and those interviewed knew how to do so.  </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The complaints register reviewed showed that three complaints have been received over the past year and that actions taken, through to an agreed resolution, were documented and completed within the timeframes.  Action plans showed any required follow up and improvements have been made where possible. The care home manager (CHM) is responsible for complaints management and follow up. All staff interviewed confirmed a sound understanding of the complaint process and what actions are required. There have been no </w:t>
            </w:r>
            <w:r w:rsidRPr="00BE00C7">
              <w:rPr>
                <w:rFonts w:cs="Arial"/>
                <w:lang w:eastAsia="en-NZ"/>
              </w:rPr>
              <w:lastRenderedPageBreak/>
              <w:t>external complaints over the past year.</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rsidR="00EB7645" w:rsidRPr="00BE00C7" w:rsidRDefault="00943AD9"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Residents interviewed reported being made aware of the Code and the Nationwide Health and Disability Advocacy Service (Advocacy Service) as part of the admission information provided and from discussions with staff. The Code is displayed in the main foyer together with information on advocacy services, how to make a complaint and feedback forms are also included in the information pack provided to prospective and new residents and their families.  An advocate from the Health and Disability Commissioner visits the residents at the facility three times a year providing education. </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The prospective provider is an experienced aged care services provider.  Existing clinical staff are transitioning to the new provider following the sale and they have a good understanding of the requirements of the Code as part of their existing roles.       </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943AD9"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Residents and families confirmed that they receive services in a manner that has regard for their dignity, privacy, sexuality, spirituality and choices. </w:t>
            </w:r>
          </w:p>
          <w:p w:rsidR="00EB7645" w:rsidRPr="00BE00C7" w:rsidRDefault="00943AD9" w:rsidP="00BE00C7">
            <w:pPr>
              <w:pStyle w:val="OutcomeDescription"/>
              <w:spacing w:before="120" w:after="120"/>
              <w:rPr>
                <w:rFonts w:cs="Arial"/>
                <w:lang w:eastAsia="en-NZ"/>
              </w:rPr>
            </w:pPr>
            <w:r w:rsidRPr="00BE00C7">
              <w:rPr>
                <w:rFonts w:cs="Arial"/>
                <w:lang w:eastAsia="en-NZ"/>
              </w:rPr>
              <w:t>Staff were observed to maintain privacy throughout the audit.  All residents have a private room.  Residents are encouraged to maintain their independence by attending community activities, arranging their own visits to the doctor, and participation in clubs of their choosing.  There are several lounge like areas throughout the facility were residents can meet with their visitors in areas other than their bedrooms.  Care plans included documentation related to the resident’s abilities, and strategies to maximise independence for all residents.</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Records reviewed confirmed that each resident’s individual cultural, religious and social needs, values and beliefs had been identified, documented and incorporated into their care plan. </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rsidR="00EB7645" w:rsidRPr="00BE00C7" w:rsidRDefault="00943AD9"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The clinical manager interviewed stated that there are currently no residents who affiliate with their Maori culture. There are no barriers in supporting residents who are admitted to the facility who identify as Māori, with staff able to integrate their cultural values and beliefs.   The principles of the Treaty of Waitangi are incorporated into day to day practice, as is the importance of whanau.  There is no specific current Māori health plan, however all values and beliefs are acknowledged with the support of the Te Whare Tapa Wha model and evidenced in the care summary, ‘map of life’, identified in the interRAI assessment and integrated into long-term care plans with input from cultural advisers within the local community, who also provide guidance on tikanga best practice.    </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Residents verified that they were consulted on their individual culture, values and beliefs and that staff respected these. Resident’s personal preferences, required interventions and special needs were included in care plans reviewed. The resident’s ‘map of life’ (life history, which includes a resident’s culture, values and beliefs) are found in each resident’s bedroom to help guide staff when caring for the resident. The residents’ satisfaction survey confirmed that individual needs are being met.</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943AD9"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lastRenderedPageBreak/>
              <w:t>Standard 1.1.8: Good Practice</w:t>
            </w:r>
          </w:p>
          <w:p w:rsidR="00EB7645" w:rsidRPr="00BE00C7" w:rsidRDefault="00943AD9"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The service encourages and promotes good practice through evidence-based policies, input from external specialist services and allied health professionals, for example, the hospice/palliative care team, diabetes nurse specialist, wound care specialist, psychogeriatrician and mental health services for older persons.  One of the three general practitioners who provide services was interviewed and confirmed the service sought prompt and appropriate medical intervention when required and were responsive to medical requests.  Other examples of good practice noticed were the staff knocking on residents’ doors before entering and the observation of staff encouraging and supporting residents to make day to day decisions.  Family interviewed stated that they always felt welcomed by staff and included in the activities at the time. </w:t>
            </w:r>
          </w:p>
          <w:p w:rsidR="00EB7645" w:rsidRPr="00BE00C7" w:rsidRDefault="00943AD9" w:rsidP="00BE00C7">
            <w:pPr>
              <w:pStyle w:val="OutcomeDescription"/>
              <w:spacing w:before="120" w:after="120"/>
              <w:rPr>
                <w:rFonts w:cs="Arial"/>
                <w:lang w:eastAsia="en-NZ"/>
              </w:rPr>
            </w:pPr>
            <w:r w:rsidRPr="00BE00C7">
              <w:rPr>
                <w:rFonts w:cs="Arial"/>
                <w:lang w:eastAsia="en-NZ"/>
              </w:rPr>
              <w:t>Staff reported they receive management support for external education and access their own professional networks to support contemporary good practice.</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943AD9"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Staff have adapted to support residents who struggle with communication and use simple phrases, cue cards gestures and a language phone app that the resident can easily respond to.  </w:t>
            </w:r>
          </w:p>
          <w:p w:rsidR="00EB7645" w:rsidRPr="00BE00C7" w:rsidRDefault="00943AD9" w:rsidP="00BE00C7">
            <w:pPr>
              <w:pStyle w:val="OutcomeDescription"/>
              <w:spacing w:before="120" w:after="120"/>
              <w:rPr>
                <w:rFonts w:cs="Arial"/>
                <w:lang w:eastAsia="en-NZ"/>
              </w:rPr>
            </w:pPr>
            <w:r w:rsidRPr="00BE00C7">
              <w:rPr>
                <w:rFonts w:cs="Arial"/>
                <w:lang w:eastAsia="en-NZ"/>
              </w:rPr>
              <w:t>At the time of audit, for two residents, English is their second language.   Families were supported to interpret and in a more formal situation an interpreter was organised to support the resident and family member.</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The governing body of the organisation ensures services are </w:t>
            </w:r>
            <w:r w:rsidRPr="00BE00C7">
              <w:rPr>
                <w:rFonts w:cs="Arial"/>
                <w:lang w:eastAsia="en-NZ"/>
              </w:rPr>
              <w:lastRenderedPageBreak/>
              <w:t>planned, coordinated, and appropriate to the needs of consumers.</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The strategic and business plans, which are reviewed annually, outline the purpose, values, scope, direction and goals of the organisation. The documents described annual and longer-term objectives and the </w:t>
            </w:r>
            <w:r w:rsidRPr="00BE00C7">
              <w:rPr>
                <w:rFonts w:cs="Arial"/>
                <w:lang w:eastAsia="en-NZ"/>
              </w:rPr>
              <w:lastRenderedPageBreak/>
              <w:t xml:space="preserve">associated operational plans. A sample of monthly and quarterly reports to the board of directors showed adequate information to monitor performance is reported including occupancy rates, staffing numbers, emerging risks and issues, incidents and accidents, concerns and complaints, health and safety and interRAI status. </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The service is managed by a care home manager (CHM) who holds relevant qualifications and has been in the role for four years.  Prior to that she has been in management roles in the aged care sector. Responsibilities and accountabilities are defined in a job description and individual employment agreement. The CHM confirmed knowledge of the sector, regulatory and reporting requirements and maintains currency through professional development within the organisation and externally and local sector meetings. </w:t>
            </w:r>
          </w:p>
          <w:p w:rsidR="00EB7645" w:rsidRPr="00BE00C7" w:rsidRDefault="00943AD9" w:rsidP="00BE00C7">
            <w:pPr>
              <w:pStyle w:val="OutcomeDescription"/>
              <w:spacing w:before="120" w:after="120"/>
              <w:rPr>
                <w:rFonts w:cs="Arial"/>
                <w:lang w:eastAsia="en-NZ"/>
              </w:rPr>
            </w:pPr>
            <w:r w:rsidRPr="00BE00C7">
              <w:rPr>
                <w:rFonts w:cs="Arial"/>
                <w:lang w:eastAsia="en-NZ"/>
              </w:rPr>
              <w:t>The service holds contracts with the Southern DHB for rest home level care. Forty-seven residents were receiving services under the contract at the time of audit. There were no respite residents.</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New Provider Interview January 2018:  The new provider is Heritage Lifecare Ltd (HLL) which is an established New Zealand aged care provider, currently operating more than 1100 beds in the sector. An organisational structure document sighted details the reporting lines to the board currently in place (as at 30 November 2017). As of 30 January 2018, HLL has set up a new company to acquire and operate a group of new facilities.  This company is Heritage Lifecare (BPA) Ltd. For ease of reference the new provider is referred to as Heritage Lifecare Limited (HLL).  Redroofs Rest Home is part of this purchasing programme.  The national quality manager interviewed reports the intention to increase the management level resource to provide a further operations manager and an additional supporting quality role following the purchase. </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The transition plan is led by an experienced and well-qualified project team who are specifically focussing on the integration of the current facilities into the Heritage Lifecare Ltd group. This includes provision of infrastructure support such as providing information technology capability including hardware and software.  Regional workshops are planned to introduce documentation, and the new HHL systems and processes.  This is planned to occur within the first three months.  The project team is working with the BUPA team to ensure a smooth transition of each operation.It is expected that the senior team and </w:t>
            </w:r>
            <w:r w:rsidRPr="00BE00C7">
              <w:rPr>
                <w:rFonts w:cs="Arial"/>
                <w:lang w:eastAsia="en-NZ"/>
              </w:rPr>
              <w:lastRenderedPageBreak/>
              <w:t xml:space="preserve">existing staff will remain in place at each facility. </w:t>
            </w:r>
          </w:p>
          <w:p w:rsidR="00EB7645" w:rsidRPr="00BE00C7" w:rsidRDefault="00943AD9" w:rsidP="00BE00C7">
            <w:pPr>
              <w:pStyle w:val="OutcomeDescription"/>
              <w:spacing w:before="120" w:after="120"/>
              <w:rPr>
                <w:rFonts w:cs="Arial"/>
                <w:lang w:eastAsia="en-NZ"/>
              </w:rPr>
            </w:pPr>
            <w:r w:rsidRPr="00BE00C7">
              <w:rPr>
                <w:rFonts w:cs="Arial"/>
                <w:lang w:eastAsia="en-NZ"/>
              </w:rPr>
              <w:t>The prospective purchaser has notified the relevant District Health Boards prior to the provisional audits being undertaken.</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When the CHM is absent, the organisation provides cover with a local care home manager, who has previously been manager at the facility and is familiar with Redroofs.  During absences of key clinical staff, the clinical management is overseen by one of the other registered nurses who are experienced in the sector and able to take responsibility for any clinical issues that may arise. Staff reported the current arrangements work well.</w:t>
            </w:r>
          </w:p>
          <w:p w:rsidR="00EB7645" w:rsidRPr="00BE00C7" w:rsidRDefault="00943AD9" w:rsidP="00BE00C7">
            <w:pPr>
              <w:pStyle w:val="OutcomeDescription"/>
              <w:spacing w:before="120" w:after="120"/>
              <w:rPr>
                <w:rFonts w:cs="Arial"/>
                <w:lang w:eastAsia="en-NZ"/>
              </w:rPr>
            </w:pPr>
            <w:r w:rsidRPr="00BE00C7">
              <w:rPr>
                <w:rFonts w:cs="Arial"/>
                <w:lang w:eastAsia="en-NZ"/>
              </w:rPr>
              <w:t>New Provider Interview January 2018:  The prospective provider is not planning any staffing changes.  Existing cover arrangements for the day to day operations will remain in place, with access to regional operations managers. The prospective new owner understands the needs of the different certified service types and understands the Age Residential Related Care (ARRC) agreement, including in relation to responsibilities of the ARRC manager to meet section D17 of the agreement.</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943AD9"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includes management of incidents and complaints, audit activities, a regular patient satisfaction survey, monitoring of outcomes, clinical incidents including infections and adverse events. </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Meeting minutes reviewed confirmed regular review and analysis of quality indicators and that related information is reported and discussed at the quality team meetings and staff meetings. Staff reported their involvement in quality and risk management activities through audit activities and attendance at meetings. Relevant corrective actions are developed and implemented to address any shortfalls. </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Resident and family satisfaction surveys are completed annually. The most recent survey showed that food was not always hot. The service has implemented changes as a result. Staff have been advised to warm </w:t>
            </w:r>
            <w:r w:rsidRPr="00BE00C7">
              <w:rPr>
                <w:rFonts w:cs="Arial"/>
                <w:lang w:eastAsia="en-NZ"/>
              </w:rPr>
              <w:lastRenderedPageBreak/>
              <w:t>plates prior to serving hot meals. The improvement to hot meals was noted at residents’ meeting minutes and observed during the audit.</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The CHM described the processes for the identification, monitoring, review and reporting of risks and development of mitigation strategies. The CHM is familiar with the Health and Safety at Work Act (2015) and has implemented requirements.   </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New Provider Interview January 2018:  During the transition phase, HLL policies and procedures will be introduced.  By the end of 2018, a new software system will be introduced to incorporate risk management including adverse event reporting, care planning and client management.  Meanwhile, the electronic BUPA system will be superseded by HHL documentation and will be reliant on hard copies on site until the electronic system is fully implemented. This is anticipated to be within six months of the purchase. </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HLL has a generic annual quality plan in place which outlines goals and objectives for the coming year. Each site personalises this to their own facility. The plan includes internal audits and improvement activities and projects.  The HLL quality plan will be introduced to managers at the proposed regional study days to occur during the transition period. Reporting against the quality plan occurs monthly through the operational management structure.  A key strategy to introduce a national clinical governance group is planned in the next 12 months.  </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w:t>
            </w:r>
            <w:r w:rsidRPr="00BE00C7">
              <w:rPr>
                <w:rFonts w:cs="Arial"/>
                <w:lang w:eastAsia="en-NZ"/>
              </w:rPr>
              <w:lastRenderedPageBreak/>
              <w:t xml:space="preserve">manner. </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on the electronic reporting system that is then </w:t>
            </w:r>
            <w:r w:rsidRPr="00BE00C7">
              <w:rPr>
                <w:rFonts w:cs="Arial"/>
                <w:lang w:eastAsia="en-NZ"/>
              </w:rPr>
              <w:lastRenderedPageBreak/>
              <w:t>managed by head office.</w:t>
            </w:r>
          </w:p>
          <w:p w:rsidR="00EB7645" w:rsidRPr="00BE00C7" w:rsidRDefault="00943AD9" w:rsidP="00BE00C7">
            <w:pPr>
              <w:pStyle w:val="OutcomeDescription"/>
              <w:spacing w:before="120" w:after="120"/>
              <w:rPr>
                <w:rFonts w:cs="Arial"/>
                <w:lang w:eastAsia="en-NZ"/>
              </w:rPr>
            </w:pPr>
            <w:r w:rsidRPr="00BE00C7">
              <w:rPr>
                <w:rFonts w:cs="Arial"/>
                <w:lang w:eastAsia="en-NZ"/>
              </w:rPr>
              <w:t>The CHM described essential notification reporting requirements, including for pressure injuries. She advised there have been no notifications of significant events made to the Ministry of Health or DHB since the previous audit.</w:t>
            </w:r>
          </w:p>
          <w:p w:rsidR="00EB7645" w:rsidRPr="00BE00C7" w:rsidRDefault="00943AD9" w:rsidP="00BE00C7">
            <w:pPr>
              <w:pStyle w:val="OutcomeDescription"/>
              <w:spacing w:before="120" w:after="120"/>
              <w:rPr>
                <w:rFonts w:cs="Arial"/>
                <w:lang w:eastAsia="en-NZ"/>
              </w:rPr>
            </w:pPr>
            <w:r w:rsidRPr="00BE00C7">
              <w:rPr>
                <w:rFonts w:cs="Arial"/>
                <w:lang w:eastAsia="en-NZ"/>
              </w:rPr>
              <w:t>New Provider Interview January 2018:  There are no known legislative or compliance issues impacting on the service. The prospective owner is aware of all current health and safety legislative requirements and the need to comply with these. The national quality manager interviewed could verbalise knowledge and understanding of actions to meet legislative and DHB contractual requirements.</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that policies are being consistently implemented and records retained.</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period, and then annually.  </w:t>
            </w:r>
          </w:p>
          <w:p w:rsidR="00EB7645" w:rsidRPr="00BE00C7" w:rsidRDefault="00943AD9"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A staff member is the internal assessor for the programme.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943AD9"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a four-week roster cycle confirmed adequate staff cover has been provided, with staff replaced in any unplanned absence.  At least one staff member on duty has a current first aid certificate. The interRAI assessment outcomes are used to guide staffing decisions.</w:t>
            </w:r>
          </w:p>
          <w:p w:rsidR="00EB7645" w:rsidRPr="00BE00C7" w:rsidRDefault="00943AD9" w:rsidP="00BE00C7">
            <w:pPr>
              <w:pStyle w:val="OutcomeDescription"/>
              <w:spacing w:before="120" w:after="120"/>
              <w:rPr>
                <w:rFonts w:cs="Arial"/>
                <w:lang w:eastAsia="en-NZ"/>
              </w:rPr>
            </w:pPr>
            <w:r w:rsidRPr="00BE00C7">
              <w:rPr>
                <w:rFonts w:cs="Arial"/>
                <w:lang w:eastAsia="en-NZ"/>
              </w:rPr>
              <w:t>New Provider Interview January 2018: The prospective owner intends to maintain the current staffing levels and skill mix. HLL has a documented policy based on the Guidelines for safe staffing levels and indicators. The representative for HLL interviewed understood the required skill mix to ensure rest home care residents needs are met. The organisation already provides the range of levels of care (geriatric/medical, dementia, rest home and psychogeriatric services) and recognises the competencies and contractual obligations to be met when delivering these services.</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rsidR="00EB7645" w:rsidRPr="00BE00C7" w:rsidRDefault="00943AD9"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RDefault="00943AD9" w:rsidP="00BE00C7">
            <w:pPr>
              <w:pStyle w:val="OutcomeDescription"/>
              <w:spacing w:before="120" w:after="120"/>
              <w:rPr>
                <w:rFonts w:cs="Arial"/>
                <w:lang w:eastAsia="en-NZ"/>
              </w:rPr>
            </w:pPr>
            <w:r w:rsidRPr="00BE00C7">
              <w:rPr>
                <w:rFonts w:cs="Arial"/>
                <w:lang w:eastAsia="en-NZ"/>
              </w:rPr>
              <w:t>The latest archived records are held securely on site and are readily retrievable using a cataloguing system.  Residents’ files are held for the required period before being destroyed. No personal or private resident information was on public display during the audit.</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lastRenderedPageBreak/>
              <w:t xml:space="preserve">Standard 1.3.1: Entry To Services </w:t>
            </w:r>
          </w:p>
          <w:p w:rsidR="00EB7645" w:rsidRPr="00BE00C7" w:rsidRDefault="00943AD9"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the NASC and the GP for residents accessing respite care.  </w:t>
            </w:r>
          </w:p>
          <w:p w:rsidR="00EB7645" w:rsidRPr="00BE00C7" w:rsidRDefault="00943AD9" w:rsidP="00BE00C7">
            <w:pPr>
              <w:pStyle w:val="OutcomeDescription"/>
              <w:spacing w:before="120" w:after="120"/>
              <w:rPr>
                <w:rFonts w:cs="Arial"/>
                <w:lang w:eastAsia="en-NZ"/>
              </w:rPr>
            </w:pPr>
            <w:r w:rsidRPr="00BE00C7">
              <w:rPr>
                <w:rFonts w:cs="Arial"/>
                <w:lang w:eastAsia="en-NZ"/>
              </w:rPr>
              <w:t>Family members interviewed stated they were satisfied with the admission process and the information that had been made available to them on admission.  Files reviewed contained completed demographic details, assessments and signed admission agreements in accordance with contractual requirements. Service charges comply with contractual requirements.</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An example of a patient transferred to the local acute care facility showed the use of the ‘yellow envelope’ and supportive documents, communication between the facility, family and acute hospital.   Family of the resident reported being kept well informed during the transfer of their relative.</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943AD9"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The medication management policy is current and identifies all aspects of medicine management in line with the Medicines Care Guide for Residential Aged Care.</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t>
            </w:r>
            <w:r w:rsidRPr="00BE00C7">
              <w:rPr>
                <w:rFonts w:cs="Arial"/>
                <w:lang w:eastAsia="en-NZ"/>
              </w:rPr>
              <w:lastRenderedPageBreak/>
              <w:t xml:space="preserve">who administer medicines are competent to perform the function they manage.  </w:t>
            </w:r>
          </w:p>
          <w:p w:rsidR="00EB7645" w:rsidRPr="00BE00C7" w:rsidRDefault="00943AD9" w:rsidP="00BE00C7">
            <w:pPr>
              <w:pStyle w:val="OutcomeDescription"/>
              <w:spacing w:before="120" w:after="120"/>
              <w:rPr>
                <w:rFonts w:cs="Arial"/>
                <w:lang w:eastAsia="en-NZ"/>
              </w:rPr>
            </w:pPr>
            <w:r w:rsidRPr="00BE00C7">
              <w:rPr>
                <w:rFonts w:cs="Arial"/>
                <w:lang w:eastAsia="en-NZ"/>
              </w:rPr>
              <w:t>Medications are supplied to the facility in a pre-packaged format from a contracted pharmacy. The RN checks medications against the prescription. All medications sighted were within current use by dates. Clinical pharmacist input is provided as required.</w:t>
            </w:r>
          </w:p>
          <w:p w:rsidR="00EB7645" w:rsidRPr="00BE00C7" w:rsidRDefault="00943AD9" w:rsidP="00BE00C7">
            <w:pPr>
              <w:pStyle w:val="OutcomeDescription"/>
              <w:spacing w:before="120" w:after="120"/>
              <w:rPr>
                <w:rFonts w:cs="Arial"/>
                <w:lang w:eastAsia="en-NZ"/>
              </w:rPr>
            </w:pPr>
            <w:r w:rsidRPr="00BE00C7">
              <w:rPr>
                <w:rFonts w:cs="Arial"/>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The records of temperatures for the medicine fridge and the medication room reviewed were within the recommended range. </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Good prescribing practices noted include the prescriber’s signature and date recorded on the commencement and discontinuation of medicines and all requirements for pro re nata (PRN) medicines met. The required three-monthly GP review was consistently recorded on the medicine chart.   One resident was self-administering medications at the time of audit. Appropriate processes were in place to ensure this was managed in a safe manner. </w:t>
            </w:r>
          </w:p>
          <w:p w:rsidR="00EB7645" w:rsidRPr="00BE00C7" w:rsidRDefault="00943AD9" w:rsidP="00BE00C7">
            <w:pPr>
              <w:pStyle w:val="OutcomeDescription"/>
              <w:spacing w:before="120" w:after="120"/>
              <w:rPr>
                <w:rFonts w:cs="Arial"/>
                <w:lang w:eastAsia="en-NZ"/>
              </w:rPr>
            </w:pPr>
            <w:r w:rsidRPr="00BE00C7">
              <w:rPr>
                <w:rFonts w:cs="Arial"/>
                <w:lang w:eastAsia="en-NZ"/>
              </w:rPr>
              <w:t>There is an implemented process for comprehensive analysis of any medication errors which highlights a high occurrence and reporting of medication errors however on further investigation all residents received the medication prescribed.</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The food service is provided on site by a kitchen manager/cook, one other cook and a kitchen team,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All aspects of food procurement, production, preparation, storage, transportation, delivery and disposal comply with current legislation and guidelines. The service operates with an approved food safety plan and registration issued by the local council; this expires 22 September 2018.  </w:t>
            </w:r>
            <w:r w:rsidRPr="00BE00C7">
              <w:rPr>
                <w:rFonts w:cs="Arial"/>
                <w:lang w:eastAsia="en-NZ"/>
              </w:rPr>
              <w:lastRenderedPageBreak/>
              <w:t>Food temperatures, including for high risk items, are monitored appropriately and recorded as part of the plan. The kitchen manager has undertaken a safe food handling qualification, with kitchen assistants completing relevant food handling training.</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A nutritional assessment is undertaken for each resident on admission to the facility and a dietary profile developed.  The personal food preferences, any special diets and modified texture requirements are made known to kitchen staff and accommodated in the daily meal plan. </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Hand sanitiser is provided to all residents before eating.  Care staff were observed to support the residents in the ringing of a bell that symbolizes quiet time for prayer before eating. </w:t>
            </w:r>
          </w:p>
          <w:p w:rsidR="00EB7645" w:rsidRPr="00BE00C7" w:rsidRDefault="00943AD9" w:rsidP="00BE00C7">
            <w:pPr>
              <w:pStyle w:val="OutcomeDescription"/>
              <w:spacing w:before="120" w:after="120"/>
              <w:rPr>
                <w:rFonts w:cs="Arial"/>
                <w:lang w:eastAsia="en-NZ"/>
              </w:rPr>
            </w:pPr>
            <w:r w:rsidRPr="00BE00C7">
              <w:rPr>
                <w:rFonts w:cs="Arial"/>
                <w:lang w:eastAsia="en-NZ"/>
              </w:rPr>
              <w:t>Evidence of resident satisfaction with meals was verified by resident and family interviews, satisfaction surveys and residents’ meeting minutes. Residents were seen to be given sufficient time to eat their meal in an unhurried fashion and those requiring assistance had this provided.</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If a referral is received but the prospective resident does not meet the entry criteria or there is currently no vacancy, the local NASC is advised to ensure the prospective resident and family are supported to find an appropriate care alternative.  There were no examples of residents being declined to the service. If the needs of a resident change and they are no longer suitable for the services offered, a referral for reassessment to the NASC is made and a new placement found, in consultation with the resident and whānau/family.  There is a clause in the access agreement related to when a resident’s placement can be terminated.</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943AD9"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Information is documented using validated nursing assessment tools, such as pain scale, falls risk, skin integrity, nutritional screening, challenging behaviours and depression scale, to identify any deficits and to inform care planning when the resident is initially admitted to the facility. The sample of care plans reviewed had an integrated range of resident-related information.  All residents have current interRAI assessments completed by one of three trained interRAI assessors on </w:t>
            </w:r>
            <w:r w:rsidRPr="00BE00C7">
              <w:rPr>
                <w:rFonts w:cs="Arial"/>
                <w:lang w:eastAsia="en-NZ"/>
              </w:rPr>
              <w:lastRenderedPageBreak/>
              <w:t>site (the home care manager, clinical manager and one other registered nurse).    Residents and families confirmed their involvement in the assessment process.</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lastRenderedPageBreak/>
              <w:t xml:space="preserve">Standard 1.3.5: Planning </w:t>
            </w:r>
          </w:p>
          <w:p w:rsidR="00EB7645" w:rsidRPr="00BE00C7" w:rsidRDefault="00943AD9"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Plans reviewed reflected the support needs of resident’s and the outcomes of the assessment process and other relevant clinical information.  This included behaviour management plans including triggers and interventions for behaviours, the support required to encourage residents to participate and continue to be part of the community, and was integrated throughout the long-term care plan.  The needs identified by the interRAI assessments were reflected in care plans reviewed. </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943AD9"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Documentation, observations and interviews verified the provision of care provided to residents was consistent with their needs, goals and the plan of care.  The attention to meeting a diverse range of resident’s individualised needs was evident.  One GP interviewed, verified that medical input is sought in a timely manner, that medical orders are followed, and care is appropriate. Care staff confirmed that care was provided as outlined in the documentation. A range of equipment and resources was available, suited to the level of care provided and in accordance with the residents’ needs.</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943AD9"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The activities programme is provided by one trained diversional therapist holding the national Certificate in Diversional Therapy, an activities assistant and one activities volunteer.  The activities staff support residents Monday to Friday from 8am to 4.30pm and Saturday and Sunday from 1.30pm to 3.30pm.  </w:t>
            </w:r>
          </w:p>
          <w:p w:rsidR="00EB7645" w:rsidRPr="00BE00C7" w:rsidRDefault="00943AD9" w:rsidP="00BE00C7">
            <w:pPr>
              <w:pStyle w:val="OutcomeDescription"/>
              <w:spacing w:before="120" w:after="120"/>
              <w:rPr>
                <w:rFonts w:cs="Arial"/>
                <w:lang w:eastAsia="en-NZ"/>
              </w:rPr>
            </w:pPr>
            <w:r w:rsidRPr="00BE00C7">
              <w:rPr>
                <w:rFonts w:cs="Arial"/>
                <w:lang w:eastAsia="en-NZ"/>
              </w:rPr>
              <w:lastRenderedPageBreak/>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three monthly and as part of the formal six-monthly care plan review.   </w:t>
            </w:r>
          </w:p>
          <w:p w:rsidR="00EB7645" w:rsidRPr="00BE00C7" w:rsidRDefault="00943AD9" w:rsidP="00BE00C7">
            <w:pPr>
              <w:pStyle w:val="OutcomeDescription"/>
              <w:spacing w:before="120" w:after="120"/>
              <w:rPr>
                <w:rFonts w:cs="Arial"/>
                <w:lang w:eastAsia="en-NZ"/>
              </w:rPr>
            </w:pPr>
            <w:r w:rsidRPr="00BE00C7">
              <w:rPr>
                <w:rFonts w:cs="Arial"/>
                <w:lang w:eastAsia="en-NZ"/>
              </w:rPr>
              <w:t>Activities reflect residents’ goals, ordinary patterns of life and include the partaking in normal community activities. Individual, group activities and regular events are offered.  The facility provides two van outings a week including an ‘early bird’ short van trip each morning for residents that awake early.  The diversional therapist ensures that two special events occur each month above and beyond what is provided in the monthly calendar.  Residents and families/whānau are involved in evaluating and improving the programme through residents’ meetings. Residents interviewed confirmed they find the programme excellent.</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943AD9"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Resident care is evaluated on each shift and reported in the progress notes.  If any change is noted, it is reported to the RN. </w:t>
            </w:r>
          </w:p>
          <w:p w:rsidR="00EB7645" w:rsidRPr="00BE00C7" w:rsidRDefault="00943AD9" w:rsidP="00BE00C7">
            <w:pPr>
              <w:pStyle w:val="OutcomeDescription"/>
              <w:spacing w:before="120" w:after="120"/>
              <w:rPr>
                <w:rFonts w:cs="Arial"/>
                <w:lang w:eastAsia="en-NZ"/>
              </w:rPr>
            </w:pPr>
            <w:r w:rsidRPr="00BE00C7">
              <w:rPr>
                <w:rFonts w:cs="Arial"/>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infections and wounds.  When necessary, and for unresolved problems, long term care plans are added to and updated.  Residents and families/whānau interviewed provided examples of involvement in evaluation of progress and any resulting changes.</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w:t>
            </w:r>
            <w:r w:rsidRPr="00BE00C7">
              <w:rPr>
                <w:rFonts w:cs="Arial"/>
                <w:lang w:eastAsia="en-NZ"/>
              </w:rPr>
              <w:lastRenderedPageBreak/>
              <w:t xml:space="preserve">to meet consumer choice/needs. </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Residents are supported to access or seek referral to other health and/or disability service providers.  Although the service has a ‘house doctor’, residents may choose to use another medical practitioner. If the need for other non-urgent services are indicated or requested, the GP or RN sends a referral to seek specialist input.  Copies of referrals were </w:t>
            </w:r>
            <w:r w:rsidRPr="00BE00C7">
              <w:rPr>
                <w:rFonts w:cs="Arial"/>
                <w:lang w:eastAsia="en-NZ"/>
              </w:rPr>
              <w:lastRenderedPageBreak/>
              <w:t>sighted in residents’ files, including to physiotherapy, the hospice and to a clinical nurse specialist.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943AD9"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Staff follow documented processes for the management of waste and infectious and hazardous substances.  Appropriate signage is displayed where necessary. There is a designated chemical handler who has completed the required Chemical Handling Approved Handler Training (HSNO).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RDefault="00943AD9" w:rsidP="00BE00C7">
            <w:pPr>
              <w:pStyle w:val="OutcomeDescription"/>
              <w:spacing w:before="120" w:after="120"/>
              <w:rPr>
                <w:rFonts w:cs="Arial"/>
                <w:lang w:eastAsia="en-NZ"/>
              </w:rPr>
            </w:pPr>
            <w:r w:rsidRPr="00BE00C7">
              <w:rPr>
                <w:rFonts w:cs="Arial"/>
                <w:lang w:eastAsia="en-NZ"/>
              </w:rPr>
              <w:t>There is provision and availability of protective clothing and equipment and staff were observed using this.</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943AD9"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A current building warrant of fitness (expiry date 02 March 2018) is publicly displayed.  </w:t>
            </w:r>
          </w:p>
          <w:p w:rsidR="00EB7645" w:rsidRPr="00BE00C7" w:rsidRDefault="00943AD9"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are fit for their purpose and maintained. The testing and tagging of electrical equipment and calibration of bio medical equipment was current as confirmed in documentation reviewed, interviews with maintenance personnel and observation of the environment. The environment was hazard free, residents were safe and independence is promoted.</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External areas are safely maintained and are appropriate to the resident groups and setting. Residents and staff confirmed they know the processes they should follow if any repairs or maintenance is required, that any requests are appropriately actioned and that they are happy with the environment.  </w:t>
            </w:r>
          </w:p>
          <w:p w:rsidR="00EB7645" w:rsidRPr="00BE00C7" w:rsidRDefault="00943AD9" w:rsidP="00BE00C7">
            <w:pPr>
              <w:pStyle w:val="OutcomeDescription"/>
              <w:spacing w:before="120" w:after="120"/>
              <w:rPr>
                <w:rFonts w:cs="Arial"/>
                <w:lang w:eastAsia="en-NZ"/>
              </w:rPr>
            </w:pPr>
            <w:r w:rsidRPr="00BE00C7">
              <w:rPr>
                <w:rFonts w:cs="Arial"/>
                <w:lang w:eastAsia="en-NZ"/>
              </w:rPr>
              <w:lastRenderedPageBreak/>
              <w:t xml:space="preserve">New Provider Interview January 2018: HLL has undertaken a period of due diligence, including building reports, in preparation for purchase of each facility. There are presently no plans for any environmental changes in the facility. </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943AD9"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There are adequate numbers of accessible bathroom and toilet facilities throughout the facility.  Appropriately secured and approved handrails are provided in the toilet/shower areas, and other equipment/accessories are available to promote residents’ independence.  </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Adequate personal space is provided to allow residents and staff to move around within their bedrooms safely.  All bedrooms provide single accommodation. Rooms are personalised with furnishings, photos and other personal items displayed. </w:t>
            </w:r>
          </w:p>
          <w:p w:rsidR="00EB7645" w:rsidRPr="00BE00C7" w:rsidRDefault="00943AD9" w:rsidP="00BE00C7">
            <w:pPr>
              <w:pStyle w:val="OutcomeDescription"/>
              <w:spacing w:before="120" w:after="120"/>
              <w:rPr>
                <w:rFonts w:cs="Arial"/>
                <w:lang w:eastAsia="en-NZ"/>
              </w:rPr>
            </w:pPr>
            <w:r w:rsidRPr="00BE00C7">
              <w:rPr>
                <w:rFonts w:cs="Arial"/>
                <w:lang w:eastAsia="en-NZ"/>
              </w:rPr>
              <w:t>There is room to store mobility aids, wheel chairs and mobility scooters. Staff and residents reported the adequacy of bedrooms.</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943AD9"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Communal areas are available for residents to engage in activities, and to have quiet or private time. The dining and lounge areas are spacious and enable easy access for residents and staff.  Residents can access areas for privacy, if required.  Furniture is appropriate to the setting and residents’ needs.</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943AD9"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Laundry is undertaken on site by dedicated laundry staff. Care staff demonstrated a sound knowledge of the laundry processes, dirty/clean flow and handling of soiled linen. However, there are safety issues in transferring dirty laundry downstairs and clean laundry upstairs, and a lack of separate clean/dirty entry, exit and this requires improvement. Residents interviewed reported the laundry is managed well and their clothes are returned in a timely manner.</w:t>
            </w:r>
          </w:p>
          <w:p w:rsidR="00EB7645" w:rsidRPr="00BE00C7" w:rsidRDefault="00943AD9" w:rsidP="00BE00C7">
            <w:pPr>
              <w:pStyle w:val="OutcomeDescription"/>
              <w:spacing w:before="120" w:after="120"/>
              <w:rPr>
                <w:rFonts w:cs="Arial"/>
                <w:lang w:eastAsia="en-NZ"/>
              </w:rPr>
            </w:pPr>
            <w:r w:rsidRPr="00BE00C7">
              <w:rPr>
                <w:rFonts w:cs="Arial"/>
                <w:lang w:eastAsia="en-NZ"/>
              </w:rPr>
              <w:lastRenderedPageBreak/>
              <w:t xml:space="preserve">There is a small designated cleaning team who have received appropriate training. These staff have undertaken the organisation’s cleaning programme as confirmed in interview of cleaning staff and review of training records. Chemicals were stored in a lockable cupboard and were in appropriately labelled containers. </w:t>
            </w:r>
          </w:p>
          <w:p w:rsidR="00EB7645" w:rsidRPr="00BE00C7" w:rsidRDefault="00943AD9" w:rsidP="00BE00C7">
            <w:pPr>
              <w:pStyle w:val="OutcomeDescription"/>
              <w:spacing w:before="120" w:after="120"/>
              <w:rPr>
                <w:rFonts w:cs="Arial"/>
                <w:lang w:eastAsia="en-NZ"/>
              </w:rPr>
            </w:pPr>
            <w:r w:rsidRPr="00BE00C7">
              <w:rPr>
                <w:rFonts w:cs="Arial"/>
                <w:lang w:eastAsia="en-NZ"/>
              </w:rPr>
              <w:t>Cleaning and laundry processes are monitored through the internal audit programme and externally by the contracted provider.</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943AD9"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in March 2015.  A trial evacuation takes place six-monthly with a copy sent to the New Zealand Fire Service, the most recent being on 23 January 2018. The orientation programme includes fire and security training. Staff confirmed their awareness of the emergency procedures.</w:t>
            </w:r>
          </w:p>
          <w:p w:rsidR="00EB7645" w:rsidRPr="00BE00C7" w:rsidRDefault="00943AD9"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water, blankets, mobile phones and gas BBQ’s were sighted and meet the requirements for 50 residents. Water storage tanks are located around the complex, including in each resident’s wardrobe. Emergency lighting is regularly tested.</w:t>
            </w:r>
          </w:p>
          <w:p w:rsidR="00EB7645" w:rsidRPr="00BE00C7" w:rsidRDefault="00943AD9" w:rsidP="00BE00C7">
            <w:pPr>
              <w:pStyle w:val="OutcomeDescription"/>
              <w:spacing w:before="120" w:after="120"/>
              <w:rPr>
                <w:rFonts w:cs="Arial"/>
                <w:lang w:eastAsia="en-NZ"/>
              </w:rPr>
            </w:pPr>
            <w:r w:rsidRPr="00BE00C7">
              <w:rPr>
                <w:rFonts w:cs="Arial"/>
                <w:lang w:eastAsia="en-NZ"/>
              </w:rPr>
              <w:t>Call bells alert staff to residents requiring assistance. Call system audits are completed on a regular basis and residents and families reported staff respond promptly to call bells.</w:t>
            </w:r>
          </w:p>
          <w:p w:rsidR="00EB7645" w:rsidRPr="00BE00C7" w:rsidRDefault="00943AD9" w:rsidP="00BE00C7">
            <w:pPr>
              <w:pStyle w:val="OutcomeDescription"/>
              <w:spacing w:before="120" w:after="120"/>
              <w:rPr>
                <w:rFonts w:cs="Arial"/>
                <w:lang w:eastAsia="en-NZ"/>
              </w:rPr>
            </w:pPr>
            <w:r w:rsidRPr="00BE00C7">
              <w:rPr>
                <w:rFonts w:cs="Arial"/>
                <w:lang w:eastAsia="en-NZ"/>
              </w:rPr>
              <w:t>Appropriate security arrangements are in place. Doors and windows are locked at a predetermined time.</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Consumers are provided with adequate natural light, safe ventilation, and an environment that is maintained at a safe and </w:t>
            </w:r>
            <w:r w:rsidRPr="00BE00C7">
              <w:rPr>
                <w:rFonts w:cs="Arial"/>
                <w:lang w:eastAsia="en-NZ"/>
              </w:rPr>
              <w:lastRenderedPageBreak/>
              <w:t>comfortable temperature.</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All residents’ rooms and communal areas are heated and ventilated appropriately. Rooms have natural light, opening external windows and many have doors that open onto outside garden areas. Heating is provided by electric ceiling heaters in residents’ rooms, heat-pumps and </w:t>
            </w:r>
            <w:r w:rsidRPr="00BE00C7">
              <w:rPr>
                <w:rFonts w:cs="Arial"/>
                <w:lang w:eastAsia="en-NZ"/>
              </w:rPr>
              <w:lastRenderedPageBreak/>
              <w:t xml:space="preserve">underfloor heating in the communal areas. Areas were at an appropriate temperature and well ventilated throughout the audit and residents and families confirmed the facilities are maintained at a comfortable temperature. </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lastRenderedPageBreak/>
              <w:t>Standard 3.1: Infection control management</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The facility implements an infection prevention and control (IPC) programme to minimises the risk of infection to residents, staff and visitors.  The programme is guided by a comprehensive and current infection control manual, with input from the organisation’s operations manager who is a registered nurse and quality services improvement team.  The infection control programme and manual are reviewed annually.  </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The clinical manager is the designated IPC coordinator, whose role and responsibilities are defined in a job description. Infection control matters, including surveillance results, are reported at the monthly infection control/quality and staff meetings.  This infection/quality committee includes the home care manager, IPC coordinator, the health and safety officer, and representatives from food services and household management. </w:t>
            </w:r>
          </w:p>
          <w:p w:rsidR="00EB7645" w:rsidRPr="00BE00C7" w:rsidRDefault="00943AD9" w:rsidP="00BE00C7">
            <w:pPr>
              <w:pStyle w:val="OutcomeDescription"/>
              <w:spacing w:before="120" w:after="120"/>
              <w:rPr>
                <w:rFonts w:cs="Arial"/>
                <w:lang w:eastAsia="en-NZ"/>
              </w:rPr>
            </w:pPr>
            <w:r w:rsidRPr="00BE00C7">
              <w:rPr>
                <w:rFonts w:cs="Arial"/>
                <w:lang w:eastAsia="en-NZ"/>
              </w:rPr>
              <w:t>Staff discourage visitors from visiting the facility when unwell. The infection control manual provides guidance for staff about how long they must stay away from work if they have been unwell. Staff interviewed understood these responsibilities.</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943AD9"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The IPC coordinator/clinical manager has appropriate skills, knowledge and qualifications for the role.  Additional support and information is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RDefault="00943AD9" w:rsidP="00BE00C7">
            <w:pPr>
              <w:pStyle w:val="OutcomeDescription"/>
              <w:spacing w:before="120" w:after="120"/>
              <w:rPr>
                <w:rFonts w:cs="Arial"/>
                <w:lang w:eastAsia="en-NZ"/>
              </w:rPr>
            </w:pPr>
            <w:r w:rsidRPr="00BE00C7">
              <w:rPr>
                <w:rFonts w:cs="Arial"/>
                <w:lang w:eastAsia="en-NZ"/>
              </w:rPr>
              <w:t>The IPC coordinator confirmed the availability of resources to support the programme and any outbreak of an infection.</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lastRenderedPageBreak/>
              <w:t>Standard 3.3: Policies and procedures</w:t>
            </w:r>
          </w:p>
          <w:p w:rsidR="00EB7645" w:rsidRPr="00BE00C7" w:rsidRDefault="00943AD9"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The infection prevention and control policies reflect the requirements of the infection prevention and control standard and current accepted good practice.  Policies were last reviewed in 2016 and include appropriate referencing. </w:t>
            </w:r>
          </w:p>
          <w:p w:rsidR="00EB7645" w:rsidRPr="00BE00C7" w:rsidRDefault="00943AD9" w:rsidP="00BE00C7">
            <w:pPr>
              <w:pStyle w:val="OutcomeDescription"/>
              <w:spacing w:before="120" w:after="120"/>
              <w:rPr>
                <w:rFonts w:cs="Arial"/>
                <w:lang w:eastAsia="en-NZ"/>
              </w:rPr>
            </w:pPr>
            <w:r w:rsidRPr="00BE00C7">
              <w:rPr>
                <w:rFonts w:cs="Arial"/>
                <w:lang w:eastAsia="en-NZ"/>
              </w:rPr>
              <w:t>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943AD9"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When an infection outbreak or an increase in infection incidence has occurred, there is evidence that additional staff education has been provided in response.  </w:t>
            </w:r>
          </w:p>
          <w:p w:rsidR="00EB7645" w:rsidRPr="00BE00C7" w:rsidRDefault="00943AD9" w:rsidP="00BE00C7">
            <w:pPr>
              <w:pStyle w:val="OutcomeDescription"/>
              <w:spacing w:before="120" w:after="120"/>
              <w:rPr>
                <w:rFonts w:cs="Arial"/>
                <w:lang w:eastAsia="en-NZ"/>
              </w:rPr>
            </w:pPr>
            <w:r w:rsidRPr="00BE00C7">
              <w:rPr>
                <w:rFonts w:cs="Arial"/>
                <w:lang w:eastAsia="en-NZ"/>
              </w:rPr>
              <w:t>Education with residents is generally on a one-to-one basis and has included reminders about handwashing, advice about remaining in their room if they are unwell and increasing fluids during hot weather.</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943AD9"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Surveillance is appropriate to that recommended for long term care facilities and includes infections of the urinary tract, skin, eye, gastro-intestinal, respiratory tract infections, and wound infections.   The IPC coordinator reviews all reported infections and these are documented.  New infections and any required management plan are discussed at handover, to ensure early intervention occurs.</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w:t>
            </w:r>
            <w:r w:rsidRPr="00BE00C7">
              <w:rPr>
                <w:rFonts w:cs="Arial"/>
                <w:lang w:eastAsia="en-NZ"/>
              </w:rPr>
              <w:lastRenderedPageBreak/>
              <w:t xml:space="preserve">current year, and comparisons against previous years and this is reported to the facility, home care manager, clinical manager and the organisation.  The facility is benchmarked externally with 65 other facilities within the organisation. </w:t>
            </w:r>
          </w:p>
          <w:p w:rsidR="00EB7645" w:rsidRPr="00BE00C7" w:rsidRDefault="00943AD9" w:rsidP="00BE00C7">
            <w:pPr>
              <w:pStyle w:val="OutcomeDescription"/>
              <w:spacing w:before="120" w:after="120"/>
              <w:rPr>
                <w:rFonts w:cs="Arial"/>
                <w:lang w:eastAsia="en-NZ"/>
              </w:rPr>
            </w:pPr>
            <w:r w:rsidRPr="00BE00C7">
              <w:rPr>
                <w:rFonts w:cs="Arial"/>
                <w:lang w:eastAsia="en-NZ"/>
              </w:rPr>
              <w:t>In the months of June, July and October (2017), eight, eleven and eight residents respectively were diagnosed were diagnosed with a respiratory tract infection and prescribed antibiotics.  A corrective action was put into place for all three events and interventions implemented showed a positive result and reduction in respiratory tract infections, however infections overall remained high for 2017.  Two residents have been identified with frequent infections due to co-morbidities with a combined total of eight infections between June 2017 and December 2017.  Another resident now deceased was also identified as having frequent infections.   The residents’ files reviewed highlighted short term and long-term care planning to reduce and minimise the risk of infection.   Care staff interviewed were able to demonstrate knowledge of residents who are of a high risk of infections and the interventions required.</w:t>
            </w:r>
          </w:p>
          <w:p w:rsidR="00EB7645" w:rsidRPr="00BE00C7" w:rsidRDefault="00943AD9" w:rsidP="00BE00C7">
            <w:pPr>
              <w:pStyle w:val="OutcomeDescription"/>
              <w:spacing w:before="120" w:after="120"/>
              <w:rPr>
                <w:rFonts w:cs="Arial"/>
                <w:lang w:eastAsia="en-NZ"/>
              </w:rPr>
            </w:pPr>
            <w:r w:rsidRPr="00BE00C7">
              <w:rPr>
                <w:rFonts w:cs="Arial"/>
                <w:lang w:eastAsia="en-NZ"/>
              </w:rPr>
              <w:t>A summary report for a gastro-intestinal outbreak in May 2017 was reviewed and demonstrated a thorough process for investigation and follow up.  Learnings from the event have now been incorporated into practice, with additional staff education implemented.</w:t>
            </w:r>
          </w:p>
          <w:p w:rsidR="00EB7645" w:rsidRPr="00BE00C7" w:rsidRDefault="0071476A" w:rsidP="00BE00C7">
            <w:pPr>
              <w:pStyle w:val="OutcomeDescription"/>
              <w:spacing w:before="120" w:after="120"/>
              <w:rPr>
                <w:rFonts w:cs="Arial"/>
                <w:lang w:eastAsia="en-NZ"/>
              </w:rPr>
            </w:pP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 role and responsibilities. </w:t>
            </w:r>
          </w:p>
          <w:p w:rsidR="00EB7645" w:rsidRPr="00BE00C7" w:rsidRDefault="00943AD9" w:rsidP="00BE00C7">
            <w:pPr>
              <w:pStyle w:val="OutcomeDescription"/>
              <w:spacing w:before="120" w:after="120"/>
              <w:rPr>
                <w:rFonts w:cs="Arial"/>
                <w:lang w:eastAsia="en-NZ"/>
              </w:rPr>
            </w:pPr>
            <w:r w:rsidRPr="00BE00C7">
              <w:rPr>
                <w:rFonts w:cs="Arial"/>
                <w:lang w:eastAsia="en-NZ"/>
              </w:rPr>
              <w:t>On the day of audit, no residents were using restraints and one resident was using bedrails as an enabler. There have not been any restraints in use since the last audit, as confirmed in reviewing the restraint register.</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New Provider Interview January 2018: HLL has policies and procedures in place to guide staff in the safe use of restraint and its minimisation as well as for use of enablers. These policies are implemented across the </w:t>
            </w:r>
            <w:r w:rsidRPr="00BE00C7">
              <w:rPr>
                <w:rFonts w:cs="Arial"/>
                <w:lang w:eastAsia="en-NZ"/>
              </w:rPr>
              <w:lastRenderedPageBreak/>
              <w:t xml:space="preserve">group and a small number of restraint devices are approved for use following assessment. The prospective provider is experienced in the requirements of the standard, as it pertains to aged residential care.  </w:t>
            </w:r>
          </w:p>
          <w:p w:rsidR="00EB7645" w:rsidRPr="00BE00C7" w:rsidRDefault="0071476A" w:rsidP="00BE00C7">
            <w:pPr>
              <w:pStyle w:val="OutcomeDescription"/>
              <w:spacing w:before="120" w:after="120"/>
              <w:rPr>
                <w:rFonts w:cs="Arial"/>
                <w:lang w:eastAsia="en-NZ"/>
              </w:rPr>
            </w:pPr>
          </w:p>
        </w:tc>
      </w:tr>
    </w:tbl>
    <w:p w:rsidR="00EB7645" w:rsidRPr="00BE00C7" w:rsidRDefault="0071476A" w:rsidP="00BE00C7">
      <w:pPr>
        <w:pStyle w:val="OutcomeDescription"/>
        <w:spacing w:before="120" w:after="120"/>
        <w:rPr>
          <w:rFonts w:cs="Arial"/>
          <w:lang w:eastAsia="en-NZ"/>
        </w:rPr>
      </w:pPr>
      <w:bookmarkStart w:id="43" w:name="AuditSummaryAttainment"/>
      <w:bookmarkEnd w:id="43"/>
    </w:p>
    <w:p w:rsidR="00460D43" w:rsidRDefault="00943AD9">
      <w:pPr>
        <w:pStyle w:val="Heading1"/>
        <w:rPr>
          <w:rFonts w:cs="Arial"/>
        </w:rPr>
      </w:pPr>
      <w:r>
        <w:rPr>
          <w:rFonts w:cs="Arial"/>
        </w:rPr>
        <w:lastRenderedPageBreak/>
        <w:t>Specific results for criterion where corrective actions are required</w:t>
      </w:r>
    </w:p>
    <w:p w:rsidR="00460D43" w:rsidRDefault="00943AD9">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943AD9">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943AD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1320"/>
        <w:gridCol w:w="4368"/>
        <w:gridCol w:w="3951"/>
        <w:gridCol w:w="1979"/>
      </w:tblGrid>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943AD9"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943AD9"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943AD9"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943AD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Criterion 1.4.6.3</w:t>
            </w:r>
          </w:p>
          <w:p w:rsidR="00EB7645" w:rsidRPr="00BE00C7" w:rsidRDefault="00943AD9" w:rsidP="00BE00C7">
            <w:pPr>
              <w:pStyle w:val="OutcomeDescription"/>
              <w:spacing w:before="120" w:after="120"/>
              <w:rPr>
                <w:rFonts w:cs="Arial"/>
                <w:lang w:eastAsia="en-NZ"/>
              </w:rPr>
            </w:pPr>
            <w:r w:rsidRPr="00BE00C7">
              <w:rPr>
                <w:rFonts w:cs="Arial"/>
                <w:lang w:eastAsia="en-NZ"/>
              </w:rPr>
              <w:t>Service providers have access to designated areas for the safe and hygienic storage of cleaning/laundry equipment and chemicals.</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The spacious laundry is well maintained and organised. The laundry is situated in the basement area down 16 stairs. The stairs are the only internal entry/exit for both clean and dirty laundry. Interview with the laundry staff and observation confirms the process of moving, dragging laundry bags down the stairs, 12 to 15 times a day, creates a hazard and the potential for staff injury.</w:t>
            </w:r>
          </w:p>
          <w:p w:rsidR="00EB7645" w:rsidRPr="00BE00C7" w:rsidRDefault="00943AD9" w:rsidP="00BE00C7">
            <w:pPr>
              <w:pStyle w:val="OutcomeDescription"/>
              <w:spacing w:before="120" w:after="120"/>
              <w:rPr>
                <w:rFonts w:cs="Arial"/>
                <w:lang w:eastAsia="en-NZ"/>
              </w:rPr>
            </w:pPr>
            <w:r w:rsidRPr="00BE00C7">
              <w:rPr>
                <w:rFonts w:cs="Arial"/>
                <w:lang w:eastAsia="en-NZ"/>
              </w:rPr>
              <w:t>If the bags are dragged, which occurs when heavy due to wet towel seepage, the stairs then become slippery, creating a further hazard. Bags have been weighed up to 15kg.</w:t>
            </w:r>
          </w:p>
          <w:p w:rsidR="00EB7645" w:rsidRPr="00BE00C7" w:rsidRDefault="00943AD9" w:rsidP="00BE00C7">
            <w:pPr>
              <w:pStyle w:val="OutcomeDescription"/>
              <w:spacing w:before="120" w:after="120"/>
              <w:rPr>
                <w:rFonts w:cs="Arial"/>
                <w:lang w:eastAsia="en-NZ"/>
              </w:rPr>
            </w:pPr>
            <w:r w:rsidRPr="00BE00C7">
              <w:rPr>
                <w:rFonts w:cs="Arial"/>
                <w:lang w:eastAsia="en-NZ"/>
              </w:rPr>
              <w:t xml:space="preserve">The CHM has identified the carrying/dragging of dirty laundry down and clean laundry up the stairs, as a hazard for laundry staff and sent two hazard identification forms to the property manager. She has included a quote to remedy </w:t>
            </w:r>
            <w:r w:rsidRPr="00BE00C7">
              <w:rPr>
                <w:rFonts w:cs="Arial"/>
                <w:lang w:eastAsia="en-NZ"/>
              </w:rPr>
              <w:lastRenderedPageBreak/>
              <w:t>the problem. But this has been rejected, but no alternative has been put in place, and the issue has not been resolved.</w:t>
            </w:r>
          </w:p>
          <w:p w:rsidR="00EB7645" w:rsidRPr="00BE00C7" w:rsidRDefault="0071476A" w:rsidP="00BE00C7">
            <w:pPr>
              <w:pStyle w:val="OutcomeDescription"/>
              <w:spacing w:before="120" w:after="120"/>
              <w:rPr>
                <w:rFonts w:cs="Arial"/>
                <w:lang w:eastAsia="en-NZ"/>
              </w:rPr>
            </w:pP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lastRenderedPageBreak/>
              <w:t>There is no separate dirty/clean flow into the downstairs laundry. Laundry staff carry or drag linen bags down 16 stairs 12 to 15 times a day creating a hazard for staff. When dragging bags down, the stairs become wet and slippery creating another hazard. While these have been identified as hazards by the CHM, the organisation has not resolved the issue.</w:t>
            </w:r>
          </w:p>
          <w:p w:rsidR="00EB7645" w:rsidRPr="00BE00C7" w:rsidRDefault="0071476A" w:rsidP="00BE00C7">
            <w:pPr>
              <w:pStyle w:val="OutcomeDescription"/>
              <w:spacing w:before="120" w:after="120"/>
              <w:rPr>
                <w:rFonts w:cs="Arial"/>
                <w:lang w:eastAsia="en-NZ"/>
              </w:rPr>
            </w:pPr>
          </w:p>
        </w:tc>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 xml:space="preserve">The transfer of dirty/clean laundry complies with infection control practices and is safe for laundry staff. </w:t>
            </w:r>
          </w:p>
          <w:p w:rsidR="00EB7645" w:rsidRPr="00BE00C7" w:rsidRDefault="0071476A" w:rsidP="00BE00C7">
            <w:pPr>
              <w:pStyle w:val="OutcomeDescription"/>
              <w:spacing w:before="120" w:after="120"/>
              <w:rPr>
                <w:rFonts w:cs="Arial"/>
                <w:lang w:eastAsia="en-NZ"/>
              </w:rPr>
            </w:pPr>
          </w:p>
          <w:p w:rsidR="00EB7645" w:rsidRPr="00BE00C7" w:rsidRDefault="00943AD9" w:rsidP="00BE00C7">
            <w:pPr>
              <w:pStyle w:val="OutcomeDescription"/>
              <w:spacing w:before="120" w:after="120"/>
              <w:rPr>
                <w:rFonts w:cs="Arial"/>
                <w:lang w:eastAsia="en-NZ"/>
              </w:rPr>
            </w:pPr>
            <w:r w:rsidRPr="00BE00C7">
              <w:rPr>
                <w:rFonts w:cs="Arial"/>
                <w:lang w:eastAsia="en-NZ"/>
              </w:rPr>
              <w:t>90 days</w:t>
            </w:r>
          </w:p>
        </w:tc>
      </w:tr>
    </w:tbl>
    <w:p w:rsidR="00EB7645" w:rsidRPr="00BE00C7" w:rsidRDefault="0071476A" w:rsidP="00BE00C7">
      <w:pPr>
        <w:pStyle w:val="OutcomeDescription"/>
        <w:spacing w:before="120" w:after="120"/>
        <w:rPr>
          <w:rFonts w:cs="Arial"/>
          <w:lang w:eastAsia="en-NZ"/>
        </w:rPr>
      </w:pPr>
      <w:bookmarkStart w:id="44" w:name="AuditSummaryCAMCriterion"/>
      <w:bookmarkEnd w:id="44"/>
    </w:p>
    <w:p w:rsidR="00460D43" w:rsidRDefault="00943AD9">
      <w:pPr>
        <w:pStyle w:val="Heading1"/>
        <w:rPr>
          <w:rFonts w:cs="Arial"/>
        </w:rPr>
      </w:pPr>
      <w:r>
        <w:rPr>
          <w:rFonts w:cs="Arial"/>
        </w:rPr>
        <w:lastRenderedPageBreak/>
        <w:t>Specific results for criterion where a continuous improvement has been recorded</w:t>
      </w:r>
    </w:p>
    <w:p w:rsidR="00460D43" w:rsidRDefault="00943AD9">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rsidR="00460D43" w:rsidRDefault="00943AD9">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rsidRDefault="00943AD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FE6AED">
        <w:tc>
          <w:tcPr>
            <w:tcW w:w="0" w:type="auto"/>
          </w:tcPr>
          <w:p w:rsidR="00EB7645" w:rsidRPr="00BE00C7" w:rsidRDefault="00943AD9"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71476A" w:rsidP="00BE00C7">
      <w:pPr>
        <w:pStyle w:val="OutcomeDescription"/>
        <w:spacing w:before="120" w:after="120"/>
        <w:rPr>
          <w:rFonts w:cs="Arial"/>
          <w:lang w:eastAsia="en-NZ"/>
        </w:rPr>
      </w:pPr>
      <w:bookmarkStart w:id="45" w:name="AuditSummaryCAMImprovment"/>
      <w:bookmarkEnd w:id="45"/>
    </w:p>
    <w:p w:rsidR="008F3634" w:rsidRDefault="00943AD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634" w:rsidRDefault="00943AD9">
      <w:r>
        <w:separator/>
      </w:r>
    </w:p>
  </w:endnote>
  <w:endnote w:type="continuationSeparator" w:id="0">
    <w:p w:rsidR="00B13634" w:rsidRDefault="0094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1476A">
    <w:pPr>
      <w:pStyle w:val="Footer"/>
    </w:pPr>
  </w:p>
  <w:p w:rsidR="005A4A55" w:rsidRDefault="0071476A"/>
  <w:p w:rsidR="005A4A55" w:rsidRDefault="00943AD9"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943AD9"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Heritage Lifecare (BPA) Limited - Redroofs Rest Home</w:t>
    </w:r>
    <w:bookmarkEnd w:id="46"/>
    <w:r>
      <w:rPr>
        <w:rFonts w:cs="Arial"/>
        <w:sz w:val="16"/>
        <w:szCs w:val="20"/>
      </w:rPr>
      <w:tab/>
      <w:t xml:space="preserve">Date of Audit: </w:t>
    </w:r>
    <w:bookmarkStart w:id="47" w:name="AuditStartDate1"/>
    <w:r>
      <w:rPr>
        <w:rFonts w:cs="Arial"/>
        <w:sz w:val="16"/>
        <w:szCs w:val="20"/>
      </w:rPr>
      <w:t>20 February 2018</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sidR="0071476A">
      <w:rPr>
        <w:rFonts w:cs="Arial"/>
        <w:noProof/>
        <w:sz w:val="16"/>
        <w:szCs w:val="20"/>
      </w:rPr>
      <w:t>3</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sidR="0071476A">
      <w:rPr>
        <w:rFonts w:cs="Arial"/>
        <w:noProof/>
        <w:sz w:val="16"/>
        <w:szCs w:val="20"/>
      </w:rPr>
      <w:t>31</w:t>
    </w:r>
    <w:r>
      <w:rPr>
        <w:rFonts w:cs="Arial"/>
        <w:sz w:val="16"/>
        <w:szCs w:val="20"/>
      </w:rPr>
      <w:fldChar w:fldCharType="end"/>
    </w:r>
  </w:p>
  <w:p w:rsidR="005A4A55" w:rsidRDefault="0071476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14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634" w:rsidRDefault="00943AD9">
      <w:r>
        <w:separator/>
      </w:r>
    </w:p>
  </w:footnote>
  <w:footnote w:type="continuationSeparator" w:id="0">
    <w:p w:rsidR="00B13634" w:rsidRDefault="00943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1476A">
    <w:pPr>
      <w:pStyle w:val="Header"/>
    </w:pPr>
  </w:p>
  <w:p w:rsidR="005A4A55" w:rsidRDefault="0071476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1476A">
    <w:pPr>
      <w:pStyle w:val="Header"/>
    </w:pPr>
  </w:p>
  <w:p w:rsidR="005A4A55" w:rsidRDefault="0071476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147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EA80D160">
      <w:start w:val="1"/>
      <w:numFmt w:val="decimal"/>
      <w:lvlText w:val="%1."/>
      <w:lvlJc w:val="left"/>
      <w:pPr>
        <w:ind w:left="360" w:hanging="360"/>
      </w:pPr>
    </w:lvl>
    <w:lvl w:ilvl="1" w:tplc="FAE4B3CA" w:tentative="1">
      <w:start w:val="1"/>
      <w:numFmt w:val="lowerLetter"/>
      <w:lvlText w:val="%2."/>
      <w:lvlJc w:val="left"/>
      <w:pPr>
        <w:ind w:left="1080" w:hanging="360"/>
      </w:pPr>
    </w:lvl>
    <w:lvl w:ilvl="2" w:tplc="DE16A3AE" w:tentative="1">
      <w:start w:val="1"/>
      <w:numFmt w:val="lowerRoman"/>
      <w:lvlText w:val="%3."/>
      <w:lvlJc w:val="right"/>
      <w:pPr>
        <w:ind w:left="1800" w:hanging="180"/>
      </w:pPr>
    </w:lvl>
    <w:lvl w:ilvl="3" w:tplc="CFE89AEE" w:tentative="1">
      <w:start w:val="1"/>
      <w:numFmt w:val="decimal"/>
      <w:lvlText w:val="%4."/>
      <w:lvlJc w:val="left"/>
      <w:pPr>
        <w:ind w:left="2520" w:hanging="360"/>
      </w:pPr>
    </w:lvl>
    <w:lvl w:ilvl="4" w:tplc="08E69E08" w:tentative="1">
      <w:start w:val="1"/>
      <w:numFmt w:val="lowerLetter"/>
      <w:lvlText w:val="%5."/>
      <w:lvlJc w:val="left"/>
      <w:pPr>
        <w:ind w:left="3240" w:hanging="360"/>
      </w:pPr>
    </w:lvl>
    <w:lvl w:ilvl="5" w:tplc="124AE6E2" w:tentative="1">
      <w:start w:val="1"/>
      <w:numFmt w:val="lowerRoman"/>
      <w:lvlText w:val="%6."/>
      <w:lvlJc w:val="right"/>
      <w:pPr>
        <w:ind w:left="3960" w:hanging="180"/>
      </w:pPr>
    </w:lvl>
    <w:lvl w:ilvl="6" w:tplc="14020274" w:tentative="1">
      <w:start w:val="1"/>
      <w:numFmt w:val="decimal"/>
      <w:lvlText w:val="%7."/>
      <w:lvlJc w:val="left"/>
      <w:pPr>
        <w:ind w:left="4680" w:hanging="360"/>
      </w:pPr>
    </w:lvl>
    <w:lvl w:ilvl="7" w:tplc="9AF89994" w:tentative="1">
      <w:start w:val="1"/>
      <w:numFmt w:val="lowerLetter"/>
      <w:lvlText w:val="%8."/>
      <w:lvlJc w:val="left"/>
      <w:pPr>
        <w:ind w:left="5400" w:hanging="360"/>
      </w:pPr>
    </w:lvl>
    <w:lvl w:ilvl="8" w:tplc="4C9C7454" w:tentative="1">
      <w:start w:val="1"/>
      <w:numFmt w:val="lowerRoman"/>
      <w:lvlText w:val="%9."/>
      <w:lvlJc w:val="right"/>
      <w:pPr>
        <w:ind w:left="6120" w:hanging="180"/>
      </w:pPr>
    </w:lvl>
  </w:abstractNum>
  <w:abstractNum w:abstractNumId="1">
    <w:nsid w:val="70640EF3"/>
    <w:multiLevelType w:val="hybridMultilevel"/>
    <w:tmpl w:val="5E381990"/>
    <w:lvl w:ilvl="0" w:tplc="8F566C28">
      <w:start w:val="1"/>
      <w:numFmt w:val="bullet"/>
      <w:lvlText w:val=""/>
      <w:lvlJc w:val="left"/>
      <w:pPr>
        <w:ind w:left="720" w:hanging="360"/>
      </w:pPr>
      <w:rPr>
        <w:rFonts w:ascii="Symbol" w:hAnsi="Symbol" w:hint="default"/>
      </w:rPr>
    </w:lvl>
    <w:lvl w:ilvl="1" w:tplc="9A1A697A" w:tentative="1">
      <w:start w:val="1"/>
      <w:numFmt w:val="bullet"/>
      <w:lvlText w:val="o"/>
      <w:lvlJc w:val="left"/>
      <w:pPr>
        <w:ind w:left="1440" w:hanging="360"/>
      </w:pPr>
      <w:rPr>
        <w:rFonts w:ascii="Courier New" w:hAnsi="Courier New" w:cs="Courier New" w:hint="default"/>
      </w:rPr>
    </w:lvl>
    <w:lvl w:ilvl="2" w:tplc="0060C7C2" w:tentative="1">
      <w:start w:val="1"/>
      <w:numFmt w:val="bullet"/>
      <w:lvlText w:val=""/>
      <w:lvlJc w:val="left"/>
      <w:pPr>
        <w:ind w:left="2160" w:hanging="360"/>
      </w:pPr>
      <w:rPr>
        <w:rFonts w:ascii="Wingdings" w:hAnsi="Wingdings" w:hint="default"/>
      </w:rPr>
    </w:lvl>
    <w:lvl w:ilvl="3" w:tplc="138E6C48" w:tentative="1">
      <w:start w:val="1"/>
      <w:numFmt w:val="bullet"/>
      <w:lvlText w:val=""/>
      <w:lvlJc w:val="left"/>
      <w:pPr>
        <w:ind w:left="2880" w:hanging="360"/>
      </w:pPr>
      <w:rPr>
        <w:rFonts w:ascii="Symbol" w:hAnsi="Symbol" w:hint="default"/>
      </w:rPr>
    </w:lvl>
    <w:lvl w:ilvl="4" w:tplc="7368E5B6" w:tentative="1">
      <w:start w:val="1"/>
      <w:numFmt w:val="bullet"/>
      <w:lvlText w:val="o"/>
      <w:lvlJc w:val="left"/>
      <w:pPr>
        <w:ind w:left="3600" w:hanging="360"/>
      </w:pPr>
      <w:rPr>
        <w:rFonts w:ascii="Courier New" w:hAnsi="Courier New" w:cs="Courier New" w:hint="default"/>
      </w:rPr>
    </w:lvl>
    <w:lvl w:ilvl="5" w:tplc="1C5AF0DC" w:tentative="1">
      <w:start w:val="1"/>
      <w:numFmt w:val="bullet"/>
      <w:lvlText w:val=""/>
      <w:lvlJc w:val="left"/>
      <w:pPr>
        <w:ind w:left="4320" w:hanging="360"/>
      </w:pPr>
      <w:rPr>
        <w:rFonts w:ascii="Wingdings" w:hAnsi="Wingdings" w:hint="default"/>
      </w:rPr>
    </w:lvl>
    <w:lvl w:ilvl="6" w:tplc="B80ACDEA" w:tentative="1">
      <w:start w:val="1"/>
      <w:numFmt w:val="bullet"/>
      <w:lvlText w:val=""/>
      <w:lvlJc w:val="left"/>
      <w:pPr>
        <w:ind w:left="5040" w:hanging="360"/>
      </w:pPr>
      <w:rPr>
        <w:rFonts w:ascii="Symbol" w:hAnsi="Symbol" w:hint="default"/>
      </w:rPr>
    </w:lvl>
    <w:lvl w:ilvl="7" w:tplc="3CDAC0DE" w:tentative="1">
      <w:start w:val="1"/>
      <w:numFmt w:val="bullet"/>
      <w:lvlText w:val="o"/>
      <w:lvlJc w:val="left"/>
      <w:pPr>
        <w:ind w:left="5760" w:hanging="360"/>
      </w:pPr>
      <w:rPr>
        <w:rFonts w:ascii="Courier New" w:hAnsi="Courier New" w:cs="Courier New" w:hint="default"/>
      </w:rPr>
    </w:lvl>
    <w:lvl w:ilvl="8" w:tplc="A0CE7DB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AED"/>
    <w:rsid w:val="0071476A"/>
    <w:rsid w:val="00943AD9"/>
    <w:rsid w:val="00B13634"/>
    <w:rsid w:val="00F536A2"/>
    <w:rsid w:val="00FE6A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96ED19-3064-4C7C-BD2C-0B6A5348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9B01E-251B-459F-BC3C-77C3EB29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77EC84EF</Template>
  <TotalTime>0</TotalTime>
  <Pages>31</Pages>
  <Words>9359</Words>
  <Characters>53352</Characters>
  <Application>Microsoft Office Word</Application>
  <DocSecurity>4</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 Marie Bailey</cp:lastModifiedBy>
  <cp:revision>2</cp:revision>
  <dcterms:created xsi:type="dcterms:W3CDTF">2018-04-10T00:47:00Z</dcterms:created>
  <dcterms:modified xsi:type="dcterms:W3CDTF">2018-04-10T00:47:00Z</dcterms:modified>
</cp:coreProperties>
</file>