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Benhaven Care Limited - Benhaven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Benhaven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Benhaven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October 2017</w:t>
      </w:r>
      <w:bookmarkEnd w:id="7"/>
      <w:r w:rsidRPr="009418D4">
        <w:rPr>
          <w:rFonts w:cs="Arial"/>
        </w:rPr>
        <w:tab/>
        <w:t xml:space="preserve">End date: </w:t>
      </w:r>
      <w:bookmarkStart w:id="8" w:name="AuditEndDate"/>
      <w:r w:rsidR="00A4268A">
        <w:rPr>
          <w:rFonts w:cs="Arial"/>
        </w:rPr>
        <w:t>27 October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Benhaven rest home is certified to provide residential disability – physical and intellectual level care and rest home level of care for up to 21 residents.  On the day of the audit there were 21 residents.</w:t>
      </w:r>
    </w:p>
    <w:p w:rsidRPr="00A4268A">
      <w:pPr>
        <w:spacing w:before="240" w:line="276" w:lineRule="auto"/>
        <w:rPr>
          <w:rFonts w:eastAsia="Calibri"/>
        </w:rPr>
      </w:pPr>
      <w:r w:rsidRPr="00A4268A">
        <w:rPr>
          <w:rFonts w:eastAsia="Calibri"/>
        </w:rPr>
        <w:t>The owners live on-site and work in the facility. The manager who is a registered nurse with a current practicing certificate has been in the role since February 2014.  The owners and manager run the facility with the support of long serving staff. The residents and a relative interviewed spoke positively about the care and support provided at Benhaven rest home.</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and Ministry of Health.  The audit process included the review of policies and procedures, the review of residents’ and staff files, observations, and interviews with residents, relatives, general practitioner, management and staff.</w:t>
      </w:r>
    </w:p>
    <w:p w:rsidRPr="00A4268A">
      <w:pPr>
        <w:spacing w:before="240" w:line="276" w:lineRule="auto"/>
        <w:rPr>
          <w:rFonts w:eastAsia="Calibri"/>
        </w:rPr>
      </w:pPr>
      <w:r w:rsidRPr="00A4268A">
        <w:rPr>
          <w:rFonts w:eastAsia="Calibri"/>
        </w:rPr>
        <w:t xml:space="preserve">The service has addressed all four previous shortfalls around meeting minutes, open disclosure, provision of staff education and review of the infection control programme.  </w:t>
      </w:r>
    </w:p>
    <w:p w:rsidRPr="00A4268A">
      <w:pPr>
        <w:spacing w:before="240" w:line="276" w:lineRule="auto"/>
        <w:rPr>
          <w:rFonts w:eastAsia="Calibri"/>
        </w:rPr>
      </w:pPr>
      <w:r w:rsidRPr="00A4268A">
        <w:rPr>
          <w:rFonts w:eastAsia="Calibri"/>
        </w:rPr>
        <w:t xml:space="preserve">This audit identified further improvements required around incident reporting and restraint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Benhaven provides care in a way that focuses on the individual resident.  Communication with residents and families is appropriately managed and documented.  The complaints process is provided to residents and families as part of the admission process.  A complaints register is in place that includes all complaints, dates and actions taken.  Complaints are being managed in an appropriate manner and meet the requirements set forth by the Health and Disability Commissioner.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Benhaven is implementing a quality and risk management system that supports the provision of quality care.  An annual resident satisfaction survey is completed and there are regular resident meetings.  There is a monthly collation of quality data and this is discussed at quality and staff meetings.  Internal audits are completed as per the annual audit schedule. There are human resources policies including recruitment, selection, orientation and staff training and development.  The service has an orientation programme that provides new staff with relevant information for safe work practice.  The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 is responsible for each stage of service provision.  The registered nurse assesses and reviews residents' needs, outcomes and goals with the resident and/or family.  Resident files included medical notes and notes of other visiting allied health professionals.</w:t>
      </w:r>
    </w:p>
    <w:p w:rsidRPr="00A4268A" w:rsidP="00621629">
      <w:pPr>
        <w:spacing w:before="240" w:line="276" w:lineRule="auto"/>
        <w:rPr>
          <w:rFonts w:eastAsia="Calibri"/>
        </w:rPr>
      </w:pPr>
      <w:r w:rsidRPr="00A4268A">
        <w:rPr>
          <w:rFonts w:eastAsia="Calibri"/>
        </w:rPr>
        <w:t xml:space="preserve">The activities officer provides an interesting and varied activities programme for the residents that includes outings and community involvement.   </w:t>
      </w:r>
    </w:p>
    <w:p w:rsidRPr="00A4268A" w:rsidP="00621629">
      <w:pPr>
        <w:spacing w:before="240" w:line="276" w:lineRule="auto"/>
        <w:rPr>
          <w:rFonts w:eastAsia="Calibri"/>
        </w:rPr>
      </w:pPr>
      <w:r w:rsidRPr="00A4268A">
        <w:rPr>
          <w:rFonts w:eastAsia="Calibri"/>
        </w:rPr>
        <w:t>Medication policies reflect legislative requirements and guidelines.  The service uses a paper based medication system.  Staff who are responsible for the administration of medicines, complete annual education and medication competencies.  The general practitioner reviews medications three-monthly.</w:t>
      </w:r>
    </w:p>
    <w:p w:rsidRPr="00A4268A" w:rsidP="00621629">
      <w:pPr>
        <w:spacing w:before="240" w:line="276" w:lineRule="auto"/>
        <w:rPr>
          <w:rFonts w:eastAsia="Calibri"/>
        </w:rPr>
      </w:pPr>
      <w:r w:rsidRPr="00A4268A">
        <w:rPr>
          <w:rFonts w:eastAsia="Calibri"/>
        </w:rPr>
        <w:t>All meals are prepared on-site.  Individual and special dietary needs are catered, and alternative options are available for residents with dislikes.  A dietitian has reviewed the menu.  Residents interviewed responded favourably to the food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A restraint policy includes comprehensive restraint procedures.  A documented definition of restraint and enablers aligns with the definition in the standards.  There was one resident who had restraints in place.  There was a shortfall in the process which has resulted in a finding relating to the safe use of restraint.  Staff have received training in the management of challenging behaviour.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(manager/RN) is responsible for coordinating education and training for staff.  The infection control coordinator has attended external training.  There are a suite of infection control policies and guidelines to support practice.  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83"/>
        <w:gridCol w:w="1280"/>
        <w:gridCol w:w="102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Information about complaints is provided on admission.  The manager leads the investigation and management of complaints (verbal and written).  Complaint forms are visible around the facility.  Two complaints had been received in the last twenty-two months with evidence of appropriate and timely follow-up actions taken.  One was to the Health and Disability Commissioner (no further action required).  Documentation including follow-up communication and resolution demonstrates that the complaints were appropriately managed.  Interview with residents confirmed they are supported to make a complaint where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Accident/incidents, complaints procedures and the policy and process around open disclosure alerts staff to their responsibility to notify family/next of kin of any accident/incident and ensure full and frank open disclosure occurs.  Thirteen incident/accident forms reviewed identified that family had been notification.  The relative interviewed (relative of a YPD resident) confirmed they were notified of any changes in their family member’s health status.  The manager described how emphasis is placed on clear communication with residents at all levels of service delivery (a number of whom have intellectual impairment).  The previous shortfall around open disclosure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Benhaven provides care for up to 21 residents across two service levels (Rest home and residential disability – intellectual (ID) and physical (PD)).  On the day of audit, there were 21 residents.  There were 12 residents under the ARRC contract, two private and two residents on LTS-CHCH contracts.  There were four residents under MOH disability contracts (two ID and two PD).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owners/directors work in the facility.  They are supported by the manager/RN who is fulltime and on call.  A relieving RN covers call for one week each month and when the manager is on leave.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Benhaven goals for the 2017 year includes developing strategic alliances, creating a stimulating environment for residents (including providing meaningful activities for the residents), education of staff, re-certification, maintaining occupancy and a viable business and safety for residents, relatives and staff.  Each goal has objectives and management controls. </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maintained eight hours annually of professional development activities related to managing a rest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Benhaven is implementing a quality and risk management system.  There are policies and procedures implemented to provide assurance that the service is meeting accepted good practice and adhering to relevant standards, including those standards relating to the Health and Disability Services (Safety) Act 2001.  Policies are reviewed at least two-yearly.  The content of policy and procedures is detailed to allow effective implementation by staff.  Caregivers interviewed confirm they are made aware of any reviewed policies and sign to declare they have read and understood the content.  </w:t>
              <w:br/>
              <w:t>Quality matters and monthly data are discussed at the facility staff meetings and monthly quality meetings.  Infection control and health and safety are incorporated into the staff meetings.  Meeting minutes evidenced trending and analysis of quality data including accidents and incidents (link 1.2.4.3), complaints, infections and the use of enablers/restraint.  Meeting minutes reviewed, including resident meetings, demonstrated that issues raised are followed through and closed out.  Residents (including YPD residents) have input into changes/improvements and there was evidence of this with the suggested changes being made and well-liked by the residents.</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followed with corrective actions followed up and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relative satisfaction survey is completed annually (the last survey occurred in October 2017).  The relative survey results reported that they are either very satisfied or satisfied, with the exception of the laundry service, which did not achieve 75% satisfaction.  Corrective actions had been undertaken to remedy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is managed on an individual basis with identified risks and interventions documented in the resident care plan.  There is a current hazard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risk.  Thirteen incident forms reviewed showed timely RN assessments and follow-up as appropriate.  A fourteenth incident had occurred but there was no documented evidence in the accident and incident register that it had occurred, no incident form could be located, or any corrective actions had been taken as per the accident/incident policy.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service management, confirms an awareness of the requirement to notify relevant authorities in relation to essential notifications.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A current practising certificate is available in the RN file.  Six staff files were reviewed (manager/registered nurse, three caregivers, cook and activities officer) and all had relevant documentation relating to employment.  Performance appraisals were current.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The orientation programme includes documented checklists. Staff interviewed were able to describe the orientation process and believed new staff were adequately orientated to the service.</w:t>
              <w:br/>
              <w:br/>
              <w:t xml:space="preserve">There is a two-yearly education plan in place.  All mandatory topics had been covered, including (but not limited to), cultural safety (June 2016) and wound management/skin integrity (June 2016). There is evidence that additional topics and opportunities for learning are offered to staff such as education on diabetes.  Interviews with caregivers and the manager/registered nurse confirm training opportunities are available. The previous finding relating to education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A roster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is as follows:  Two caregivers on morning and afternoon shifts (one on each duty works a shorter duty) and caregiver at night, the owners are available on-site as needed.  A cook is on daily and a recreation officer part-time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The manager/RN is full time Monday to Friday and on call. The caregivers, residents and relative interviewed stated there were sufficient staff on duty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policies align with legislative requirements and safe practice guidelines.  The service uses a paper-based medication system.  The RN and caregivers responsible for the administration of medications have completed annual competencies and medication education.  Medications are checked on arrival by the registered nurse and any pharmacy errors recorded and fed back to the supplying pharmacy.  The RN and care staff interviewed, were able to describe their role in medicine administration.  Medications were stored safely.  The medication fridge temperature was monitored weekly.  Eye drops are dated on opening and there were no expired medications. There were no residents self-medicating and there were no controlled medications on-site.   If residents are competent or wish to self- medicate the facility puts systems in place. No residents were self-medicating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were in use and reviewed by the GP (16 October 2017). </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and administration signing were viewed on the medication system.  Prescribing and three-monthly medication chart reviews met legislative requirements.  Medication administration observed on audit met safe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is prepared and cooked on-site at Benhaven rest home.  Two cooks cover the seven-day week.  There was a summer/winter three-weekly rotating menu in place, which a dietitian had reviewed May 2017.</w:t>
            </w:r>
          </w:p>
          <w:p w:rsidR="00EB7645" w:rsidRPr="00BE00C7" w:rsidP="00BE00C7">
            <w:pPr>
              <w:pStyle w:val="OutcomeDescription"/>
              <w:spacing w:before="120" w:after="120"/>
              <w:rPr>
                <w:rFonts w:cs="Arial"/>
                <w:b w:val="0"/>
                <w:lang w:eastAsia="en-NZ"/>
              </w:rPr>
            </w:pPr>
            <w:r w:rsidRPr="00BE00C7">
              <w:rPr>
                <w:rFonts w:cs="Arial"/>
                <w:b w:val="0"/>
                <w:lang w:eastAsia="en-NZ"/>
              </w:rPr>
              <w:t>The food is prepared and served directly to residents in the two dining rooms.  The cook receives resident dietary profiles and is notified of any dietary changes and requirements.  Dislikes are accommodated.  Fridge and freezer temperatures were recorded daily.  Food temperatures had been taken and recorded daily.  All foods were date labelled and stored correctly.  A cleaning schedule is maintained.  Residents interviewed spoke positively about the food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registered nurse initiates a review and if required, arranges a GP visit.  There is evidence of three monthly medical reviews or earlier for health status changes.  Residents and relative interviewed confirmed care delivery and support by staff is consistent with their expectations.  The family interviewed confirmed they were informed of any changes to resident’s health status.  Resident files reviewed included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 there are adequate continence and dressing supplies.  On the day of the audit, supplies of these products were sighted.  There were no wounds on the day of audit.  There were no pressure injuries.  The manager/RN could describe the referral process to a wound specialist or continence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activities officer for 12 hours per week Monday to Friday, who is responsible for the planning and delivery of the activities programme.  The activities officer has a current first aid certificate and undertakes some hours as a carer.  Carers also assist in running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flexible programme is responsive to what the residents wish to do and is arranged to accommodate the needs of the range of residents including YPD.  Residents have the opportunity to provide suggestions for activities and outings and are encouraged to establish/continue with activities/interests in the community. The facility has a van and regularly takes residents out for drives and activities in the community and friends/family are encouraged to continue relationships with the residents. The facility provides transport to enable residents (in particular YPD residents) to continue networking with friends and interests in the community as they choose.  Entertainers regularly visit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attend church services on-site and are supported to attend church in the community (a YPD resident attends church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on admission.  Activity plans were sighted in the resident files reviewed.  Activity plans had been reviewed at the same time as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has evaluated initial nursing assessment/care plans (sighted) within three weeks of admission.  InterRAI assessments are completed six-monthly or earlier due to changes in health status.  Long-term care plans reviewed have been evaluated at least six-monthly by the multidisciplinary (MDT) team.  As able residents are actively involved and families are invited to attend the MDT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have been reviewed regularly by the RN and either resolved or added to the long-term care plan if the problem is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expiring 28 September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had been reviewed (December 2016).  The previous finding relating to infection control programme review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(manager/RN) collates information obtained through surveillance to determine infection control activities and education needs in the facility. Definitions of infections and systems in place are appropriate to the size and complexity of service provided.  Infection control data is collated monthly and discussed at both the quality and staff meetings.  The surveillance of infection data assists in evaluating compliance with infection control practices.  Internal audits for infection control are included in the annual audit schedule.  There is close liaison with the GP who advises and provides feedback/information to the service.  There have been three infections year-to-date.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Benhaven rest home has policies and procedures on restraint minimisation and safe practice.  Policy includes guidelines and definitions for use of enablers and restraint.  The manager/RN is the restraint coordinator with a job description defining responsibilities of the role. The restraint coordinator confirms that the service promotes minimisation of restraint.  Challenging behaviour and restraint minimisation and safe practice education has been provided.  Restraint/enabler use is discussed at monthly staff meetings.  The caregivers interviewed were knowledgeable in the use of enablers/restraint (link 2.2.3).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one resident assessed as requiring one type of restraint, which the policy/process had been adhered to.  However, the same resident was also having another type of restraint applied with no documentation/instructions pertaining to the second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4"/>
        <w:gridCol w:w="1280"/>
        <w:gridCol w:w="2138"/>
        <w:gridCol w:w="2813"/>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of the reporting of accidents and incidents and follow-up actions, however this was not consistent.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had collapsed following drinking a chemical (or alcohol) on-site and was transferred to hospital.  There was no documented evidence that an accident and incident form had been completed or follow-up action pertaining to the adverse event and how to avoid a possible repeat of the adverse event.  The resident involved received appropriate emergency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 all accidents and incidents as defined in the policy and follow through the adverse event to mitigate further risk</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2.2.3.4</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sufficient detail to provide an accurate account of the indication for use, intervention, duration, its outcome, and shall include but is not limited to:</w:t>
              <w:br/>
              <w:t>(a) Details of the reasons for initiating the restraint, including the desired outcome;</w:t>
              <w:br/>
              <w:t>(b) Details of alternative interventions (including de-escalation techniques where applicable) that were attempted or considered prior to the use of restraint;</w:t>
              <w:br/>
              <w:t>(c) Details of any advocacy/support offered, provided or facilitated;</w:t>
              <w:br/>
              <w:t>(d) The outcome of the restraint;</w:t>
              <w:br/>
              <w:t>(e) Any injury to any person as a result of the use of restraint;</w:t>
              <w:br/>
              <w:t>(f) Observations and monitoring of the consumer during the restraint;</w:t>
              <w:br/>
              <w:t>(g) Comments resulting from the evaluation of the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had been assessed for the use of a lapbelt as a restraint when up in a chair. The consent process has been followed and the restraint introduced and reviewed. The same resident had a bedrail installed but not was assessed as part of the restraint approval process.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restraint process documentation (assessment, approval and monitoring) completed for one resident with a bedrail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restraint process is followed for all restraints used.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Benhaven Care Limited - Benhaven Rest Home</w:t>
    </w:r>
    <w:bookmarkEnd w:id="58"/>
    <w:r>
      <w:rPr>
        <w:rFonts w:cs="Arial"/>
        <w:sz w:val="16"/>
        <w:szCs w:val="20"/>
      </w:rPr>
      <w:tab/>
      <w:t xml:space="preserve">Date of Audit: </w:t>
    </w:r>
    <w:bookmarkStart w:id="59" w:name="AuditStartDate1"/>
    <w:r>
      <w:rPr>
        <w:rFonts w:cs="Arial"/>
        <w:sz w:val="16"/>
        <w:szCs w:val="20"/>
      </w:rPr>
      <w:t>26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