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Ohinemuri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Ohinemuri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May 2017</w:t>
      </w:r>
      <w:bookmarkEnd w:id="7"/>
      <w:r w:rsidRPr="009418D4">
        <w:rPr>
          <w:rFonts w:cs="Arial"/>
        </w:rPr>
        <w:tab/>
        <w:t xml:space="preserve">End date: </w:t>
      </w:r>
      <w:bookmarkStart w:id="8" w:name="AuditEndDate"/>
      <w:r w:rsidR="00A4268A">
        <w:rPr>
          <w:rFonts w:cs="Arial"/>
        </w:rPr>
        <w:t>5 May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Ohinemuri Rest Home and Village provides rest home, hospital and dementia level of care for up to 68 residents. On the day of audit there were 63 residents residing at the facility. </w:t>
      </w:r>
    </w:p>
    <w:p w:rsidRPr="00A4268A">
      <w:pPr>
        <w:spacing w:before="240" w:line="276" w:lineRule="auto"/>
        <w:rPr>
          <w:rFonts w:eastAsia="Calibri"/>
        </w:rPr>
      </w:pPr>
      <w:r w:rsidRPr="00A4268A">
        <w:rPr>
          <w:rFonts w:eastAsia="Calibri"/>
        </w:rPr>
        <w:t>This surveillance audit was conducted against the relevant streamlined Health and Disability Services Standards and the provider’s contract with the district health board. The audit process included review of policies and procedures, review of resident and staff files, observations and interviews with residents, family, management, general practitioner, clinical and non-clinical staff.</w:t>
      </w:r>
    </w:p>
    <w:p w:rsidRPr="00A4268A">
      <w:pPr>
        <w:spacing w:before="240" w:line="276" w:lineRule="auto"/>
        <w:rPr>
          <w:rFonts w:eastAsia="Calibri"/>
        </w:rPr>
      </w:pPr>
      <w:r w:rsidRPr="00A4268A">
        <w:rPr>
          <w:rFonts w:eastAsia="Calibri"/>
        </w:rPr>
        <w:t>There were two areas identified as requiring improvement at the last certification audit. One improvement relating to residents’ agreements has been met and the second area requiring improvement relating to activities remains open.</w:t>
      </w:r>
    </w:p>
    <w:p w:rsidRPr="00A4268A">
      <w:pPr>
        <w:spacing w:before="240" w:line="276" w:lineRule="auto"/>
        <w:rPr>
          <w:rFonts w:eastAsia="Calibri"/>
        </w:rPr>
      </w:pPr>
      <w:r w:rsidRPr="00A4268A">
        <w:rPr>
          <w:rFonts w:eastAsia="Calibri"/>
        </w:rPr>
        <w:t xml:space="preserve">There are three areas identified as requiring improvement at this surveillance audit relating to the complaints management system, staff orientation and activities.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Information regarding the Health and Disability Commissioner's Code of Health and Disability Services Consumers' Rights (the Code), the complaints process and the Nationwide Health and Disability Advocacy Service are accessible at the facility. This information is also brought to the attention of residents and their families on admission to the facility. Residents confirmed their rights are being met, staff are respectful of their needs and communication is appropriate.</w:t>
      </w:r>
    </w:p>
    <w:p w:rsidRPr="00A4268A">
      <w:pPr>
        <w:spacing w:before="240" w:line="276" w:lineRule="auto"/>
        <w:rPr>
          <w:rFonts w:eastAsia="Calibri"/>
        </w:rPr>
      </w:pPr>
      <w:r w:rsidRPr="00A4268A">
        <w:rPr>
          <w:rFonts w:eastAsia="Calibri"/>
        </w:rPr>
        <w:t>The service has a documented complaints management system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and is responsible for the services provided at Ohinemuri Rest Home and Village. The organisation has documented its scope, direction, goals, values, and mission statement and these are communicated to all concerned. </w:t>
      </w:r>
    </w:p>
    <w:p w:rsidRPr="00A4268A">
      <w:pPr>
        <w:spacing w:before="240" w:line="276" w:lineRule="auto"/>
        <w:rPr>
          <w:rFonts w:eastAsia="Calibri"/>
        </w:rPr>
      </w:pPr>
      <w:r w:rsidRPr="00A4268A">
        <w:rPr>
          <w:rFonts w:eastAsia="Calibri"/>
        </w:rPr>
        <w:t>The quality and risk management system and processes support safe service delivery. Quality and risk management activities and results are shared among staff, residents and family, as appropriate. Systems are in place for monitoring the services provided. The quality and risk performance is reported through meetings at the facility and monitored by the organisation's management team through the business status and clinical indicator reports.</w:t>
      </w:r>
    </w:p>
    <w:p w:rsidRPr="00A4268A">
      <w:pPr>
        <w:spacing w:before="240" w:line="276" w:lineRule="auto"/>
        <w:rPr>
          <w:rFonts w:eastAsia="Calibri"/>
        </w:rPr>
      </w:pPr>
      <w:r w:rsidRPr="00A4268A">
        <w:rPr>
          <w:rFonts w:eastAsia="Calibri"/>
        </w:rPr>
        <w:t xml:space="preserve">The service is overseen by the regional clinical and quality manager who is supported in their role by a clinical manager. The clinical manager is responsible for the oversight of the clinical services in the facility. </w:t>
      </w:r>
    </w:p>
    <w:p w:rsidRPr="00A4268A">
      <w:pPr>
        <w:spacing w:before="240" w:line="276" w:lineRule="auto"/>
        <w:rPr>
          <w:rFonts w:eastAsia="Calibri"/>
        </w:rPr>
      </w:pPr>
      <w:r w:rsidRPr="00A4268A">
        <w:rPr>
          <w:rFonts w:eastAsia="Calibri"/>
        </w:rPr>
        <w:t xml:space="preserve">There are human resource policies implemented around recruitment, selection and staff training and development. An in-service education programme is provided for staff. </w:t>
      </w:r>
    </w:p>
    <w:p w:rsidRPr="00A4268A">
      <w:pPr>
        <w:spacing w:before="240" w:line="276" w:lineRule="auto"/>
        <w:rPr>
          <w:rFonts w:eastAsia="Calibri"/>
        </w:rPr>
      </w:pPr>
      <w:r w:rsidRPr="00A4268A">
        <w:rPr>
          <w:rFonts w:eastAsia="Calibri"/>
        </w:rPr>
        <w:t>The service maintains their documented staffing levels and skill mix to ensure contractual requirements are met. Staff are allocated to support residents as per their individual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Residents’ needs assessments are completed within the required timeframes. </w:t>
      </w:r>
    </w:p>
    <w:p w:rsidRPr="00A4268A" w:rsidP="00621629">
      <w:pPr>
        <w:spacing w:before="240" w:line="276" w:lineRule="auto"/>
        <w:rPr>
          <w:rFonts w:eastAsia="Calibri"/>
        </w:rPr>
      </w:pPr>
      <w:r w:rsidRPr="00A4268A">
        <w:rPr>
          <w:rFonts w:eastAsia="Calibri"/>
        </w:rPr>
        <w:t>Person centred care plans are individualised and based on a comprehensive and integrated range of clinical information. Short-term care plans are in place to manage short-term problems. Residents’ records reviewed demonstrated their needs, goals and outcomes are identified and reviewed at regular intervals. Interviews confirmed residents and their families are informed and involved in care planning and evaluation of care. Handovers guide continuity of care.</w:t>
      </w:r>
    </w:p>
    <w:p w:rsidRPr="00A4268A" w:rsidP="00621629">
      <w:pPr>
        <w:spacing w:before="240" w:line="276" w:lineRule="auto"/>
        <w:rPr>
          <w:rFonts w:eastAsia="Calibri"/>
        </w:rPr>
      </w:pPr>
      <w:r w:rsidRPr="00A4268A">
        <w:rPr>
          <w:rFonts w:eastAsia="Calibri"/>
        </w:rPr>
        <w:t>The activity programme is managed by the activities coordinators and reviewed annually by a diversional therapist. The programme provides most residents with a variety of individual and group activities, including additional activities for younger people with disabilities. The service uses its facility bus for outings in the community.</w:t>
      </w:r>
    </w:p>
    <w:p w:rsidRPr="00A4268A" w:rsidP="00621629">
      <w:pPr>
        <w:spacing w:before="240" w:line="276" w:lineRule="auto"/>
        <w:rPr>
          <w:rFonts w:eastAsia="Calibri"/>
        </w:rPr>
      </w:pPr>
      <w:r w:rsidRPr="00A4268A">
        <w:rPr>
          <w:rFonts w:eastAsia="Calibri"/>
        </w:rPr>
        <w:t>Medicines management occurs according to policies and procedure, in alignment with legislative requirements and consistently implemented using an electronic system. Medications are administered by registered nurses and senior healthcare assistants. Medicines management competencies for staff who administer medicines were current.</w:t>
      </w:r>
    </w:p>
    <w:p w:rsidRPr="00A4268A" w:rsidP="00621629">
      <w:pPr>
        <w:spacing w:before="240" w:line="276" w:lineRule="auto"/>
        <w:rPr>
          <w:rFonts w:eastAsia="Calibri"/>
        </w:rPr>
      </w:pPr>
      <w:r w:rsidRPr="00A4268A">
        <w:rPr>
          <w:rFonts w:eastAsia="Calibri"/>
        </w:rPr>
        <w:t>The facilities food service meets the nutritional and other specific needs of the residents. Staff have food safety qualifications. The kitchen was clean and meets food safety standards. Residents confirmed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 There have been no building modifications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implemented policies and procedures that support the minimisation of restraint. There were no enablers in use and one restraint was in use at the time of audit. Restraint is only used as a last resort when all other options have been explored. Enabler use is voluntary. Staff interviews confirmed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surveillance is undertaken, analysed, trended and benchmarked. Results are reported to the Oceania Healthcare Limited support office. Surveillance records showed evidence of follow-up of infections, when required. Staff demonstrated current knowledge and practice in relation to the implementation of infection prevention and control. The infection prevention and control programme is reviewed annually.</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45"/>
        <w:gridCol w:w="1280"/>
        <w:gridCol w:w="1021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management policy meets Right 10 of the Health and Disability Commissioner's Code of Health and Disability Services Consumers' Rights (the Code). The complaint forms and the compliant process are accessible to staff, residents and family. Residents and family are advised of the complaints process on admission. Residents and family interviewed demonstrated an understanding and awareness of how to make a complaint. Staff confirmed that they understand and implement the complaints process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 regional clinical and quality manager is responsible for the management of complaints at the facility. The complaint register for 2017 does not record any complaints. The 2016 register and complaints were reviewed and identify that the complaints processes are not consistently followed.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submitted to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clinical files evidenced timely and open communication with residents and family members.  Communication with family members is recorded in the progress notes and on the family communication sheets. Staff and management interviews confirmed family members are kept informed about any change in a resident’s condition and if any adverse event occurs. This was evidenced in clinical files reviewed. The family interviewed confirmed they are kept informed of the resident's status, including any events adversely affecting the resident.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for accessing interpreter services. Staff and management interviews confirmed there were no residents requiring interpreter services on audit days. Interpreter services are accessible,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resident information pack includes all relevant information including information for people with dementia.</w:t>
            </w:r>
          </w:p>
          <w:p w:rsidR="00EB7645" w:rsidRPr="00BE00C7" w:rsidP="00BE00C7">
            <w:pPr>
              <w:pStyle w:val="OutcomeDescription"/>
              <w:spacing w:before="120" w:after="120"/>
              <w:rPr>
                <w:rFonts w:cs="Arial"/>
                <w:b w:val="0"/>
                <w:lang w:eastAsia="en-NZ"/>
              </w:rPr>
            </w:pPr>
            <w:r w:rsidRPr="00BE00C7">
              <w:rPr>
                <w:rFonts w:cs="Arial"/>
                <w:b w:val="0"/>
                <w:lang w:eastAsia="en-NZ"/>
              </w:rPr>
              <w:t>Review of residents’ admission agreements confirmed the previous area requiring improvement from the last certification audit has been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are planned to meet the needs of the residents at rest home, hospital and dementia level of care. The service has a documented mission statement, values and goals.  These are communicated to residents, staff and family through posters on the wall, information in booklets and in staff training.  </w:t>
            </w:r>
          </w:p>
          <w:p w:rsidR="00EB7645" w:rsidRPr="00BE00C7" w:rsidP="00BE00C7">
            <w:pPr>
              <w:pStyle w:val="OutcomeDescription"/>
              <w:spacing w:before="120" w:after="120"/>
              <w:rPr>
                <w:rFonts w:cs="Arial"/>
                <w:b w:val="0"/>
                <w:lang w:eastAsia="en-NZ"/>
              </w:rPr>
            </w:pPr>
            <w:r w:rsidRPr="00BE00C7">
              <w:rPr>
                <w:rFonts w:cs="Arial"/>
                <w:b w:val="0"/>
                <w:lang w:eastAsia="en-NZ"/>
              </w:rPr>
              <w:t>Ohinemuri Rest Home and Village is part of Oceania Healthcare Limited with the executive management team providing support to the service. The regional clinical and quality manager (CQM) has been in their role since March 2017, during the last certification audit the CQM was the business and care manager (BCM). The CQM will continue to support the facility in a combined role until a new BCM commences employment. Interviews with the CQM confirmed there has been recent appointment to the role of the BCM and this appointment will commence on 15 May 2017.</w:t>
            </w:r>
          </w:p>
          <w:p w:rsidR="00EB7645" w:rsidRPr="00BE00C7" w:rsidP="00BE00C7">
            <w:pPr>
              <w:pStyle w:val="OutcomeDescription"/>
              <w:spacing w:before="120" w:after="120"/>
              <w:rPr>
                <w:rFonts w:cs="Arial"/>
                <w:b w:val="0"/>
                <w:lang w:eastAsia="en-NZ"/>
              </w:rPr>
            </w:pPr>
            <w:r w:rsidRPr="00BE00C7">
              <w:rPr>
                <w:rFonts w:cs="Arial"/>
                <w:b w:val="0"/>
                <w:lang w:eastAsia="en-NZ"/>
              </w:rPr>
              <w:t>The clinical care service is overseen by the clinical manager (CM) who is a registered nurse (RN) and has been in this position for approximately 11 months. Both the CQM and the CM attend study days and additional training and education specific to management, exceeding eight hours annually. HealthCERT have been informed of the new appointments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for up to 68 residents with 63 beds occupied on audit. This included 33 residents requiring rest home level care, 19 residents requiring hospital level care and 11 residents in the dementia unit. Three residents were identified as being under the young people with disability contract, all at rest home level of care. The contract with the district health board (DHB) includes residential care rest home, hospital and dementia levels of care, respite care and young persons with disability contracts.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Oceania Healthcare Limited’s quality and risk management framework. The framework is documented to guide practice and to minimise risks to residents, staff and visitors. The key components of service delivery are linked to the quality management system. Quality and risk issues are discussed at facility’s meetings. The monthly facility business status report provides the executive management team with progress against identified indicators.  Management and staff confirmed quality activities are discussed at regular meetings and they are kept informed of 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The service implements organisational policies and procedures to support service delivery.  All policies and procedures are current, reflect best practice, meet legislative requirements and are reviewed regularly as defined by policy. When policies are updated, changed or new policies introduced, these are distributed to staff to read and sign to confirm they have read and understood the new policy. The document control system ensures that obsolete documents are removed from use. Staff stated they are informed of new and revised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internal auditing programme that covers all aspects of service delivery. Regular audits are undertaken and corrective action planning put in place to manage any shortfalls identified. The 2017 resident satisfaction survey shows satisfaction with services provided and this was confirmed by resident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health and safety programme, which includes managing hazards, reporting and investigating accidents, planning for emergencies, and health and safety education to ensure staff, visitors and contractors meet the standards. Health and safety policies and procedures are documented along with a hazard management programme. There is evidence of hazard identification forms completed when a hazard is identified. Hazards are addressed or risks minimised or isolated.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understand their obligations in relation to essential notification reporting and know which regulatory bodies must be notified. Excluding new management notification, there have been no other events that have required essential notification to the appropriate authorities. </w:t>
            </w:r>
          </w:p>
          <w:p w:rsidR="00EB7645" w:rsidRPr="00BE00C7" w:rsidP="00BE00C7">
            <w:pPr>
              <w:pStyle w:val="OutcomeDescription"/>
              <w:spacing w:before="120" w:after="120"/>
              <w:rPr>
                <w:rFonts w:cs="Arial"/>
                <w:b w:val="0"/>
                <w:lang w:eastAsia="en-NZ"/>
              </w:rPr>
            </w:pPr>
            <w:r w:rsidRPr="00BE00C7">
              <w:rPr>
                <w:rFonts w:cs="Arial"/>
                <w:b w:val="0"/>
                <w:lang w:eastAsia="en-NZ"/>
              </w:rPr>
              <w:t>The incident and accident reporting processes are documented and any corrective actions to be taken are shown on the forms used by the service. Management confirmed that information gathered from incident and accidents is used as an opportunity to improve services where indicated. Corrective action plans to address areas requiring improvement were documented on accident/incident forms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stated they report and record all incidents and accidents, and this information is shared at all levels of the organisation, including any follow up actions required being reviewed at facility meetings. Residents’ files evidenced staff are documenting adverse, unplanned or untoward events on accident/incident forms. The registered nurses undertake assessments of residents following an accident/incident and this is recorded on an accident/incident form and in the resident’s clinical file.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that require professional qualifications have them validated as part of the employment process. Annual practising certificates were signed for all staff and contractors who require them.  Staff undertake training and education related to their appointed roles. The CM and two RNs have completed the required interRAI training. One RN is in training and another RN is scheduled for training.  </w:t>
            </w:r>
          </w:p>
          <w:p w:rsidR="00EB7645" w:rsidRPr="00BE00C7" w:rsidP="00BE00C7">
            <w:pPr>
              <w:pStyle w:val="OutcomeDescription"/>
              <w:spacing w:before="120" w:after="120"/>
              <w:rPr>
                <w:rFonts w:cs="Arial"/>
                <w:b w:val="0"/>
                <w:lang w:eastAsia="en-NZ"/>
              </w:rPr>
            </w:pPr>
            <w:r w:rsidRPr="00BE00C7">
              <w:rPr>
                <w:rFonts w:cs="Arial"/>
                <w:b w:val="0"/>
                <w:lang w:eastAsia="en-NZ"/>
              </w:rPr>
              <w:t>Written policies and procedures in relation to human resource management are documented. Management stated staff complete an orientation programme that covers the essential components of health and safety and service delivery, with specific competencies for their roles. However, completed orientation booklets were not sighted in all staff files reviewed. Newly appointed staff are police vetted upon employment, referees are checked and job descriptions clearly describe staff responsibilities and best practice standards, as sighted in staff files reviewed. An appraisal schedule is in place and current staff appraisals were in the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and the core study days were reviewed and evidence staff education is provided to all staff. The core study days are provided for RNs, health care assistants and non-clinical staff. The core study days provide mandatory education and training in the required areas relevant to the levels of staff responsibilities and authority. The staff working in the dementia unit have completed specific training relating to dementia. There are new staff working in the dementia unit (employed in last two to five months) who are required to commence or complete dementia education and training. The clinical manager is aware of this requirement. Individual staff attendance records and attendance records for each education session were reviewed and evidenced ongoing education is provided. Competency assessment questionnaires are current for medication management and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Oceania Healthcare Limited (Oceania) policies identify staffing levels and skill mix to meet residents’ needs and to comply with the DHB’s contractual requirements and safe staffing guidelines. Documentation reviewed confirmed adequate numbers of suitably qualified staff are on duty to provide safe and quality care. There is a RN on duty every shift and the CM and the CQM are on call after hours and weekends. The on-call arrangements are known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their needs are met in a timely manner. Staff confirmed there are adequate staff on each shift and they have time to complete all tasks to meet residents’ needs. Staffing levels and skill mix are reviewed for anticipated workloads, identified numbers and appropriate skill mix, or as required due to changes in the services provided and the number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medicine management system is documented and implemented and complies with legislation, protocols and guidelines. The service uses pharmacy pre-packaged medicine that is checked by the RN on delivery. A computer based medication system is used. Weekly checks and six-monthly stocktakes are conducted and confirmed that stock levels were correct.  The medication refrigerator temperatures are monitored. A system is in place for returning expired or unwanted medications to the pharmacy. All medications are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The staff administering medication complied with the medicine administration policies and procedures. Current medication competencies were evident in staff files sampled.</w:t>
            </w:r>
          </w:p>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who self-administered medications on audit days. All checks and reviews are completed for these residents to ensure they are competent to self-administer medicines. Policies and procedures are in place to ensure safe storage and alignment with policy in relation to self-administration of medications.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prepared on site and served in three different dining rooms. The seasonal menu has been reviewed by a dietitian. Kitchen staff have current food management certificates. Diets are modified as required and the cook confirmed awareness of the dietary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dietary profiles are developed on admission and identify the residents’ dietary requirements and preferences. The dietary profiles are communicated to kitchen staff on a resident’s admission to the facility, when a resident’s dietary needs change and when dietary profiles are reviewed six monthly. Supplements are provided to residents with identified weight loss problems. </w:t>
            </w:r>
          </w:p>
          <w:p w:rsidR="00EB7645" w:rsidRPr="00BE00C7" w:rsidP="00BE00C7">
            <w:pPr>
              <w:pStyle w:val="OutcomeDescription"/>
              <w:spacing w:before="120" w:after="120"/>
              <w:rPr>
                <w:rFonts w:cs="Arial"/>
                <w:b w:val="0"/>
                <w:lang w:eastAsia="en-NZ"/>
              </w:rPr>
            </w:pPr>
            <w:r w:rsidRPr="00BE00C7">
              <w:rPr>
                <w:rFonts w:cs="Arial"/>
                <w:b w:val="0"/>
                <w:lang w:eastAsia="en-NZ"/>
              </w:rPr>
              <w:t>Food containers are labelled and dated. Records of temperature monitoring of food, refrigerators and freezers are maintained. Regular cleaning is undertaken. Food services comply with current legislation and guidelines. Decanted food had records of use by dates recorded. Interviews with residents and their families confirmed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care plans are completed by the RN and based on assessed needs, desired outcomes and goals of the residents. Care planning includes specific interventions for both long-term and the short-term problems.</w:t>
            </w:r>
          </w:p>
          <w:p w:rsidR="00EB7645" w:rsidRPr="00BE00C7" w:rsidP="00BE00C7">
            <w:pPr>
              <w:pStyle w:val="OutcomeDescription"/>
              <w:spacing w:before="120" w:after="120"/>
              <w:rPr>
                <w:rFonts w:cs="Arial"/>
                <w:b w:val="0"/>
                <w:lang w:eastAsia="en-NZ"/>
              </w:rPr>
            </w:pPr>
            <w:r w:rsidRPr="00BE00C7">
              <w:rPr>
                <w:rFonts w:cs="Arial"/>
                <w:b w:val="0"/>
                <w:lang w:eastAsia="en-NZ"/>
              </w:rPr>
              <w:t>The GP documentation and records are current. Interviews with residents and families confirmed that care and treatment meets residents’ needs. Staff interviews confirmed they are familiar with the needs of the residents. Family communication is recorded in the residents’ files. The nursing progress notes and observation charts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programme is developed by the activities coordinators and annually reviewed by the diversional therapist. The activities programme was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assessments are completed within the three weeks of the residents’ admission to the facility. Information on residents’ interests are gathered during an interview with the resident and their family. The activity care plan is part of the long-term care plan and reflects the residents’ preferred activities, however, not all resident activity plans identified current activities and is a requirement for improvement (refer to 1.3.7.1).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dementia care have additional activities to help manage behaviour 24 hours day. The residents in the dementia unit have challenging behaviour management plans on file.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had two residents under the age of 65 with specific care plans including additional social activities to meet their specific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the activities staff are part of the interRAI evaluation process. The residents and their families reported satisfaction with the activities provided.  Over the course of the audit residents were observed engaging in a variety of activities and outings. Resident meetings are conducted bimonthly. </w:t>
            </w:r>
          </w:p>
          <w:p w:rsidR="00EB7645" w:rsidRPr="00BE00C7" w:rsidP="00BE00C7">
            <w:pPr>
              <w:pStyle w:val="OutcomeDescription"/>
              <w:spacing w:before="120" w:after="120"/>
              <w:rPr>
                <w:rFonts w:cs="Arial"/>
                <w:b w:val="0"/>
                <w:lang w:eastAsia="en-NZ"/>
              </w:rPr>
            </w:pPr>
            <w:r w:rsidRPr="00BE00C7">
              <w:rPr>
                <w:rFonts w:cs="Arial"/>
                <w:b w:val="0"/>
                <w:lang w:eastAsia="en-NZ"/>
              </w:rPr>
              <w:t>The previous shortfall relating to activity plans not including current interests or abilities remains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and the short-term care plans are evaluated in a timely manner. The evaluations include the degree of achievement towards meeting desired goals and outcomes. Residents’ responses to the treatment regime are documented. Changes in the interventions are initiated when the desired goals/outcomes are not achieved.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short-term care plans reviewed were signed, dated and closed out when the short-term problem had resolved. Short-term care plans are developed when needed and record goals and the required interventions for the identified short-term problems.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warrant of fitness is current. The CM stated there have been no alteration to the buildings since last certification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identifies the requirements around the surveillance of infections. The infection logs are maintained and collated monthly by the CM. One of the RNs is the infection prevention and control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Collated data are communicated as clinical indicators to the Oceania support office and to management and staff. Residents’ files evidenced that those residents diagnosed with an infection had short-term care plans in place. The GP interview confirmed infections are reported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In interviews, staff reported they are made aware of any infections through feedback from the RNs, verbal handovers, short-term care plans and progress notes. This was confirmed during attendance at the handover and review of the residents’ files. The CM confirmed that there had been no outbreaks of infection at the facility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Oceania restraint minimisation and safe practice handbook and policies comply with legislative requirements. The restraint coordinator is the CM. A signed position description was sighted. There was one resident using restraint and no enablers were being used during the on-site audit days. The restraint register is maintained and current. Required documentation relating to restraint is recorded. Staff receive restraint education via the Oceania study days and RN study days.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15"/>
        <w:gridCol w:w="1280"/>
        <w:gridCol w:w="6988"/>
        <w:gridCol w:w="1752"/>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2016 complaints register records four complaints that were reviewed to ensure the process followed Right 10 of the Code. One of the four complaints did not evidence that a written acknowledgement of the complaint was sent to the complainant within five working days of receipt of the complaint.</w:t>
            </w:r>
          </w:p>
          <w:p w:rsidR="00EB7645" w:rsidRPr="00BE00C7" w:rsidP="00BE00C7">
            <w:pPr>
              <w:pStyle w:val="OutcomeDescription"/>
              <w:spacing w:before="120" w:after="120"/>
              <w:rPr>
                <w:rFonts w:cs="Arial"/>
                <w:b w:val="0"/>
                <w:lang w:eastAsia="en-NZ"/>
              </w:rPr>
            </w:pPr>
            <w:r w:rsidRPr="00BE00C7">
              <w:rPr>
                <w:rFonts w:cs="Arial"/>
                <w:b w:val="0"/>
                <w:lang w:eastAsia="en-NZ"/>
              </w:rPr>
              <w:t>The complaints investigation forms record the investigations have occurred, however, the details of the investigations are not recorded.</w:t>
            </w:r>
          </w:p>
          <w:p w:rsidR="00EB7645" w:rsidRPr="00BE00C7" w:rsidP="00BE00C7">
            <w:pPr>
              <w:pStyle w:val="OutcomeDescription"/>
              <w:spacing w:before="120" w:after="120"/>
              <w:rPr>
                <w:rFonts w:cs="Arial"/>
                <w:b w:val="0"/>
                <w:lang w:eastAsia="en-NZ"/>
              </w:rPr>
            </w:pPr>
            <w:r w:rsidRPr="00BE00C7">
              <w:rPr>
                <w:rFonts w:cs="Arial"/>
                <w:b w:val="0"/>
                <w:lang w:eastAsia="en-NZ"/>
              </w:rPr>
              <w:t>There is no documented evidence from the complainants that the complaints have been resolved to their satisfaction.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 process does not consistently follow Right 10 of the Code.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steps relating to a complaint comply with the Code.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 policies and procedures around staff orientation are documented. The orientation programme covers the essential components of the services provided. Review of nine staff files evidenced two of the nine staff files did not contain evidence of orientation of these staff members. Additional four files of new staff were sampled in respect of orientation being completed and evidenced two of the four additional files did not contain records of completed orientation.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orientation records are not consistently completed or located on staff files.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completed orientation records for all new staff employed.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records reviewed evidenced activity assessments on admission to the service. All activity records reviewed showed timely review, however, not all resident records identified current activities or those activities that the resident could participate in at the time of the audit. Residents interviewed were satisfied with the activities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six resident records reviewed did not include current activities or activities the resident could participate in.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assessments to include current and appropriate activities.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Ohinemuri Care Centre</w:t>
    </w:r>
    <w:bookmarkEnd w:id="58"/>
    <w:r>
      <w:rPr>
        <w:rFonts w:cs="Arial"/>
        <w:sz w:val="16"/>
        <w:szCs w:val="20"/>
      </w:rPr>
      <w:tab/>
      <w:t xml:space="preserve">Date of Audit: </w:t>
    </w:r>
    <w:bookmarkStart w:id="59" w:name="AuditStartDate1"/>
    <w:r>
      <w:rPr>
        <w:rFonts w:cs="Arial"/>
        <w:sz w:val="16"/>
        <w:szCs w:val="20"/>
      </w:rPr>
      <w:t>4 May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