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FB" w:rsidRDefault="00864DFB" w:rsidP="00174A5A">
      <w:pPr>
        <w:pStyle w:val="Heading2"/>
      </w:pPr>
      <w:r>
        <w:rPr>
          <w:noProof/>
          <w:lang w:eastAsia="en-NZ"/>
        </w:rPr>
        <w:drawing>
          <wp:anchor distT="0" distB="0" distL="114300" distR="114300" simplePos="0" relativeHeight="251658240" behindDoc="0" locked="0" layoutInCell="1" allowOverlap="1" wp14:anchorId="6B04F784" wp14:editId="38987DB0">
            <wp:simplePos x="0" y="0"/>
            <wp:positionH relativeFrom="column">
              <wp:align>right</wp:align>
            </wp:positionH>
            <wp:positionV relativeFrom="paragraph">
              <wp:align>top</wp:align>
            </wp:positionV>
            <wp:extent cx="1998980" cy="660400"/>
            <wp:effectExtent l="0" t="0" r="1270" b="6350"/>
            <wp:wrapSquare wrapText="bothSides"/>
            <wp:docPr id="1" name="Picture 1" descr="The University of Auck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d015.UOA\AppData\Local\Temp\wzdbd0\UOA Logos\UOA Logos\Horizontal\Color\UOA-HC-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980" cy="660400"/>
                    </a:xfrm>
                    <a:prstGeom prst="rect">
                      <a:avLst/>
                    </a:prstGeom>
                    <a:noFill/>
                    <a:ln>
                      <a:noFill/>
                    </a:ln>
                  </pic:spPr>
                </pic:pic>
              </a:graphicData>
            </a:graphic>
          </wp:anchor>
        </w:drawing>
      </w:r>
      <w:r>
        <w:br w:type="textWrapping" w:clear="all"/>
      </w:r>
    </w:p>
    <w:p w:rsidR="00B3055C" w:rsidRDefault="00B3055C" w:rsidP="00174A5A">
      <w:pPr>
        <w:pStyle w:val="Title"/>
      </w:pPr>
      <w:r>
        <w:t xml:space="preserve">SMARTPHONE-BASED </w:t>
      </w:r>
      <w:r w:rsidRPr="00174A5A">
        <w:t>PROBLEM</w:t>
      </w:r>
      <w:r>
        <w:t xml:space="preserve"> GAMBLING EVALUATION AND TECHNOLOGY TESTING INITIATIVE (‘SPGETTI’) FEASIBILITY STUDY</w:t>
      </w:r>
    </w:p>
    <w:p w:rsidR="00B3055C" w:rsidRDefault="00B3055C" w:rsidP="00B3055C">
      <w:pPr>
        <w:pStyle w:val="Heading1"/>
        <w:jc w:val="center"/>
      </w:pPr>
      <w:r>
        <w:t>SUMMARY REPORT</w:t>
      </w:r>
    </w:p>
    <w:p w:rsidR="00B3055C" w:rsidRDefault="00B3055C" w:rsidP="00B3055C">
      <w:pPr>
        <w:pStyle w:val="Heading1"/>
        <w:jc w:val="center"/>
      </w:pPr>
      <w:r>
        <w:t>APRIL 2016</w:t>
      </w:r>
      <w:bookmarkStart w:id="0" w:name="_GoBack"/>
      <w:bookmarkEnd w:id="0"/>
    </w:p>
    <w:p w:rsidR="003D3591" w:rsidRDefault="003D3591" w:rsidP="003D3591"/>
    <w:p w:rsidR="003D3591" w:rsidRPr="00780713" w:rsidRDefault="003D3591" w:rsidP="00174A5A">
      <w:pPr>
        <w:pStyle w:val="Heading2"/>
      </w:pPr>
      <w:r w:rsidRPr="00780713">
        <w:t xml:space="preserve">Key </w:t>
      </w:r>
      <w:r w:rsidRPr="00174A5A">
        <w:t>messages</w:t>
      </w:r>
      <w:r w:rsidRPr="00780713">
        <w:t>:</w:t>
      </w:r>
    </w:p>
    <w:p w:rsidR="003D3591" w:rsidRDefault="003D3591" w:rsidP="003D3591">
      <w:pPr>
        <w:pStyle w:val="ListParagraph"/>
        <w:numPr>
          <w:ilvl w:val="0"/>
          <w:numId w:val="1"/>
        </w:numPr>
      </w:pPr>
      <w:r>
        <w:t xml:space="preserve">In a small feasibility study, a smartphone app developed by University of Auckland researchers delivered automated problem gambling harm minimisation messages linked to the phones’ location-tracking capabilities when close to </w:t>
      </w:r>
      <w:proofErr w:type="spellStart"/>
      <w:r>
        <w:t>pokie</w:t>
      </w:r>
      <w:proofErr w:type="spellEnd"/>
      <w:r>
        <w:t xml:space="preserve"> machine venues.</w:t>
      </w:r>
    </w:p>
    <w:p w:rsidR="003D3591" w:rsidRDefault="003D3591" w:rsidP="003D3591">
      <w:pPr>
        <w:pStyle w:val="ListParagraph"/>
        <w:numPr>
          <w:ilvl w:val="0"/>
          <w:numId w:val="1"/>
        </w:numPr>
      </w:pPr>
      <w:r>
        <w:t>The app can also send automated alerts to problem gambling treatment services counsellors, loved ones and others by agreement with clients.</w:t>
      </w:r>
    </w:p>
    <w:p w:rsidR="003D3591" w:rsidRDefault="003D3591" w:rsidP="003D3591">
      <w:pPr>
        <w:pStyle w:val="ListParagraph"/>
        <w:numPr>
          <w:ilvl w:val="0"/>
          <w:numId w:val="1"/>
        </w:numPr>
      </w:pPr>
      <w:r>
        <w:t>In focus groups</w:t>
      </w:r>
      <w:r w:rsidRPr="00CD4C10">
        <w:t xml:space="preserve"> </w:t>
      </w:r>
      <w:r>
        <w:t xml:space="preserve">of clients </w:t>
      </w:r>
      <w:r w:rsidRPr="00200B14">
        <w:t>from all priority population groups (specifically, Māori and people of Pacific and Asian ethnic groups)</w:t>
      </w:r>
      <w:r>
        <w:t xml:space="preserve"> and</w:t>
      </w:r>
      <w:r w:rsidRPr="00200B14">
        <w:t xml:space="preserve"> problem gambling counsellors </w:t>
      </w:r>
      <w:r>
        <w:t xml:space="preserve">this concept was welcomed. </w:t>
      </w:r>
    </w:p>
    <w:p w:rsidR="003D3591" w:rsidRDefault="003D3591" w:rsidP="003D3591">
      <w:pPr>
        <w:pStyle w:val="ListParagraph"/>
        <w:numPr>
          <w:ilvl w:val="0"/>
          <w:numId w:val="1"/>
        </w:numPr>
      </w:pPr>
      <w:r>
        <w:t>E</w:t>
      </w:r>
      <w:r w:rsidRPr="00200B14">
        <w:t>nabl</w:t>
      </w:r>
      <w:r>
        <w:t>ing</w:t>
      </w:r>
      <w:r w:rsidRPr="00200B14">
        <w:t xml:space="preserve"> people with gambling problems to receive </w:t>
      </w:r>
      <w:r>
        <w:t xml:space="preserve">personally tailored </w:t>
      </w:r>
      <w:r w:rsidRPr="00200B14">
        <w:t xml:space="preserve">harm minimisation messages ‘just in time’ and ‘at the right place’ </w:t>
      </w:r>
      <w:r>
        <w:t>has potential to</w:t>
      </w:r>
      <w:r w:rsidRPr="00200B14">
        <w:t xml:space="preserve"> help them avoid gambling harm</w:t>
      </w:r>
      <w:r>
        <w:t>.</w:t>
      </w:r>
    </w:p>
    <w:p w:rsidR="003D3591" w:rsidRDefault="003D3591" w:rsidP="003D3591">
      <w:pPr>
        <w:pStyle w:val="ListParagraph"/>
        <w:numPr>
          <w:ilvl w:val="0"/>
          <w:numId w:val="1"/>
        </w:numPr>
      </w:pPr>
      <w:r>
        <w:t>This potential is to be tested in a randomised controlled trial undertaken by the University of Auckland researchers.</w:t>
      </w:r>
    </w:p>
    <w:p w:rsidR="003D3591" w:rsidRPr="000E5098" w:rsidRDefault="003D3591" w:rsidP="003D3591">
      <w:pPr>
        <w:ind w:left="360"/>
        <w:rPr>
          <w:u w:val="single"/>
        </w:rPr>
      </w:pPr>
      <w:r w:rsidRPr="000E5098">
        <w:rPr>
          <w:u w:val="single"/>
        </w:rPr>
        <w:t>Sample mock screen shots of messages that could be sent to clients, counsellors or whanau</w:t>
      </w:r>
    </w:p>
    <w:p w:rsidR="003C5EF1" w:rsidRDefault="003D3591" w:rsidP="002C703B">
      <w:pPr>
        <w:jc w:val="center"/>
      </w:pPr>
      <w:r>
        <w:rPr>
          <w:noProof/>
          <w:lang w:eastAsia="en-NZ"/>
        </w:rPr>
        <w:drawing>
          <wp:inline distT="0" distB="0" distL="0" distR="0" wp14:anchorId="02F94D21" wp14:editId="3110A13D">
            <wp:extent cx="1492817" cy="30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003" cy="3050421"/>
                    </a:xfrm>
                    <a:prstGeom prst="rect">
                      <a:avLst/>
                    </a:prstGeom>
                    <a:noFill/>
                  </pic:spPr>
                </pic:pic>
              </a:graphicData>
            </a:graphic>
          </wp:inline>
        </w:drawing>
      </w:r>
      <w:r>
        <w:rPr>
          <w:noProof/>
          <w:lang w:eastAsia="en-NZ"/>
        </w:rPr>
        <w:drawing>
          <wp:inline distT="0" distB="0" distL="0" distR="0" wp14:anchorId="2FAFB18A" wp14:editId="023AC2D8">
            <wp:extent cx="1645920" cy="306035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90" cy="3060482"/>
                    </a:xfrm>
                    <a:prstGeom prst="rect">
                      <a:avLst/>
                    </a:prstGeom>
                    <a:noFill/>
                  </pic:spPr>
                </pic:pic>
              </a:graphicData>
            </a:graphic>
          </wp:inline>
        </w:drawing>
      </w:r>
      <w:r>
        <w:rPr>
          <w:noProof/>
          <w:lang w:eastAsia="en-NZ"/>
        </w:rPr>
        <w:drawing>
          <wp:inline distT="0" distB="0" distL="0" distR="0" wp14:anchorId="6ECD3265" wp14:editId="51133DFB">
            <wp:extent cx="1655671" cy="3078480"/>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992" cy="3090233"/>
                    </a:xfrm>
                    <a:prstGeom prst="rect">
                      <a:avLst/>
                    </a:prstGeom>
                    <a:noFill/>
                  </pic:spPr>
                </pic:pic>
              </a:graphicData>
            </a:graphic>
          </wp:inline>
        </w:drawing>
      </w:r>
    </w:p>
    <w:p w:rsidR="00B3055C" w:rsidRPr="000E5098" w:rsidRDefault="003D3591" w:rsidP="00174A5A">
      <w:pPr>
        <w:pStyle w:val="Heading2"/>
      </w:pPr>
      <w:r>
        <w:br w:type="page"/>
      </w:r>
      <w:r w:rsidR="000E5098" w:rsidRPr="000E5098">
        <w:lastRenderedPageBreak/>
        <w:t>BACKGROUND</w:t>
      </w:r>
    </w:p>
    <w:p w:rsidR="003C5EF1" w:rsidRDefault="0062056D" w:rsidP="00B3055C">
      <w:r>
        <w:t xml:space="preserve">Smartphones are increasingly widely used and may have potential </w:t>
      </w:r>
      <w:r w:rsidR="003C5EF1">
        <w:t xml:space="preserve">as a tool </w:t>
      </w:r>
      <w:r>
        <w:t>to support people with a gambling problem with electronic gaming machines (“pokies”)</w:t>
      </w:r>
      <w:r w:rsidR="003C5EF1">
        <w:t>.</w:t>
      </w:r>
    </w:p>
    <w:p w:rsidR="00B3055C" w:rsidRDefault="00B3055C" w:rsidP="00B3055C">
      <w:r>
        <w:t>The SPGETTI (Smartphone-based Problem Gambling Evaluation and Technology Testing Initiative) study</w:t>
      </w:r>
      <w:r w:rsidR="00B510D8">
        <w:t>, led by researchers at the University of Auckland’s National Institute for Health Innovation and Centre for Addiction Research,</w:t>
      </w:r>
      <w:r>
        <w:t xml:space="preserve"> </w:t>
      </w:r>
      <w:r w:rsidR="0062056D">
        <w:t xml:space="preserve">developed </w:t>
      </w:r>
      <w:r w:rsidR="003C5EF1">
        <w:t>and</w:t>
      </w:r>
      <w:r w:rsidR="0062056D">
        <w:t xml:space="preserve"> </w:t>
      </w:r>
      <w:r>
        <w:t xml:space="preserve">tested a </w:t>
      </w:r>
      <w:r w:rsidR="003C5EF1">
        <w:t xml:space="preserve">novel </w:t>
      </w:r>
      <w:r>
        <w:t>smartphone application</w:t>
      </w:r>
      <w:r w:rsidR="00B510D8">
        <w:t xml:space="preserve"> (“app”)</w:t>
      </w:r>
      <w:r>
        <w:t xml:space="preserve"> </w:t>
      </w:r>
      <w:r w:rsidR="003C5EF1">
        <w:t xml:space="preserve">to see if it was a feasible way to provide </w:t>
      </w:r>
      <w:r w:rsidR="0062056D">
        <w:t>additional support to</w:t>
      </w:r>
      <w:r>
        <w:t xml:space="preserve"> people </w:t>
      </w:r>
      <w:r w:rsidR="0062056D">
        <w:t>who seek help from</w:t>
      </w:r>
      <w:r>
        <w:t xml:space="preserve"> </w:t>
      </w:r>
      <w:r w:rsidR="0062056D">
        <w:t xml:space="preserve">treatment </w:t>
      </w:r>
      <w:r>
        <w:t>services.</w:t>
      </w:r>
    </w:p>
    <w:p w:rsidR="00B3055C" w:rsidRDefault="00B3055C" w:rsidP="00B3055C">
      <w:r>
        <w:t xml:space="preserve">The </w:t>
      </w:r>
      <w:r w:rsidR="0062056D">
        <w:t>app is</w:t>
      </w:r>
      <w:r w:rsidR="003C5EF1">
        <w:t xml:space="preserve"> designed</w:t>
      </w:r>
      <w:r>
        <w:t xml:space="preserve"> to enable people</w:t>
      </w:r>
      <w:r w:rsidR="00B70B4B">
        <w:t xml:space="preserve"> with gambling problems</w:t>
      </w:r>
      <w:r>
        <w:t xml:space="preserve"> to receive </w:t>
      </w:r>
      <w:r w:rsidR="00B70B4B">
        <w:t xml:space="preserve">harm minimisation messages </w:t>
      </w:r>
      <w:r>
        <w:t xml:space="preserve">‘just in time’ and ‘at the right place’ </w:t>
      </w:r>
      <w:r w:rsidR="00B70B4B">
        <w:t xml:space="preserve">to help them avoid gambling harm. These messages can be presented in different languages and tailored to individual need. If the client agrees, the app can also be designed to automatically send a message to their counsellor to make them aware that the client is near a </w:t>
      </w:r>
      <w:proofErr w:type="spellStart"/>
      <w:r w:rsidR="00B70B4B">
        <w:t>pokie</w:t>
      </w:r>
      <w:proofErr w:type="spellEnd"/>
      <w:r w:rsidR="00B70B4B">
        <w:t xml:space="preserve"> venue and may need acute support. </w:t>
      </w:r>
    </w:p>
    <w:p w:rsidR="000E5098" w:rsidRPr="000E5098" w:rsidRDefault="000E5098" w:rsidP="00174A5A">
      <w:pPr>
        <w:pStyle w:val="Heading2"/>
      </w:pPr>
      <w:r w:rsidRPr="000E5098">
        <w:t>METHODS</w:t>
      </w:r>
    </w:p>
    <w:p w:rsidR="003C5EF1" w:rsidRDefault="00B3055C" w:rsidP="00B3055C">
      <w:r>
        <w:t xml:space="preserve">The study consisted of two </w:t>
      </w:r>
      <w:r w:rsidR="00B510D8">
        <w:t>parts:</w:t>
      </w:r>
      <w:r>
        <w:t xml:space="preserve"> </w:t>
      </w:r>
      <w:r w:rsidR="00B510D8">
        <w:t>t</w:t>
      </w:r>
      <w:r>
        <w:t>he first</w:t>
      </w:r>
      <w:r w:rsidR="0062056D">
        <w:t xml:space="preserve"> part </w:t>
      </w:r>
      <w:r w:rsidR="005B2120">
        <w:t>involved</w:t>
      </w:r>
      <w:r>
        <w:t xml:space="preserve"> </w:t>
      </w:r>
      <w:r w:rsidR="00B510D8">
        <w:t>develop</w:t>
      </w:r>
      <w:r w:rsidR="0062056D">
        <w:t>ing</w:t>
      </w:r>
      <w:r w:rsidR="00B510D8">
        <w:t xml:space="preserve"> and field </w:t>
      </w:r>
      <w:r w:rsidR="0062056D">
        <w:t xml:space="preserve">testing </w:t>
      </w:r>
      <w:r w:rsidR="003C5EF1">
        <w:t>the</w:t>
      </w:r>
      <w:r w:rsidR="0062056D">
        <w:t xml:space="preserve"> prototype app for</w:t>
      </w:r>
      <w:r>
        <w:t xml:space="preserve"> reliability, coverage and use </w:t>
      </w:r>
      <w:r w:rsidR="0062056D">
        <w:t>with</w:t>
      </w:r>
      <w:r>
        <w:t xml:space="preserve"> different </w:t>
      </w:r>
      <w:r w:rsidR="00B70B4B">
        <w:t>smart</w:t>
      </w:r>
      <w:r>
        <w:t>phone operating systems</w:t>
      </w:r>
      <w:r w:rsidR="00B510D8">
        <w:t xml:space="preserve"> to accurately locate and alert people </w:t>
      </w:r>
      <w:r w:rsidR="005B2120">
        <w:t>when they are in close</w:t>
      </w:r>
      <w:r w:rsidR="00B510D8">
        <w:t xml:space="preserve"> proximity </w:t>
      </w:r>
      <w:r w:rsidR="00B70B4B">
        <w:t>to</w:t>
      </w:r>
      <w:r w:rsidR="00B510D8">
        <w:t xml:space="preserve"> </w:t>
      </w:r>
      <w:r w:rsidR="005B2120">
        <w:t xml:space="preserve">venues with </w:t>
      </w:r>
      <w:proofErr w:type="spellStart"/>
      <w:r w:rsidR="0062056D">
        <w:t>pokie</w:t>
      </w:r>
      <w:proofErr w:type="spellEnd"/>
      <w:r w:rsidR="0062056D">
        <w:t xml:space="preserve"> </w:t>
      </w:r>
      <w:r w:rsidR="005B2120">
        <w:t xml:space="preserve">machines. </w:t>
      </w:r>
    </w:p>
    <w:p w:rsidR="00B3055C" w:rsidRDefault="003C5EF1" w:rsidP="00B3055C">
      <w:r>
        <w:t>T</w:t>
      </w:r>
      <w:r w:rsidR="00B3055C">
        <w:t xml:space="preserve">he second </w:t>
      </w:r>
      <w:r w:rsidR="00B510D8">
        <w:t>part</w:t>
      </w:r>
      <w:r w:rsidR="00B3055C">
        <w:t xml:space="preserve"> involved assessing </w:t>
      </w:r>
      <w:r w:rsidR="0062056D">
        <w:t>client and counsellor</w:t>
      </w:r>
      <w:r w:rsidR="00B3055C">
        <w:t xml:space="preserve"> interest</w:t>
      </w:r>
      <w:r>
        <w:t xml:space="preserve"> in</w:t>
      </w:r>
      <w:r w:rsidR="005B2120">
        <w:t xml:space="preserve">, </w:t>
      </w:r>
      <w:r w:rsidR="00B3055C">
        <w:t>and acceptability</w:t>
      </w:r>
      <w:r w:rsidR="0062056D">
        <w:t xml:space="preserve"> </w:t>
      </w:r>
      <w:r>
        <w:t>of</w:t>
      </w:r>
      <w:r w:rsidR="005B2120">
        <w:t>,</w:t>
      </w:r>
      <w:r>
        <w:t xml:space="preserve"> </w:t>
      </w:r>
      <w:r w:rsidR="0062056D">
        <w:t>the app</w:t>
      </w:r>
      <w:r>
        <w:t xml:space="preserve">. This was done </w:t>
      </w:r>
      <w:r w:rsidR="00B3055C">
        <w:t xml:space="preserve">through focus group discussions with </w:t>
      </w:r>
      <w:r w:rsidR="00B70B4B">
        <w:t>people with gambling problems and</w:t>
      </w:r>
      <w:r w:rsidR="00B3055C">
        <w:t xml:space="preserve"> </w:t>
      </w:r>
      <w:r w:rsidR="00B70B4B">
        <w:t>service counsellors</w:t>
      </w:r>
      <w:r w:rsidR="0062056D">
        <w:t>.</w:t>
      </w:r>
      <w:r w:rsidR="005B2120">
        <w:t xml:space="preserve"> Separate focus groups were held for Māori, Pacific and Asian people, led by facilitators of the same ethnic group.</w:t>
      </w:r>
    </w:p>
    <w:p w:rsidR="00B510D8" w:rsidRDefault="00B510D8" w:rsidP="00B3055C">
      <w:r>
        <w:t>Findings were that t</w:t>
      </w:r>
      <w:r w:rsidR="00B3055C">
        <w:t xml:space="preserve">he </w:t>
      </w:r>
      <w:r>
        <w:t>prototype app</w:t>
      </w:r>
      <w:r w:rsidR="00B3055C">
        <w:t xml:space="preserve"> was reliable and sufficiently accurate to be considered</w:t>
      </w:r>
      <w:r w:rsidR="0062056D">
        <w:t xml:space="preserve"> </w:t>
      </w:r>
      <w:r w:rsidR="00B3055C">
        <w:t>as a potentially useful</w:t>
      </w:r>
      <w:r>
        <w:t xml:space="preserve"> platform for</w:t>
      </w:r>
      <w:r w:rsidR="0062056D">
        <w:t xml:space="preserve"> interacting with people</w:t>
      </w:r>
      <w:r w:rsidR="00B70B4B">
        <w:t xml:space="preserve"> with gambling problems</w:t>
      </w:r>
      <w:r w:rsidR="0062056D">
        <w:t xml:space="preserve"> as proposed. </w:t>
      </w:r>
      <w:r>
        <w:t xml:space="preserve">The results from the second part were </w:t>
      </w:r>
      <w:r w:rsidR="00B3055C">
        <w:t xml:space="preserve">that a </w:t>
      </w:r>
      <w:r w:rsidR="00B70B4B">
        <w:t>smart</w:t>
      </w:r>
      <w:r w:rsidR="0062056D">
        <w:t xml:space="preserve"> phone</w:t>
      </w:r>
      <w:r w:rsidR="005B2120">
        <w:t xml:space="preserve">-based support tool </w:t>
      </w:r>
      <w:r w:rsidR="00B3055C">
        <w:t xml:space="preserve">was </w:t>
      </w:r>
      <w:r w:rsidR="005B2120">
        <w:t xml:space="preserve">welcomed </w:t>
      </w:r>
      <w:r w:rsidR="00B3055C">
        <w:t>by both problem gambling</w:t>
      </w:r>
      <w:r>
        <w:t xml:space="preserve"> </w:t>
      </w:r>
      <w:r w:rsidR="00B70B4B">
        <w:t>counsellors</w:t>
      </w:r>
      <w:r w:rsidR="00B3055C">
        <w:t xml:space="preserve"> and </w:t>
      </w:r>
      <w:r w:rsidR="005B2120">
        <w:t>clients</w:t>
      </w:r>
      <w:r w:rsidR="00B3055C">
        <w:t xml:space="preserve"> from all priority population groups (specifically</w:t>
      </w:r>
      <w:r>
        <w:t>,</w:t>
      </w:r>
      <w:r w:rsidR="00B3055C">
        <w:t xml:space="preserve"> Māori and people of Pacific and Asian ethnic groups).  </w:t>
      </w:r>
    </w:p>
    <w:p w:rsidR="00B3055C" w:rsidRDefault="005B2120" w:rsidP="00B3055C">
      <w:r>
        <w:t>However, s</w:t>
      </w:r>
      <w:r w:rsidR="00B3055C">
        <w:t xml:space="preserve">ome concerns were noted that </w:t>
      </w:r>
      <w:r w:rsidR="003C5EF1">
        <w:t>need to be incorporated into further development of the app</w:t>
      </w:r>
      <w:r w:rsidR="000E5098">
        <w:t xml:space="preserve"> including:</w:t>
      </w:r>
      <w:r w:rsidR="00B70B4B">
        <w:t xml:space="preserve"> </w:t>
      </w:r>
      <w:r w:rsidR="003C5EF1">
        <w:t>privacy and</w:t>
      </w:r>
      <w:r w:rsidR="00B3055C">
        <w:t xml:space="preserve"> confidentiality</w:t>
      </w:r>
      <w:r w:rsidR="003C5EF1">
        <w:t xml:space="preserve">, </w:t>
      </w:r>
      <w:r w:rsidR="00B3055C">
        <w:t>ownership of data</w:t>
      </w:r>
      <w:r w:rsidR="003C5EF1">
        <w:t>, and</w:t>
      </w:r>
      <w:r w:rsidR="00B510D8">
        <w:t xml:space="preserve"> </w:t>
      </w:r>
      <w:r w:rsidR="00B3055C">
        <w:t xml:space="preserve">the hypothetical potential to </w:t>
      </w:r>
      <w:r w:rsidR="00B3055C" w:rsidRPr="003C5EF1">
        <w:rPr>
          <w:i/>
        </w:rPr>
        <w:t xml:space="preserve">trigger </w:t>
      </w:r>
      <w:r w:rsidR="000E5098">
        <w:t>gambling in some situations. T</w:t>
      </w:r>
      <w:r>
        <w:t xml:space="preserve">hese </w:t>
      </w:r>
      <w:r w:rsidR="00B70B4B">
        <w:t xml:space="preserve">concerns </w:t>
      </w:r>
      <w:r>
        <w:t xml:space="preserve">were not regarded as insurmountable problems. </w:t>
      </w:r>
      <w:r w:rsidR="003C5EF1">
        <w:t>Ideas for</w:t>
      </w:r>
      <w:r w:rsidR="00B3055C">
        <w:t xml:space="preserve"> future development from the focus groups were </w:t>
      </w:r>
      <w:r w:rsidR="00B70B4B">
        <w:t>supporting venue exclusion arrangements</w:t>
      </w:r>
      <w:r w:rsidR="00B3055C">
        <w:t xml:space="preserve"> and blocking access to bank accounts and/or credit cards</w:t>
      </w:r>
      <w:r w:rsidR="00B70B4B">
        <w:t xml:space="preserve"> if the client wishes to have this</w:t>
      </w:r>
      <w:r w:rsidR="00B3055C">
        <w:t xml:space="preserve">. </w:t>
      </w:r>
    </w:p>
    <w:p w:rsidR="000E5098" w:rsidRPr="000E5098" w:rsidRDefault="000E5098" w:rsidP="00174A5A">
      <w:pPr>
        <w:pStyle w:val="Heading2"/>
      </w:pPr>
      <w:r w:rsidRPr="000E5098">
        <w:t>CONCLUSIONS</w:t>
      </w:r>
    </w:p>
    <w:p w:rsidR="005B2120" w:rsidRDefault="000E5098" w:rsidP="00B3055C">
      <w:r>
        <w:t>This</w:t>
      </w:r>
      <w:r w:rsidR="00B3055C">
        <w:t xml:space="preserve"> </w:t>
      </w:r>
      <w:r w:rsidR="005B2120">
        <w:t xml:space="preserve">study found that the </w:t>
      </w:r>
      <w:r w:rsidR="00B3055C">
        <w:t xml:space="preserve">use of a smartphone-based app with location-tracking capability </w:t>
      </w:r>
      <w:r w:rsidR="00B70B4B">
        <w:t xml:space="preserve">and harm minimisation messages </w:t>
      </w:r>
      <w:r w:rsidR="00B3055C">
        <w:t>is both technically feasible and broadly acceptable to a range of people with significant gambling problems, including those</w:t>
      </w:r>
      <w:r w:rsidR="00B510D8">
        <w:t xml:space="preserve"> in priority population groups</w:t>
      </w:r>
      <w:r w:rsidR="005B2120">
        <w:t>,</w:t>
      </w:r>
      <w:r w:rsidR="003C5EF1">
        <w:t xml:space="preserve"> and </w:t>
      </w:r>
      <w:r w:rsidR="005B2120">
        <w:t>to</w:t>
      </w:r>
      <w:r w:rsidR="00B70B4B">
        <w:t xml:space="preserve"> counselling </w:t>
      </w:r>
      <w:r w:rsidR="003C5EF1">
        <w:t>service providers.</w:t>
      </w:r>
      <w:r w:rsidR="00B3055C">
        <w:t xml:space="preserve"> </w:t>
      </w:r>
    </w:p>
    <w:p w:rsidR="003D3591" w:rsidRDefault="00B3055C" w:rsidP="00B3055C">
      <w:r>
        <w:t xml:space="preserve">On this basis </w:t>
      </w:r>
      <w:r w:rsidR="00B510D8">
        <w:t xml:space="preserve">further work is </w:t>
      </w:r>
      <w:r w:rsidR="0062056D">
        <w:t xml:space="preserve">now </w:t>
      </w:r>
      <w:r w:rsidR="00B510D8">
        <w:t xml:space="preserve">underway </w:t>
      </w:r>
      <w:r w:rsidR="005B2120">
        <w:t xml:space="preserve">at the University of Auckland </w:t>
      </w:r>
      <w:r w:rsidR="00B510D8">
        <w:t>to</w:t>
      </w:r>
      <w:r>
        <w:t xml:space="preserve"> incorporate the key learning from this study</w:t>
      </w:r>
      <w:r w:rsidR="003C5EF1">
        <w:t xml:space="preserve"> in</w:t>
      </w:r>
      <w:r>
        <w:t xml:space="preserve"> a </w:t>
      </w:r>
      <w:r w:rsidR="003C5EF1">
        <w:t xml:space="preserve">randomised controlled </w:t>
      </w:r>
      <w:r>
        <w:t xml:space="preserve">trial </w:t>
      </w:r>
      <w:r w:rsidR="005B2120">
        <w:t>testing the effectiveness</w:t>
      </w:r>
      <w:r>
        <w:t xml:space="preserve"> </w:t>
      </w:r>
      <w:r w:rsidR="003C5EF1">
        <w:t xml:space="preserve">of the app </w:t>
      </w:r>
      <w:r>
        <w:t>as a support tool</w:t>
      </w:r>
      <w:r w:rsidR="003C5EF1">
        <w:t xml:space="preserve"> in problem gambling treatment services.</w:t>
      </w:r>
    </w:p>
    <w:sectPr w:rsidR="003D3591" w:rsidSect="00864DFB">
      <w:headerReference w:type="even" r:id="rId11"/>
      <w:headerReference w:type="default" r:id="rId12"/>
      <w:footerReference w:type="default" r:id="rId13"/>
      <w:headerReference w:type="first" r:id="rId14"/>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EE" w:rsidRDefault="00DD71EE" w:rsidP="003D3591">
      <w:pPr>
        <w:spacing w:after="0" w:line="240" w:lineRule="auto"/>
      </w:pPr>
      <w:r>
        <w:separator/>
      </w:r>
    </w:p>
  </w:endnote>
  <w:endnote w:type="continuationSeparator" w:id="0">
    <w:p w:rsidR="00DD71EE" w:rsidRDefault="00DD71EE" w:rsidP="003D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E4" w:rsidRDefault="00152DE4">
    <w:pPr>
      <w:pStyle w:val="Footer"/>
    </w:pPr>
  </w:p>
  <w:p w:rsidR="003D3591" w:rsidRPr="00152DE4" w:rsidRDefault="00152DE4">
    <w:pPr>
      <w:pStyle w:val="Footer"/>
      <w:rPr>
        <w:b/>
      </w:rPr>
    </w:pPr>
    <w:r w:rsidRPr="00152DE4">
      <w:rPr>
        <w:b/>
      </w:rPr>
      <w:t xml:space="preserve">Contact: Prof Chris Bullen, University of Auckland </w:t>
    </w:r>
    <w:hyperlink r:id="rId1" w:history="1">
      <w:r w:rsidRPr="00152DE4">
        <w:rPr>
          <w:rStyle w:val="Hyperlink"/>
          <w:b/>
        </w:rPr>
        <w:t>c.bullen@auckland.ac.nz</w:t>
      </w:r>
    </w:hyperlink>
  </w:p>
  <w:p w:rsidR="00152DE4" w:rsidRPr="00152DE4" w:rsidRDefault="00152DE4">
    <w:pPr>
      <w:pStyle w:val="Footer"/>
      <w:rPr>
        <w:b/>
      </w:rPr>
    </w:pPr>
    <w:r w:rsidRPr="00152DE4">
      <w:rPr>
        <w:b/>
      </w:rPr>
      <w:t>National Institute for Health Innovation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EE" w:rsidRDefault="00DD71EE" w:rsidP="003D3591">
      <w:pPr>
        <w:spacing w:after="0" w:line="240" w:lineRule="auto"/>
      </w:pPr>
      <w:r>
        <w:separator/>
      </w:r>
    </w:p>
  </w:footnote>
  <w:footnote w:type="continuationSeparator" w:id="0">
    <w:p w:rsidR="00DD71EE" w:rsidRDefault="00DD71EE" w:rsidP="003D3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1" w:rsidRDefault="00864DFB">
    <w:pPr>
      <w:pStyle w:val="Header"/>
    </w:pPr>
    <w:r>
      <w:rPr>
        <w:noProof/>
        <w:lang w:eastAsia="en-NZ"/>
      </w:rPr>
      <w:drawing>
        <wp:anchor distT="0" distB="0" distL="114300" distR="114300" simplePos="0" relativeHeight="251656704" behindDoc="1" locked="0" layoutInCell="0" allowOverlap="1" wp14:anchorId="3641B4A8" wp14:editId="11BC5A77">
          <wp:simplePos x="0" y="0"/>
          <wp:positionH relativeFrom="margin">
            <wp:align>center</wp:align>
          </wp:positionH>
          <wp:positionV relativeFrom="margin">
            <wp:align>center</wp:align>
          </wp:positionV>
          <wp:extent cx="4769485" cy="8860790"/>
          <wp:effectExtent l="0" t="0" r="0" b="0"/>
          <wp:wrapNone/>
          <wp:docPr id="3" name="Picture 3"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x"/>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69485" cy="886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1" w:rsidRDefault="00864DFB">
    <w:pPr>
      <w:pStyle w:val="Header"/>
    </w:pPr>
    <w:r>
      <w:rPr>
        <w:noProof/>
        <w:lang w:eastAsia="en-NZ"/>
      </w:rPr>
      <w:drawing>
        <wp:anchor distT="0" distB="0" distL="114300" distR="114300" simplePos="0" relativeHeight="251657728" behindDoc="1" locked="0" layoutInCell="0" allowOverlap="1" wp14:anchorId="01E73B03" wp14:editId="1ECF82E9">
          <wp:simplePos x="0" y="0"/>
          <wp:positionH relativeFrom="margin">
            <wp:align>center</wp:align>
          </wp:positionH>
          <wp:positionV relativeFrom="margin">
            <wp:align>center</wp:align>
          </wp:positionV>
          <wp:extent cx="4769485" cy="8860790"/>
          <wp:effectExtent l="0" t="0" r="0" b="0"/>
          <wp:wrapNone/>
          <wp:docPr id="2" name="Picture 2"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x"/>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69485" cy="886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1" w:rsidRDefault="006B787D" w:rsidP="00E347EC">
    <w:pPr>
      <w:pStyle w:val="Header"/>
      <w:jc w:val="right"/>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375.55pt;height:697.7pt;z-index:-251657728;mso-position-horizontal:center;mso-position-horizontal-relative:margin;mso-position-vertical:center;mso-position-vertical-relative:margin" o:allowincell="f">
          <v:imagedata r:id="rId1" o:title="x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DF7CE3"/>
    <w:multiLevelType w:val="hybridMultilevel"/>
    <w:tmpl w:val="E59E9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5C"/>
    <w:rsid w:val="00010C77"/>
    <w:rsid w:val="000E5098"/>
    <w:rsid w:val="00152DE4"/>
    <w:rsid w:val="00174A5A"/>
    <w:rsid w:val="00200B14"/>
    <w:rsid w:val="002C703B"/>
    <w:rsid w:val="003C5EF1"/>
    <w:rsid w:val="003D3591"/>
    <w:rsid w:val="005B2120"/>
    <w:rsid w:val="0062056D"/>
    <w:rsid w:val="006B787D"/>
    <w:rsid w:val="00705706"/>
    <w:rsid w:val="00780713"/>
    <w:rsid w:val="00864DFB"/>
    <w:rsid w:val="00B3055C"/>
    <w:rsid w:val="00B510D8"/>
    <w:rsid w:val="00B70B4B"/>
    <w:rsid w:val="00CD4C10"/>
    <w:rsid w:val="00DD71EE"/>
    <w:rsid w:val="00E347EC"/>
    <w:rsid w:val="00EB44FE"/>
    <w:rsid w:val="00FD59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283073-4B16-498F-B36F-168DBCC2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4A5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A5A"/>
    <w:rPr>
      <w:b/>
    </w:rPr>
  </w:style>
  <w:style w:type="character" w:customStyle="1" w:styleId="Heading1Char">
    <w:name w:val="Heading 1 Char"/>
    <w:basedOn w:val="DefaultParagraphFont"/>
    <w:link w:val="Heading1"/>
    <w:uiPriority w:val="9"/>
    <w:rsid w:val="00B3055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B70B4B"/>
    <w:pPr>
      <w:spacing w:after="0" w:line="240" w:lineRule="auto"/>
    </w:pPr>
  </w:style>
  <w:style w:type="paragraph" w:styleId="BalloonText">
    <w:name w:val="Balloon Text"/>
    <w:basedOn w:val="Normal"/>
    <w:link w:val="BalloonTextChar"/>
    <w:uiPriority w:val="99"/>
    <w:semiHidden/>
    <w:unhideWhenUsed/>
    <w:rsid w:val="00B7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4B"/>
    <w:rPr>
      <w:rFonts w:ascii="Segoe UI" w:hAnsi="Segoe UI" w:cs="Segoe UI"/>
      <w:sz w:val="18"/>
      <w:szCs w:val="18"/>
    </w:rPr>
  </w:style>
  <w:style w:type="paragraph" w:styleId="ListParagraph">
    <w:name w:val="List Paragraph"/>
    <w:basedOn w:val="Normal"/>
    <w:uiPriority w:val="34"/>
    <w:qFormat/>
    <w:rsid w:val="00200B14"/>
    <w:pPr>
      <w:ind w:left="720"/>
      <w:contextualSpacing/>
    </w:pPr>
  </w:style>
  <w:style w:type="paragraph" w:styleId="Header">
    <w:name w:val="header"/>
    <w:basedOn w:val="Normal"/>
    <w:link w:val="HeaderChar"/>
    <w:uiPriority w:val="99"/>
    <w:unhideWhenUsed/>
    <w:rsid w:val="003D3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591"/>
  </w:style>
  <w:style w:type="paragraph" w:styleId="Footer">
    <w:name w:val="footer"/>
    <w:basedOn w:val="Normal"/>
    <w:link w:val="FooterChar"/>
    <w:uiPriority w:val="99"/>
    <w:unhideWhenUsed/>
    <w:rsid w:val="003D3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591"/>
  </w:style>
  <w:style w:type="character" w:styleId="Hyperlink">
    <w:name w:val="Hyperlink"/>
    <w:basedOn w:val="DefaultParagraphFont"/>
    <w:uiPriority w:val="99"/>
    <w:unhideWhenUsed/>
    <w:rsid w:val="00152DE4"/>
    <w:rPr>
      <w:color w:val="0000FF" w:themeColor="hyperlink"/>
      <w:u w:val="single"/>
    </w:rPr>
  </w:style>
  <w:style w:type="paragraph" w:styleId="Title">
    <w:name w:val="Title"/>
    <w:basedOn w:val="Heading2"/>
    <w:next w:val="Normal"/>
    <w:link w:val="TitleChar"/>
    <w:uiPriority w:val="10"/>
    <w:qFormat/>
    <w:rsid w:val="00174A5A"/>
    <w:pPr>
      <w:jc w:val="center"/>
    </w:pPr>
  </w:style>
  <w:style w:type="character" w:customStyle="1" w:styleId="TitleChar">
    <w:name w:val="Title Char"/>
    <w:basedOn w:val="DefaultParagraphFont"/>
    <w:link w:val="Title"/>
    <w:uiPriority w:val="10"/>
    <w:rsid w:val="00174A5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c.bullen@auckland.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3620</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Summary report - SMARTPHONE-BASED PROBLEM GAMBLING EVALUATION AND TECHNOLOGY TESTING INITIATIVE (‘SPGETTI’) FEASIBILITY STUDY</vt:lpstr>
    </vt:vector>
  </TitlesOfParts>
  <Company>The University of Auckland</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 SMARTPHONE-BASED PROBLEM GAMBLING EVALUATION AND TECHNOLOGY TESTING INITIATIVE (‘SPGETTI’) FEASIBILITY STUDY</dc:title>
  <dc:creator>Chris Bullen</dc:creator>
  <cp:lastModifiedBy>Allan Potter</cp:lastModifiedBy>
  <cp:revision>5</cp:revision>
  <dcterms:created xsi:type="dcterms:W3CDTF">2016-05-04T23:08:00Z</dcterms:created>
  <dcterms:modified xsi:type="dcterms:W3CDTF">2016-05-05T22:35:00Z</dcterms:modified>
</cp:coreProperties>
</file>