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3E0FD4" w:rsidP="00D54D50">
      <w:pPr>
        <w:pStyle w:val="Title"/>
      </w:pPr>
      <w:r>
        <w:t xml:space="preserve">Disability </w:t>
      </w:r>
      <w:r w:rsidR="008C33C9">
        <w:t>Respite Survey</w:t>
      </w:r>
    </w:p>
    <w:p w:rsidR="00455CC9" w:rsidRDefault="008C33C9" w:rsidP="00455CC9">
      <w:pPr>
        <w:pStyle w:val="Year"/>
      </w:pPr>
      <w:r>
        <w:t>2016</w:t>
      </w:r>
    </w:p>
    <w:p w:rsidR="00C86248" w:rsidRDefault="008C33C9" w:rsidP="00343365">
      <w:pPr>
        <w:pStyle w:val="Subhead"/>
      </w:pPr>
      <w:r>
        <w:t>Summary of responses</w:t>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8C33C9">
        <w:t>2017</w:t>
      </w:r>
      <w:r w:rsidR="00442C1C">
        <w:t xml:space="preserve">. </w:t>
      </w:r>
      <w:r w:rsidR="003E0FD4" w:rsidRPr="003E0FD4">
        <w:rPr>
          <w:i/>
        </w:rPr>
        <w:t xml:space="preserve">Disability </w:t>
      </w:r>
      <w:r w:rsidR="008C33C9">
        <w:rPr>
          <w:i/>
        </w:rPr>
        <w:t>Respite Survey 2016: Summary of responses</w:t>
      </w:r>
      <w:r w:rsidR="00442C1C">
        <w:t>. Wellington: Ministry of Health.</w:t>
      </w:r>
    </w:p>
    <w:p w:rsidR="00C86248" w:rsidRDefault="00C86248">
      <w:pPr>
        <w:pStyle w:val="Imprint"/>
      </w:pPr>
      <w:r>
        <w:t xml:space="preserve">Published in </w:t>
      </w:r>
      <w:r w:rsidR="008C33C9">
        <w:t>March 2017</w:t>
      </w:r>
      <w:r w:rsidR="005019AE">
        <w:br/>
      </w:r>
      <w:r>
        <w:t>by the</w:t>
      </w:r>
      <w:r w:rsidR="00442C1C">
        <w:t xml:space="preserve"> </w:t>
      </w:r>
      <w:r>
        <w:t>Ministry of Health</w:t>
      </w:r>
      <w:r>
        <w:br/>
        <w:t>PO Box 5013, Wellington</w:t>
      </w:r>
      <w:r w:rsidR="00A80363">
        <w:t xml:space="preserve"> 614</w:t>
      </w:r>
      <w:r w:rsidR="006041F0">
        <w:t>0</w:t>
      </w:r>
      <w:r>
        <w:t>, New Zealand</w:t>
      </w:r>
    </w:p>
    <w:p w:rsidR="00D87C1D" w:rsidRPr="009C0F2D" w:rsidRDefault="00D87C1D" w:rsidP="00D87C1D">
      <w:pPr>
        <w:pStyle w:val="Imprint"/>
      </w:pPr>
      <w:r>
        <w:t xml:space="preserve">ISBN </w:t>
      </w:r>
      <w:r w:rsidRPr="00604F6B">
        <w:rPr>
          <w:rFonts w:eastAsia="Arial" w:cs="Arial"/>
          <w:color w:val="000000"/>
        </w:rPr>
        <w:t>978-1-98-850230-4</w:t>
      </w:r>
      <w:r>
        <w:t xml:space="preserve"> (online</w:t>
      </w:r>
      <w:proofErr w:type="gramStart"/>
      <w:r>
        <w:t>)</w:t>
      </w:r>
      <w:proofErr w:type="gramEnd"/>
      <w:r>
        <w:br/>
      </w:r>
      <w:r w:rsidRPr="009C0F2D">
        <w:t xml:space="preserve">HP </w:t>
      </w:r>
      <w:r>
        <w:t>6579</w:t>
      </w:r>
    </w:p>
    <w:p w:rsidR="00C86248" w:rsidRDefault="00C86248">
      <w:pPr>
        <w:pStyle w:val="Imprint"/>
      </w:pPr>
      <w:r>
        <w:t xml:space="preserve">This document is available </w:t>
      </w:r>
      <w:r w:rsidR="00691194">
        <w:t xml:space="preserve">at </w:t>
      </w:r>
      <w:r>
        <w:t>h</w:t>
      </w:r>
      <w:r w:rsidR="00A80363">
        <w:t>ealth</w:t>
      </w:r>
      <w:r>
        <w:t>.govt.nz</w:t>
      </w:r>
    </w:p>
    <w:p w:rsidR="00C86248" w:rsidRDefault="008C64C4">
      <w:pPr>
        <w:jc w:val="center"/>
      </w:pPr>
      <w:r>
        <w:rPr>
          <w:noProof/>
          <w:lang w:eastAsia="en-NZ"/>
        </w:rPr>
        <w:drawing>
          <wp:inline distT="0" distB="0" distL="0" distR="0" wp14:anchorId="738BDD3F" wp14:editId="57B3B30B">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23E8A243" wp14:editId="2EA5A21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w:t>
      </w:r>
      <w:proofErr w:type="spellStart"/>
      <w:r w:rsidRPr="001F45A7">
        <w:rPr>
          <w:sz w:val="18"/>
          <w:szCs w:val="18"/>
        </w:rPr>
        <w:t>ie</w:t>
      </w:r>
      <w:proofErr w:type="spellEnd"/>
      <w:r w:rsidRPr="001F45A7">
        <w:rPr>
          <w:sz w:val="18"/>
          <w:szCs w:val="18"/>
        </w:rPr>
        <w:t xml:space="preserve">, copy and redistribute the material in any medium or format; adapt </w:t>
      </w:r>
      <w:proofErr w:type="spellStart"/>
      <w:r w:rsidRPr="001F45A7">
        <w:rPr>
          <w:sz w:val="18"/>
          <w:szCs w:val="18"/>
        </w:rPr>
        <w:t>ie</w:t>
      </w:r>
      <w:proofErr w:type="spellEnd"/>
      <w:r w:rsidRPr="001F45A7">
        <w:rPr>
          <w:sz w:val="18"/>
          <w:szCs w:val="18"/>
        </w:rPr>
        <w:t xml:space="preserv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C86248" w:rsidRDefault="00C86248">
      <w:pPr>
        <w:pStyle w:val="IntroHead"/>
      </w:pPr>
      <w:bookmarkStart w:id="0" w:name="_Toc405792991"/>
      <w:bookmarkStart w:id="1" w:name="_Toc405793224"/>
      <w:r>
        <w:lastRenderedPageBreak/>
        <w:t>Contents</w:t>
      </w:r>
      <w:bookmarkEnd w:id="0"/>
      <w:bookmarkEnd w:id="1"/>
    </w:p>
    <w:p w:rsidR="004168A4"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4168A4">
        <w:rPr>
          <w:noProof/>
        </w:rPr>
        <w:t>Purpose</w:t>
      </w:r>
      <w:r w:rsidR="004168A4">
        <w:rPr>
          <w:noProof/>
        </w:rPr>
        <w:tab/>
      </w:r>
      <w:r w:rsidR="004168A4">
        <w:rPr>
          <w:noProof/>
        </w:rPr>
        <w:fldChar w:fldCharType="begin"/>
      </w:r>
      <w:r w:rsidR="004168A4">
        <w:rPr>
          <w:noProof/>
        </w:rPr>
        <w:instrText xml:space="preserve"> PAGEREF _Toc477289258 \h </w:instrText>
      </w:r>
      <w:r w:rsidR="004168A4">
        <w:rPr>
          <w:noProof/>
        </w:rPr>
      </w:r>
      <w:r w:rsidR="004168A4">
        <w:rPr>
          <w:noProof/>
        </w:rPr>
        <w:fldChar w:fldCharType="separate"/>
      </w:r>
      <w:r w:rsidR="005E6A27">
        <w:rPr>
          <w:noProof/>
        </w:rPr>
        <w:t>1</w:t>
      </w:r>
      <w:r w:rsidR="004168A4">
        <w:rPr>
          <w:noProof/>
        </w:rPr>
        <w:fldChar w:fldCharType="end"/>
      </w:r>
    </w:p>
    <w:p w:rsidR="004168A4" w:rsidRDefault="004168A4">
      <w:pPr>
        <w:pStyle w:val="TOC1"/>
        <w:rPr>
          <w:rFonts w:asciiTheme="minorHAnsi" w:eastAsiaTheme="minorEastAsia" w:hAnsiTheme="minorHAnsi" w:cstheme="minorBidi"/>
          <w:b w:val="0"/>
          <w:noProof/>
          <w:szCs w:val="22"/>
          <w:lang w:eastAsia="en-NZ"/>
        </w:rPr>
      </w:pPr>
      <w:r>
        <w:rPr>
          <w:noProof/>
        </w:rPr>
        <w:t>Summary of main points</w:t>
      </w:r>
      <w:r>
        <w:rPr>
          <w:noProof/>
        </w:rPr>
        <w:tab/>
      </w:r>
      <w:r>
        <w:rPr>
          <w:noProof/>
        </w:rPr>
        <w:fldChar w:fldCharType="begin"/>
      </w:r>
      <w:r>
        <w:rPr>
          <w:noProof/>
        </w:rPr>
        <w:instrText xml:space="preserve"> PAGEREF _Toc477289259 \h </w:instrText>
      </w:r>
      <w:r>
        <w:rPr>
          <w:noProof/>
        </w:rPr>
      </w:r>
      <w:r>
        <w:rPr>
          <w:noProof/>
        </w:rPr>
        <w:fldChar w:fldCharType="separate"/>
      </w:r>
      <w:r w:rsidR="005E6A27">
        <w:rPr>
          <w:noProof/>
        </w:rPr>
        <w:t>2</w:t>
      </w:r>
      <w:r>
        <w:rPr>
          <w:noProof/>
        </w:rPr>
        <w:fldChar w:fldCharType="end"/>
      </w:r>
    </w:p>
    <w:p w:rsidR="004168A4" w:rsidRDefault="004168A4">
      <w:pPr>
        <w:pStyle w:val="TOC1"/>
        <w:rPr>
          <w:rFonts w:asciiTheme="minorHAnsi" w:eastAsiaTheme="minorEastAsia" w:hAnsiTheme="minorHAnsi" w:cstheme="minorBidi"/>
          <w:b w:val="0"/>
          <w:noProof/>
          <w:szCs w:val="22"/>
          <w:lang w:eastAsia="en-NZ"/>
        </w:rPr>
      </w:pPr>
      <w:r>
        <w:rPr>
          <w:noProof/>
        </w:rPr>
        <w:t>Background</w:t>
      </w:r>
      <w:r>
        <w:rPr>
          <w:noProof/>
        </w:rPr>
        <w:tab/>
      </w:r>
      <w:r>
        <w:rPr>
          <w:noProof/>
        </w:rPr>
        <w:fldChar w:fldCharType="begin"/>
      </w:r>
      <w:r>
        <w:rPr>
          <w:noProof/>
        </w:rPr>
        <w:instrText xml:space="preserve"> PAGEREF _Toc477289260 \h </w:instrText>
      </w:r>
      <w:r>
        <w:rPr>
          <w:noProof/>
        </w:rPr>
      </w:r>
      <w:r>
        <w:rPr>
          <w:noProof/>
        </w:rPr>
        <w:fldChar w:fldCharType="separate"/>
      </w:r>
      <w:r w:rsidR="005E6A27">
        <w:rPr>
          <w:noProof/>
        </w:rPr>
        <w:t>3</w:t>
      </w:r>
      <w:r>
        <w:rPr>
          <w:noProof/>
        </w:rPr>
        <w:fldChar w:fldCharType="end"/>
      </w:r>
    </w:p>
    <w:p w:rsidR="004168A4" w:rsidRDefault="004168A4">
      <w:pPr>
        <w:pStyle w:val="TOC1"/>
        <w:rPr>
          <w:rFonts w:asciiTheme="minorHAnsi" w:eastAsiaTheme="minorEastAsia" w:hAnsiTheme="minorHAnsi" w:cstheme="minorBidi"/>
          <w:b w:val="0"/>
          <w:noProof/>
          <w:szCs w:val="22"/>
          <w:lang w:eastAsia="en-NZ"/>
        </w:rPr>
      </w:pPr>
      <w:r>
        <w:rPr>
          <w:noProof/>
          <w:lang w:eastAsia="en-US"/>
        </w:rPr>
        <w:t>Analysis of survey responses from disabled people and their families/</w:t>
      </w:r>
      <w:r>
        <w:rPr>
          <w:noProof/>
          <w:lang w:eastAsia="en-NZ"/>
        </w:rPr>
        <w:t>whānau</w:t>
      </w:r>
      <w:r>
        <w:rPr>
          <w:noProof/>
        </w:rPr>
        <w:tab/>
      </w:r>
      <w:r>
        <w:rPr>
          <w:noProof/>
        </w:rPr>
        <w:fldChar w:fldCharType="begin"/>
      </w:r>
      <w:r>
        <w:rPr>
          <w:noProof/>
        </w:rPr>
        <w:instrText xml:space="preserve"> PAGEREF _Toc477289261 \h </w:instrText>
      </w:r>
      <w:r>
        <w:rPr>
          <w:noProof/>
        </w:rPr>
      </w:r>
      <w:r>
        <w:rPr>
          <w:noProof/>
        </w:rPr>
        <w:fldChar w:fldCharType="separate"/>
      </w:r>
      <w:r w:rsidR="005E6A27">
        <w:rPr>
          <w:noProof/>
        </w:rPr>
        <w:t>4</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Pr>
          <w:noProof/>
        </w:rPr>
        <w:t>Demographics</w:t>
      </w:r>
      <w:r>
        <w:rPr>
          <w:noProof/>
        </w:rPr>
        <w:tab/>
      </w:r>
      <w:r>
        <w:rPr>
          <w:noProof/>
        </w:rPr>
        <w:fldChar w:fldCharType="begin"/>
      </w:r>
      <w:r>
        <w:rPr>
          <w:noProof/>
        </w:rPr>
        <w:instrText xml:space="preserve"> PAGEREF _Toc477289262 \h </w:instrText>
      </w:r>
      <w:r>
        <w:rPr>
          <w:noProof/>
        </w:rPr>
      </w:r>
      <w:r>
        <w:rPr>
          <w:noProof/>
        </w:rPr>
        <w:fldChar w:fldCharType="separate"/>
      </w:r>
      <w:r w:rsidR="005E6A27">
        <w:rPr>
          <w:noProof/>
        </w:rPr>
        <w:t>4</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Pr>
          <w:noProof/>
        </w:rPr>
        <w:t>Quality of current service delivery</w:t>
      </w:r>
      <w:r>
        <w:rPr>
          <w:noProof/>
        </w:rPr>
        <w:tab/>
      </w:r>
      <w:r>
        <w:rPr>
          <w:noProof/>
        </w:rPr>
        <w:fldChar w:fldCharType="begin"/>
      </w:r>
      <w:r>
        <w:rPr>
          <w:noProof/>
        </w:rPr>
        <w:instrText xml:space="preserve"> PAGEREF _Toc477289263 \h </w:instrText>
      </w:r>
      <w:r>
        <w:rPr>
          <w:noProof/>
        </w:rPr>
      </w:r>
      <w:r>
        <w:rPr>
          <w:noProof/>
        </w:rPr>
        <w:fldChar w:fldCharType="separate"/>
      </w:r>
      <w:r w:rsidR="005E6A27">
        <w:rPr>
          <w:noProof/>
        </w:rPr>
        <w:t>8</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Future respite options</w:t>
      </w:r>
      <w:r>
        <w:rPr>
          <w:noProof/>
        </w:rPr>
        <w:tab/>
      </w:r>
      <w:r>
        <w:rPr>
          <w:noProof/>
        </w:rPr>
        <w:fldChar w:fldCharType="begin"/>
      </w:r>
      <w:r>
        <w:rPr>
          <w:noProof/>
        </w:rPr>
        <w:instrText xml:space="preserve"> PAGEREF _Toc477289264 \h </w:instrText>
      </w:r>
      <w:r>
        <w:rPr>
          <w:noProof/>
        </w:rPr>
      </w:r>
      <w:r>
        <w:rPr>
          <w:noProof/>
        </w:rPr>
        <w:fldChar w:fldCharType="separate"/>
      </w:r>
      <w:r w:rsidR="005E6A27">
        <w:rPr>
          <w:noProof/>
        </w:rPr>
        <w:t>13</w:t>
      </w:r>
      <w:r>
        <w:rPr>
          <w:noProof/>
        </w:rPr>
        <w:fldChar w:fldCharType="end"/>
      </w:r>
    </w:p>
    <w:p w:rsidR="004168A4" w:rsidRDefault="004168A4">
      <w:pPr>
        <w:pStyle w:val="TOC1"/>
        <w:rPr>
          <w:rFonts w:asciiTheme="minorHAnsi" w:eastAsiaTheme="minorEastAsia" w:hAnsiTheme="minorHAnsi" w:cstheme="minorBidi"/>
          <w:b w:val="0"/>
          <w:noProof/>
          <w:szCs w:val="22"/>
          <w:lang w:eastAsia="en-NZ"/>
        </w:rPr>
      </w:pPr>
      <w:r>
        <w:rPr>
          <w:noProof/>
          <w:lang w:eastAsia="en-US"/>
        </w:rPr>
        <w:t>Analysis of survey responses from providers</w:t>
      </w:r>
      <w:r>
        <w:rPr>
          <w:noProof/>
        </w:rPr>
        <w:tab/>
      </w:r>
      <w:r>
        <w:rPr>
          <w:noProof/>
        </w:rPr>
        <w:fldChar w:fldCharType="begin"/>
      </w:r>
      <w:r>
        <w:rPr>
          <w:noProof/>
        </w:rPr>
        <w:instrText xml:space="preserve"> PAGEREF _Toc477289265 \h </w:instrText>
      </w:r>
      <w:r>
        <w:rPr>
          <w:noProof/>
        </w:rPr>
      </w:r>
      <w:r>
        <w:rPr>
          <w:noProof/>
        </w:rPr>
        <w:fldChar w:fldCharType="separate"/>
      </w:r>
      <w:r w:rsidR="005E6A27">
        <w:rPr>
          <w:noProof/>
        </w:rPr>
        <w:t>18</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Types of providers</w:t>
      </w:r>
      <w:r>
        <w:rPr>
          <w:noProof/>
        </w:rPr>
        <w:tab/>
      </w:r>
      <w:r>
        <w:rPr>
          <w:noProof/>
        </w:rPr>
        <w:fldChar w:fldCharType="begin"/>
      </w:r>
      <w:r>
        <w:rPr>
          <w:noProof/>
        </w:rPr>
        <w:instrText xml:space="preserve"> PAGEREF _Toc477289266 \h </w:instrText>
      </w:r>
      <w:r>
        <w:rPr>
          <w:noProof/>
        </w:rPr>
      </w:r>
      <w:r>
        <w:rPr>
          <w:noProof/>
        </w:rPr>
        <w:fldChar w:fldCharType="separate"/>
      </w:r>
      <w:r w:rsidR="005E6A27">
        <w:rPr>
          <w:noProof/>
        </w:rPr>
        <w:t>18</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What works best for respite providers</w:t>
      </w:r>
      <w:r>
        <w:rPr>
          <w:noProof/>
        </w:rPr>
        <w:tab/>
      </w:r>
      <w:r>
        <w:rPr>
          <w:noProof/>
        </w:rPr>
        <w:fldChar w:fldCharType="begin"/>
      </w:r>
      <w:r>
        <w:rPr>
          <w:noProof/>
        </w:rPr>
        <w:instrText xml:space="preserve"> PAGEREF _Toc477289267 \h </w:instrText>
      </w:r>
      <w:r>
        <w:rPr>
          <w:noProof/>
        </w:rPr>
      </w:r>
      <w:r>
        <w:rPr>
          <w:noProof/>
        </w:rPr>
        <w:fldChar w:fldCharType="separate"/>
      </w:r>
      <w:r w:rsidR="005E6A27">
        <w:rPr>
          <w:noProof/>
        </w:rPr>
        <w:t>18</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Challenges in providing respite services</w:t>
      </w:r>
      <w:r>
        <w:rPr>
          <w:noProof/>
        </w:rPr>
        <w:tab/>
      </w:r>
      <w:r>
        <w:rPr>
          <w:noProof/>
        </w:rPr>
        <w:fldChar w:fldCharType="begin"/>
      </w:r>
      <w:r>
        <w:rPr>
          <w:noProof/>
        </w:rPr>
        <w:instrText xml:space="preserve"> PAGEREF _Toc477289268 \h </w:instrText>
      </w:r>
      <w:r>
        <w:rPr>
          <w:noProof/>
        </w:rPr>
      </w:r>
      <w:r>
        <w:rPr>
          <w:noProof/>
        </w:rPr>
        <w:fldChar w:fldCharType="separate"/>
      </w:r>
      <w:r w:rsidR="005E6A27">
        <w:rPr>
          <w:noProof/>
        </w:rPr>
        <w:t>19</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Feedback from disabled people and their families</w:t>
      </w:r>
      <w:r>
        <w:rPr>
          <w:noProof/>
          <w:lang w:eastAsia="en-NZ"/>
        </w:rPr>
        <w:t>/whānau</w:t>
      </w:r>
      <w:r w:rsidRPr="007D7629">
        <w:rPr>
          <w:rFonts w:eastAsia="Calibri"/>
          <w:noProof/>
          <w:lang w:eastAsia="en-US"/>
        </w:rPr>
        <w:t xml:space="preserve"> to providers</w:t>
      </w:r>
      <w:r>
        <w:rPr>
          <w:noProof/>
        </w:rPr>
        <w:tab/>
      </w:r>
      <w:r>
        <w:rPr>
          <w:noProof/>
        </w:rPr>
        <w:fldChar w:fldCharType="begin"/>
      </w:r>
      <w:r>
        <w:rPr>
          <w:noProof/>
        </w:rPr>
        <w:instrText xml:space="preserve"> PAGEREF _Toc477289269 \h </w:instrText>
      </w:r>
      <w:r>
        <w:rPr>
          <w:noProof/>
        </w:rPr>
      </w:r>
      <w:r>
        <w:rPr>
          <w:noProof/>
        </w:rPr>
        <w:fldChar w:fldCharType="separate"/>
      </w:r>
      <w:r w:rsidR="005E6A27">
        <w:rPr>
          <w:noProof/>
        </w:rPr>
        <w:t>20</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Providers’ vision for the future</w:t>
      </w:r>
      <w:r>
        <w:rPr>
          <w:noProof/>
        </w:rPr>
        <w:tab/>
      </w:r>
      <w:r>
        <w:rPr>
          <w:noProof/>
        </w:rPr>
        <w:fldChar w:fldCharType="begin"/>
      </w:r>
      <w:r>
        <w:rPr>
          <w:noProof/>
        </w:rPr>
        <w:instrText xml:space="preserve"> PAGEREF _Toc477289270 \h </w:instrText>
      </w:r>
      <w:r>
        <w:rPr>
          <w:noProof/>
        </w:rPr>
      </w:r>
      <w:r>
        <w:rPr>
          <w:noProof/>
        </w:rPr>
        <w:fldChar w:fldCharType="separate"/>
      </w:r>
      <w:r w:rsidR="005E6A27">
        <w:rPr>
          <w:noProof/>
        </w:rPr>
        <w:t>20</w:t>
      </w:r>
      <w:r>
        <w:rPr>
          <w:noProof/>
        </w:rPr>
        <w:fldChar w:fldCharType="end"/>
      </w:r>
    </w:p>
    <w:p w:rsidR="004168A4" w:rsidRDefault="004168A4">
      <w:pPr>
        <w:pStyle w:val="TOC2"/>
        <w:rPr>
          <w:rFonts w:asciiTheme="minorHAnsi" w:eastAsiaTheme="minorEastAsia" w:hAnsiTheme="minorHAnsi" w:cstheme="minorBidi"/>
          <w:noProof/>
          <w:szCs w:val="22"/>
          <w:lang w:eastAsia="en-NZ"/>
        </w:rPr>
      </w:pPr>
      <w:r w:rsidRPr="007D7629">
        <w:rPr>
          <w:rFonts w:eastAsia="Calibri"/>
          <w:noProof/>
          <w:lang w:eastAsia="en-US"/>
        </w:rPr>
        <w:t>Support for providers</w:t>
      </w:r>
      <w:r>
        <w:rPr>
          <w:noProof/>
        </w:rPr>
        <w:tab/>
      </w:r>
      <w:r>
        <w:rPr>
          <w:noProof/>
        </w:rPr>
        <w:fldChar w:fldCharType="begin"/>
      </w:r>
      <w:r>
        <w:rPr>
          <w:noProof/>
        </w:rPr>
        <w:instrText xml:space="preserve"> PAGEREF _Toc477289271 \h </w:instrText>
      </w:r>
      <w:r>
        <w:rPr>
          <w:noProof/>
        </w:rPr>
      </w:r>
      <w:r>
        <w:rPr>
          <w:noProof/>
        </w:rPr>
        <w:fldChar w:fldCharType="separate"/>
      </w:r>
      <w:r w:rsidR="005E6A27">
        <w:rPr>
          <w:noProof/>
        </w:rPr>
        <w:t>21</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D87C1D">
        <w:t>t</w:t>
      </w:r>
      <w:r>
        <w:t>ables</w:t>
      </w:r>
    </w:p>
    <w:p w:rsidR="004168A4"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4168A4">
        <w:rPr>
          <w:noProof/>
        </w:rPr>
        <w:t>Table 1:</w:t>
      </w:r>
      <w:r w:rsidR="004168A4">
        <w:rPr>
          <w:noProof/>
        </w:rPr>
        <w:tab/>
        <w:t>Responses by region</w:t>
      </w:r>
      <w:r w:rsidR="004168A4">
        <w:rPr>
          <w:noProof/>
        </w:rPr>
        <w:tab/>
      </w:r>
      <w:r w:rsidR="004168A4">
        <w:rPr>
          <w:noProof/>
        </w:rPr>
        <w:fldChar w:fldCharType="begin"/>
      </w:r>
      <w:r w:rsidR="004168A4">
        <w:rPr>
          <w:noProof/>
        </w:rPr>
        <w:instrText xml:space="preserve"> PAGEREF _Toc477289272 \h </w:instrText>
      </w:r>
      <w:r w:rsidR="004168A4">
        <w:rPr>
          <w:noProof/>
        </w:rPr>
      </w:r>
      <w:r w:rsidR="004168A4">
        <w:rPr>
          <w:noProof/>
        </w:rPr>
        <w:fldChar w:fldCharType="separate"/>
      </w:r>
      <w:r w:rsidR="005E6A27">
        <w:rPr>
          <w:noProof/>
        </w:rPr>
        <w:t>5</w:t>
      </w:r>
      <w:r w:rsidR="004168A4">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2:</w:t>
      </w:r>
      <w:r>
        <w:rPr>
          <w:noProof/>
        </w:rPr>
        <w:tab/>
        <w:t>Responses by ethnicity</w:t>
      </w:r>
      <w:r>
        <w:rPr>
          <w:noProof/>
        </w:rPr>
        <w:tab/>
      </w:r>
      <w:r>
        <w:rPr>
          <w:noProof/>
        </w:rPr>
        <w:fldChar w:fldCharType="begin"/>
      </w:r>
      <w:r>
        <w:rPr>
          <w:noProof/>
        </w:rPr>
        <w:instrText xml:space="preserve"> PAGEREF _Toc477289273 \h </w:instrText>
      </w:r>
      <w:r>
        <w:rPr>
          <w:noProof/>
        </w:rPr>
      </w:r>
      <w:r>
        <w:rPr>
          <w:noProof/>
        </w:rPr>
        <w:fldChar w:fldCharType="separate"/>
      </w:r>
      <w:r w:rsidR="005E6A27">
        <w:rPr>
          <w:noProof/>
        </w:rPr>
        <w:t>6</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3:</w:t>
      </w:r>
      <w:r>
        <w:rPr>
          <w:noProof/>
        </w:rPr>
        <w:tab/>
        <w:t>Responses by age</w:t>
      </w:r>
      <w:r>
        <w:rPr>
          <w:noProof/>
        </w:rPr>
        <w:tab/>
      </w:r>
      <w:r>
        <w:rPr>
          <w:noProof/>
        </w:rPr>
        <w:fldChar w:fldCharType="begin"/>
      </w:r>
      <w:r>
        <w:rPr>
          <w:noProof/>
        </w:rPr>
        <w:instrText xml:space="preserve"> PAGEREF _Toc477289274 \h </w:instrText>
      </w:r>
      <w:r>
        <w:rPr>
          <w:noProof/>
        </w:rPr>
      </w:r>
      <w:r>
        <w:rPr>
          <w:noProof/>
        </w:rPr>
        <w:fldChar w:fldCharType="separate"/>
      </w:r>
      <w:r w:rsidR="005E6A27">
        <w:rPr>
          <w:noProof/>
        </w:rPr>
        <w:t>6</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4:</w:t>
      </w:r>
      <w:r>
        <w:rPr>
          <w:noProof/>
        </w:rPr>
        <w:tab/>
        <w:t>Responses by disability type</w:t>
      </w:r>
      <w:r>
        <w:rPr>
          <w:noProof/>
        </w:rPr>
        <w:tab/>
      </w:r>
      <w:r>
        <w:rPr>
          <w:noProof/>
        </w:rPr>
        <w:fldChar w:fldCharType="begin"/>
      </w:r>
      <w:r>
        <w:rPr>
          <w:noProof/>
        </w:rPr>
        <w:instrText xml:space="preserve"> PAGEREF _Toc477289275 \h </w:instrText>
      </w:r>
      <w:r>
        <w:rPr>
          <w:noProof/>
        </w:rPr>
      </w:r>
      <w:r>
        <w:rPr>
          <w:noProof/>
        </w:rPr>
        <w:fldChar w:fldCharType="separate"/>
      </w:r>
      <w:r w:rsidR="005E6A27">
        <w:rPr>
          <w:noProof/>
        </w:rPr>
        <w:t>7</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5:</w:t>
      </w:r>
      <w:r>
        <w:rPr>
          <w:noProof/>
        </w:rPr>
        <w:tab/>
        <w:t>Responses by type of respite allocation</w:t>
      </w:r>
      <w:r>
        <w:rPr>
          <w:noProof/>
        </w:rPr>
        <w:tab/>
      </w:r>
      <w:r>
        <w:rPr>
          <w:noProof/>
        </w:rPr>
        <w:fldChar w:fldCharType="begin"/>
      </w:r>
      <w:r>
        <w:rPr>
          <w:noProof/>
        </w:rPr>
        <w:instrText xml:space="preserve"> PAGEREF _Toc477289276 \h </w:instrText>
      </w:r>
      <w:r>
        <w:rPr>
          <w:noProof/>
        </w:rPr>
      </w:r>
      <w:r>
        <w:rPr>
          <w:noProof/>
        </w:rPr>
        <w:fldChar w:fldCharType="separate"/>
      </w:r>
      <w:r w:rsidR="005E6A27">
        <w:rPr>
          <w:noProof/>
        </w:rPr>
        <w:t>8</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6:</w:t>
      </w:r>
      <w:r>
        <w:rPr>
          <w:noProof/>
        </w:rPr>
        <w:tab/>
        <w:t>Responses by satisfaction with current respite options</w:t>
      </w:r>
      <w:r>
        <w:rPr>
          <w:noProof/>
        </w:rPr>
        <w:tab/>
      </w:r>
      <w:r>
        <w:rPr>
          <w:noProof/>
        </w:rPr>
        <w:fldChar w:fldCharType="begin"/>
      </w:r>
      <w:r>
        <w:rPr>
          <w:noProof/>
        </w:rPr>
        <w:instrText xml:space="preserve"> PAGEREF _Toc477289277 \h </w:instrText>
      </w:r>
      <w:r>
        <w:rPr>
          <w:noProof/>
        </w:rPr>
      </w:r>
      <w:r>
        <w:rPr>
          <w:noProof/>
        </w:rPr>
        <w:fldChar w:fldCharType="separate"/>
      </w:r>
      <w:r w:rsidR="005E6A27">
        <w:rPr>
          <w:noProof/>
        </w:rPr>
        <w:t>8</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7:</w:t>
      </w:r>
      <w:r>
        <w:rPr>
          <w:noProof/>
        </w:rPr>
        <w:tab/>
        <w:t>Responses by satisfaction with amount of respite allocation</w:t>
      </w:r>
      <w:r>
        <w:rPr>
          <w:noProof/>
        </w:rPr>
        <w:tab/>
      </w:r>
      <w:r>
        <w:rPr>
          <w:noProof/>
        </w:rPr>
        <w:fldChar w:fldCharType="begin"/>
      </w:r>
      <w:r>
        <w:rPr>
          <w:noProof/>
        </w:rPr>
        <w:instrText xml:space="preserve"> PAGEREF _Toc477289278 \h </w:instrText>
      </w:r>
      <w:r>
        <w:rPr>
          <w:noProof/>
        </w:rPr>
      </w:r>
      <w:r>
        <w:rPr>
          <w:noProof/>
        </w:rPr>
        <w:fldChar w:fldCharType="separate"/>
      </w:r>
      <w:r w:rsidR="005E6A27">
        <w:rPr>
          <w:noProof/>
        </w:rPr>
        <w:t>9</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8:</w:t>
      </w:r>
      <w:r>
        <w:rPr>
          <w:noProof/>
        </w:rPr>
        <w:tab/>
        <w:t>Ability to use respite allocation</w:t>
      </w:r>
      <w:r>
        <w:rPr>
          <w:noProof/>
        </w:rPr>
        <w:tab/>
      </w:r>
      <w:r>
        <w:rPr>
          <w:noProof/>
        </w:rPr>
        <w:fldChar w:fldCharType="begin"/>
      </w:r>
      <w:r>
        <w:rPr>
          <w:noProof/>
        </w:rPr>
        <w:instrText xml:space="preserve"> PAGEREF _Toc477289279 \h </w:instrText>
      </w:r>
      <w:r>
        <w:rPr>
          <w:noProof/>
        </w:rPr>
      </w:r>
      <w:r>
        <w:rPr>
          <w:noProof/>
        </w:rPr>
        <w:fldChar w:fldCharType="separate"/>
      </w:r>
      <w:r w:rsidR="005E6A27">
        <w:rPr>
          <w:noProof/>
        </w:rPr>
        <w:t>10</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9:</w:t>
      </w:r>
      <w:r>
        <w:rPr>
          <w:noProof/>
        </w:rPr>
        <w:tab/>
        <w:t>Problems with current respite options</w:t>
      </w:r>
      <w:r>
        <w:rPr>
          <w:noProof/>
        </w:rPr>
        <w:tab/>
      </w:r>
      <w:r>
        <w:rPr>
          <w:noProof/>
        </w:rPr>
        <w:fldChar w:fldCharType="begin"/>
      </w:r>
      <w:r>
        <w:rPr>
          <w:noProof/>
        </w:rPr>
        <w:instrText xml:space="preserve"> PAGEREF _Toc477289280 \h </w:instrText>
      </w:r>
      <w:r>
        <w:rPr>
          <w:noProof/>
        </w:rPr>
      </w:r>
      <w:r>
        <w:rPr>
          <w:noProof/>
        </w:rPr>
        <w:fldChar w:fldCharType="separate"/>
      </w:r>
      <w:r w:rsidR="005E6A27">
        <w:rPr>
          <w:noProof/>
        </w:rPr>
        <w:t>11</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10:</w:t>
      </w:r>
      <w:r>
        <w:rPr>
          <w:noProof/>
        </w:rPr>
        <w:tab/>
        <w:t>Main benefits of respite</w:t>
      </w:r>
      <w:r>
        <w:rPr>
          <w:noProof/>
        </w:rPr>
        <w:tab/>
      </w:r>
      <w:r>
        <w:rPr>
          <w:noProof/>
        </w:rPr>
        <w:fldChar w:fldCharType="begin"/>
      </w:r>
      <w:r>
        <w:rPr>
          <w:noProof/>
        </w:rPr>
        <w:instrText xml:space="preserve"> PAGEREF _Toc477289281 \h </w:instrText>
      </w:r>
      <w:r>
        <w:rPr>
          <w:noProof/>
        </w:rPr>
      </w:r>
      <w:r>
        <w:rPr>
          <w:noProof/>
        </w:rPr>
        <w:fldChar w:fldCharType="separate"/>
      </w:r>
      <w:r w:rsidR="005E6A27">
        <w:rPr>
          <w:noProof/>
        </w:rPr>
        <w:t>13</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11:</w:t>
      </w:r>
      <w:r>
        <w:rPr>
          <w:noProof/>
        </w:rPr>
        <w:tab/>
        <w:t>Preference for respite options by age of disabled person</w:t>
      </w:r>
      <w:r>
        <w:rPr>
          <w:noProof/>
        </w:rPr>
        <w:tab/>
      </w:r>
      <w:r>
        <w:rPr>
          <w:noProof/>
        </w:rPr>
        <w:fldChar w:fldCharType="begin"/>
      </w:r>
      <w:r>
        <w:rPr>
          <w:noProof/>
        </w:rPr>
        <w:instrText xml:space="preserve"> PAGEREF _Toc477289282 \h </w:instrText>
      </w:r>
      <w:r>
        <w:rPr>
          <w:noProof/>
        </w:rPr>
      </w:r>
      <w:r>
        <w:rPr>
          <w:noProof/>
        </w:rPr>
        <w:fldChar w:fldCharType="separate"/>
      </w:r>
      <w:r w:rsidR="005E6A27">
        <w:rPr>
          <w:noProof/>
        </w:rPr>
        <w:t>15</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12:</w:t>
      </w:r>
      <w:r>
        <w:rPr>
          <w:noProof/>
        </w:rPr>
        <w:tab/>
        <w:t>Most popular respite options by age of disabled person</w:t>
      </w:r>
      <w:r>
        <w:rPr>
          <w:noProof/>
        </w:rPr>
        <w:tab/>
      </w:r>
      <w:r>
        <w:rPr>
          <w:noProof/>
        </w:rPr>
        <w:fldChar w:fldCharType="begin"/>
      </w:r>
      <w:r>
        <w:rPr>
          <w:noProof/>
        </w:rPr>
        <w:instrText xml:space="preserve"> PAGEREF _Toc477289283 \h </w:instrText>
      </w:r>
      <w:r>
        <w:rPr>
          <w:noProof/>
        </w:rPr>
      </w:r>
      <w:r>
        <w:rPr>
          <w:noProof/>
        </w:rPr>
        <w:fldChar w:fldCharType="separate"/>
      </w:r>
      <w:r w:rsidR="005E6A27">
        <w:rPr>
          <w:noProof/>
        </w:rPr>
        <w:t>16</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13:</w:t>
      </w:r>
      <w:r>
        <w:rPr>
          <w:noProof/>
        </w:rPr>
        <w:tab/>
        <w:t>Demand for facility-based respite</w:t>
      </w:r>
      <w:r>
        <w:rPr>
          <w:noProof/>
        </w:rPr>
        <w:tab/>
      </w:r>
      <w:r>
        <w:rPr>
          <w:noProof/>
        </w:rPr>
        <w:fldChar w:fldCharType="begin"/>
      </w:r>
      <w:r>
        <w:rPr>
          <w:noProof/>
        </w:rPr>
        <w:instrText xml:space="preserve"> PAGEREF _Toc477289284 \h </w:instrText>
      </w:r>
      <w:r>
        <w:rPr>
          <w:noProof/>
        </w:rPr>
      </w:r>
      <w:r>
        <w:rPr>
          <w:noProof/>
        </w:rPr>
        <w:fldChar w:fldCharType="separate"/>
      </w:r>
      <w:r w:rsidR="005E6A27">
        <w:rPr>
          <w:noProof/>
        </w:rPr>
        <w:t>16</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14:</w:t>
      </w:r>
      <w:r>
        <w:rPr>
          <w:noProof/>
        </w:rPr>
        <w:tab/>
        <w:t>Types of respite services offered by providers</w:t>
      </w:r>
      <w:r>
        <w:rPr>
          <w:noProof/>
        </w:rPr>
        <w:tab/>
      </w:r>
      <w:r>
        <w:rPr>
          <w:noProof/>
        </w:rPr>
        <w:fldChar w:fldCharType="begin"/>
      </w:r>
      <w:r>
        <w:rPr>
          <w:noProof/>
        </w:rPr>
        <w:instrText xml:space="preserve"> PAGEREF _Toc477289285 \h </w:instrText>
      </w:r>
      <w:r>
        <w:rPr>
          <w:noProof/>
        </w:rPr>
      </w:r>
      <w:r>
        <w:rPr>
          <w:noProof/>
        </w:rPr>
        <w:fldChar w:fldCharType="separate"/>
      </w:r>
      <w:r w:rsidR="005E6A27">
        <w:rPr>
          <w:noProof/>
        </w:rPr>
        <w:t>18</w:t>
      </w:r>
      <w:r>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Table 15:</w:t>
      </w:r>
      <w:r>
        <w:rPr>
          <w:noProof/>
        </w:rPr>
        <w:tab/>
        <w:t>Most common challenges for providers</w:t>
      </w:r>
      <w:r>
        <w:rPr>
          <w:noProof/>
        </w:rPr>
        <w:tab/>
      </w:r>
      <w:r>
        <w:rPr>
          <w:noProof/>
        </w:rPr>
        <w:fldChar w:fldCharType="begin"/>
      </w:r>
      <w:r>
        <w:rPr>
          <w:noProof/>
        </w:rPr>
        <w:instrText xml:space="preserve"> PAGEREF _Toc477289286 \h </w:instrText>
      </w:r>
      <w:r>
        <w:rPr>
          <w:noProof/>
        </w:rPr>
      </w:r>
      <w:r>
        <w:rPr>
          <w:noProof/>
        </w:rPr>
        <w:fldChar w:fldCharType="separate"/>
      </w:r>
      <w:r w:rsidR="005E6A27">
        <w:rPr>
          <w:noProof/>
        </w:rPr>
        <w:t>19</w:t>
      </w:r>
      <w:r>
        <w:rPr>
          <w:noProof/>
        </w:rPr>
        <w:fldChar w:fldCharType="end"/>
      </w:r>
    </w:p>
    <w:p w:rsidR="00C86248" w:rsidRDefault="00C86248" w:rsidP="0030382F">
      <w:r>
        <w:fldChar w:fldCharType="end"/>
      </w:r>
    </w:p>
    <w:p w:rsidR="003A5FEA" w:rsidRDefault="003A5FEA" w:rsidP="003A5FEA">
      <w:pPr>
        <w:pStyle w:val="TOC1"/>
      </w:pPr>
      <w:r>
        <w:lastRenderedPageBreak/>
        <w:t xml:space="preserve">List of </w:t>
      </w:r>
      <w:r w:rsidR="00D87C1D">
        <w:t>f</w:t>
      </w:r>
      <w:r>
        <w:t>igures</w:t>
      </w:r>
    </w:p>
    <w:p w:rsidR="004168A4"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4168A4">
        <w:rPr>
          <w:noProof/>
        </w:rPr>
        <w:t>Figure 1:</w:t>
      </w:r>
      <w:r w:rsidR="004168A4">
        <w:rPr>
          <w:noProof/>
        </w:rPr>
        <w:tab/>
        <w:t>Responses by region</w:t>
      </w:r>
      <w:r w:rsidR="004168A4">
        <w:rPr>
          <w:noProof/>
        </w:rPr>
        <w:tab/>
      </w:r>
      <w:r w:rsidR="004168A4">
        <w:rPr>
          <w:noProof/>
        </w:rPr>
        <w:fldChar w:fldCharType="begin"/>
      </w:r>
      <w:r w:rsidR="004168A4">
        <w:rPr>
          <w:noProof/>
        </w:rPr>
        <w:instrText xml:space="preserve"> PAGEREF _Toc477289287 \h </w:instrText>
      </w:r>
      <w:r w:rsidR="004168A4">
        <w:rPr>
          <w:noProof/>
        </w:rPr>
      </w:r>
      <w:r w:rsidR="004168A4">
        <w:rPr>
          <w:noProof/>
        </w:rPr>
        <w:fldChar w:fldCharType="separate"/>
      </w:r>
      <w:r w:rsidR="005E6A27">
        <w:rPr>
          <w:noProof/>
        </w:rPr>
        <w:t>5</w:t>
      </w:r>
      <w:r w:rsidR="004168A4">
        <w:rPr>
          <w:noProof/>
        </w:rPr>
        <w:fldChar w:fldCharType="end"/>
      </w:r>
    </w:p>
    <w:p w:rsidR="004168A4" w:rsidRDefault="004168A4">
      <w:pPr>
        <w:pStyle w:val="TOC3"/>
        <w:rPr>
          <w:rFonts w:asciiTheme="minorHAnsi" w:eastAsiaTheme="minorEastAsia" w:hAnsiTheme="minorHAnsi" w:cstheme="minorBidi"/>
          <w:noProof/>
          <w:szCs w:val="22"/>
          <w:lang w:eastAsia="en-NZ"/>
        </w:rPr>
      </w:pPr>
      <w:r>
        <w:rPr>
          <w:noProof/>
        </w:rPr>
        <w:t>Figure 2:</w:t>
      </w:r>
      <w:r>
        <w:rPr>
          <w:noProof/>
        </w:rPr>
        <w:tab/>
        <w:t>Responses by age</w:t>
      </w:r>
      <w:r>
        <w:rPr>
          <w:noProof/>
        </w:rPr>
        <w:tab/>
      </w:r>
      <w:r>
        <w:rPr>
          <w:noProof/>
        </w:rPr>
        <w:fldChar w:fldCharType="begin"/>
      </w:r>
      <w:r>
        <w:rPr>
          <w:noProof/>
        </w:rPr>
        <w:instrText xml:space="preserve"> PAGEREF _Toc477289288 \h </w:instrText>
      </w:r>
      <w:r>
        <w:rPr>
          <w:noProof/>
        </w:rPr>
      </w:r>
      <w:r>
        <w:rPr>
          <w:noProof/>
        </w:rPr>
        <w:fldChar w:fldCharType="separate"/>
      </w:r>
      <w:r w:rsidR="005E6A27">
        <w:rPr>
          <w:noProof/>
        </w:rPr>
        <w:t>7</w:t>
      </w:r>
      <w:r>
        <w:rPr>
          <w:noProof/>
        </w:rPr>
        <w:fldChar w:fldCharType="end"/>
      </w:r>
    </w:p>
    <w:p w:rsidR="003A5FEA" w:rsidRDefault="003A5FEA" w:rsidP="003A5FEA">
      <w:r>
        <w:fldChar w:fldCharType="end"/>
      </w:r>
    </w:p>
    <w:p w:rsidR="00455CC9" w:rsidRDefault="00455CC9"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C33C9" w:rsidP="0086388B">
      <w:pPr>
        <w:pStyle w:val="Heading1"/>
      </w:pPr>
      <w:bookmarkStart w:id="2" w:name="_Toc477289258"/>
      <w:r>
        <w:lastRenderedPageBreak/>
        <w:t>Purpose</w:t>
      </w:r>
      <w:bookmarkEnd w:id="2"/>
    </w:p>
    <w:p w:rsidR="008C33C9" w:rsidRDefault="008C33C9" w:rsidP="008C33C9">
      <w:pPr>
        <w:pStyle w:val="Number"/>
        <w:rPr>
          <w:lang w:eastAsia="en-NZ"/>
        </w:rPr>
      </w:pPr>
      <w:r>
        <w:t>During October and November 2016, Disability Support Services (DSS) within the Ministry of Health conducted two surveys to inform the development of a Respite Strategy: one survey for disabled people and their families/w</w:t>
      </w:r>
      <w:r w:rsidRPr="00067CD2">
        <w:t>hānau</w:t>
      </w:r>
      <w:r>
        <w:t xml:space="preserve">, and one for providers of services for disabled people. </w:t>
      </w:r>
      <w:r w:rsidRPr="0018339A">
        <w:t>Th</w:t>
      </w:r>
      <w:r>
        <w:t>is report presents the</w:t>
      </w:r>
      <w:r w:rsidRPr="0018339A">
        <w:t xml:space="preserve"> </w:t>
      </w:r>
      <w:r>
        <w:t>findings of these surveys</w:t>
      </w:r>
      <w:r>
        <w:rPr>
          <w:lang w:eastAsia="en-NZ"/>
        </w:rPr>
        <w:t>.</w:t>
      </w:r>
    </w:p>
    <w:p w:rsidR="008C33C9" w:rsidRDefault="008C33C9" w:rsidP="008C33C9">
      <w:pPr>
        <w:pStyle w:val="Heading1"/>
      </w:pPr>
      <w:bookmarkStart w:id="3" w:name="_Toc465759314"/>
      <w:bookmarkStart w:id="4" w:name="_Toc469914025"/>
      <w:bookmarkStart w:id="5" w:name="_Toc475532515"/>
      <w:bookmarkStart w:id="6" w:name="_Toc475535140"/>
      <w:bookmarkStart w:id="7" w:name="_Toc475537501"/>
      <w:bookmarkStart w:id="8" w:name="_Toc476833503"/>
      <w:bookmarkStart w:id="9" w:name="_Toc477289259"/>
      <w:r w:rsidRPr="001C1B40">
        <w:lastRenderedPageBreak/>
        <w:t>Summary of main points</w:t>
      </w:r>
      <w:bookmarkEnd w:id="3"/>
      <w:bookmarkEnd w:id="4"/>
      <w:bookmarkEnd w:id="5"/>
      <w:bookmarkEnd w:id="6"/>
      <w:bookmarkEnd w:id="7"/>
      <w:bookmarkEnd w:id="8"/>
      <w:bookmarkEnd w:id="9"/>
    </w:p>
    <w:p w:rsidR="00FC4D60" w:rsidRDefault="008C33C9" w:rsidP="008C33C9">
      <w:pPr>
        <w:pStyle w:val="Number"/>
        <w:rPr>
          <w:lang w:eastAsia="en-NZ"/>
        </w:rPr>
      </w:pPr>
      <w:r w:rsidRPr="00CC2418">
        <w:rPr>
          <w:lang w:eastAsia="en-NZ"/>
        </w:rPr>
        <w:t xml:space="preserve">The survey for </w:t>
      </w:r>
      <w:r>
        <w:rPr>
          <w:lang w:eastAsia="en-NZ"/>
        </w:rPr>
        <w:t xml:space="preserve">disabled people and their </w:t>
      </w:r>
      <w:r w:rsidRPr="00CC2418">
        <w:rPr>
          <w:lang w:eastAsia="en-NZ"/>
        </w:rPr>
        <w:t>families</w:t>
      </w:r>
      <w:r>
        <w:rPr>
          <w:lang w:eastAsia="en-NZ"/>
        </w:rPr>
        <w:t>/whānau</w:t>
      </w:r>
      <w:r w:rsidRPr="00CC2418">
        <w:rPr>
          <w:lang w:eastAsia="en-NZ"/>
        </w:rPr>
        <w:t xml:space="preserve"> attract</w:t>
      </w:r>
      <w:r>
        <w:rPr>
          <w:lang w:eastAsia="en-NZ"/>
        </w:rPr>
        <w:t>ed</w:t>
      </w:r>
      <w:r w:rsidRPr="00CC2418">
        <w:rPr>
          <w:lang w:eastAsia="en-NZ"/>
        </w:rPr>
        <w:t xml:space="preserve"> 1</w:t>
      </w:r>
      <w:r>
        <w:rPr>
          <w:lang w:eastAsia="en-NZ"/>
        </w:rPr>
        <w:t>,</w:t>
      </w:r>
      <w:r w:rsidRPr="00CC2418">
        <w:rPr>
          <w:lang w:eastAsia="en-NZ"/>
        </w:rPr>
        <w:t xml:space="preserve">268 responses. </w:t>
      </w:r>
      <w:r>
        <w:rPr>
          <w:lang w:eastAsia="en-NZ"/>
        </w:rPr>
        <w:t xml:space="preserve">It </w:t>
      </w:r>
      <w:r w:rsidRPr="00CC2418">
        <w:rPr>
          <w:lang w:eastAsia="en-NZ"/>
        </w:rPr>
        <w:t xml:space="preserve">achieved good geographical coverage, and engagement across all ethnic groups. Survey respondents were </w:t>
      </w:r>
      <w:r>
        <w:rPr>
          <w:lang w:eastAsia="en-NZ"/>
        </w:rPr>
        <w:t>candid in giving</w:t>
      </w:r>
      <w:r w:rsidRPr="00CC2418">
        <w:rPr>
          <w:lang w:eastAsia="en-NZ"/>
        </w:rPr>
        <w:t xml:space="preserve"> insight into the struggles they face in their everyday lives</w:t>
      </w:r>
      <w:r>
        <w:rPr>
          <w:lang w:eastAsia="en-NZ"/>
        </w:rPr>
        <w:t>,</w:t>
      </w:r>
      <w:r w:rsidRPr="00CC2418">
        <w:rPr>
          <w:lang w:eastAsia="en-NZ"/>
        </w:rPr>
        <w:t xml:space="preserve"> and in accessing respite</w:t>
      </w:r>
      <w:r>
        <w:rPr>
          <w:lang w:eastAsia="en-NZ"/>
        </w:rPr>
        <w:t xml:space="preserve"> in particular</w:t>
      </w:r>
      <w:r w:rsidRPr="00CC2418">
        <w:rPr>
          <w:lang w:eastAsia="en-NZ"/>
        </w:rPr>
        <w:t>.</w:t>
      </w:r>
    </w:p>
    <w:p w:rsidR="008C33C9" w:rsidRDefault="008C33C9" w:rsidP="008C33C9">
      <w:pPr>
        <w:pStyle w:val="Number"/>
        <w:rPr>
          <w:lang w:eastAsia="en-NZ"/>
        </w:rPr>
      </w:pPr>
      <w:r>
        <w:rPr>
          <w:lang w:eastAsia="en-NZ"/>
        </w:rPr>
        <w:t>The key findings of the survey are as follows.</w:t>
      </w:r>
    </w:p>
    <w:p w:rsidR="008C33C9" w:rsidRDefault="008C33C9" w:rsidP="008C33C9">
      <w:pPr>
        <w:pStyle w:val="Bullet"/>
        <w:rPr>
          <w:lang w:eastAsia="en-NZ"/>
        </w:rPr>
      </w:pPr>
      <w:r>
        <w:rPr>
          <w:lang w:eastAsia="en-NZ"/>
        </w:rPr>
        <w:t>Sixty-two percent of respondents were satisfied or very satisfied with their current respite options.</w:t>
      </w:r>
    </w:p>
    <w:p w:rsidR="008C33C9" w:rsidRDefault="008C33C9" w:rsidP="008C33C9">
      <w:pPr>
        <w:pStyle w:val="Bullet"/>
        <w:rPr>
          <w:lang w:eastAsia="en-NZ"/>
        </w:rPr>
      </w:pPr>
      <w:r>
        <w:rPr>
          <w:lang w:eastAsia="en-NZ"/>
        </w:rPr>
        <w:t>Fifty-one percent were satisfied with the amount of respite they had been allocated.</w:t>
      </w:r>
    </w:p>
    <w:p w:rsidR="008C33C9" w:rsidRDefault="008C33C9" w:rsidP="008C33C9">
      <w:pPr>
        <w:pStyle w:val="Bullet"/>
        <w:rPr>
          <w:lang w:eastAsia="en-NZ"/>
        </w:rPr>
      </w:pPr>
      <w:r>
        <w:rPr>
          <w:lang w:eastAsia="en-NZ"/>
        </w:rPr>
        <w:t>People</w:t>
      </w:r>
      <w:r w:rsidR="00FC4D60">
        <w:rPr>
          <w:lang w:eastAsia="en-NZ"/>
        </w:rPr>
        <w:t>’</w:t>
      </w:r>
      <w:r>
        <w:rPr>
          <w:lang w:eastAsia="en-NZ"/>
        </w:rPr>
        <w:t>s ability to use their full respite allocation ranged from 31 percent to 66 percent, depending on the type of respite they had been allocated.</w:t>
      </w:r>
    </w:p>
    <w:p w:rsidR="008C33C9" w:rsidRDefault="008C33C9" w:rsidP="008C33C9">
      <w:pPr>
        <w:pStyle w:val="Bullet"/>
        <w:rPr>
          <w:lang w:eastAsia="en-NZ"/>
        </w:rPr>
      </w:pPr>
      <w:r>
        <w:rPr>
          <w:lang w:eastAsia="en-NZ"/>
        </w:rPr>
        <w:t>The main reason for not using respite allocations was an inability to find a suitable carer.</w:t>
      </w:r>
    </w:p>
    <w:p w:rsidR="008C33C9" w:rsidRDefault="008C33C9" w:rsidP="008C33C9">
      <w:pPr>
        <w:pStyle w:val="Bullet"/>
        <w:rPr>
          <w:lang w:eastAsia="en-NZ"/>
        </w:rPr>
      </w:pPr>
      <w:r>
        <w:rPr>
          <w:lang w:eastAsia="en-NZ"/>
        </w:rPr>
        <w:t>Forty-eight percent of respondents said they would like to access facility-based respite if it was available, while 40 percent said that they would not. The remaining 12 percent already used facility-based respite.</w:t>
      </w:r>
    </w:p>
    <w:p w:rsidR="008C33C9" w:rsidRDefault="008C33C9" w:rsidP="008C33C9">
      <w:pPr>
        <w:pStyle w:val="Bullet"/>
        <w:rPr>
          <w:lang w:eastAsia="en-NZ"/>
        </w:rPr>
      </w:pPr>
      <w:r>
        <w:rPr>
          <w:lang w:eastAsia="en-NZ"/>
        </w:rPr>
        <w:t>Families/</w:t>
      </w:r>
      <w:r>
        <w:t>w</w:t>
      </w:r>
      <w:r w:rsidRPr="00067CD2">
        <w:t>hānau</w:t>
      </w:r>
      <w:r>
        <w:rPr>
          <w:lang w:eastAsia="en-NZ"/>
        </w:rPr>
        <w:t xml:space="preserve"> using facility-based respite reported higher levels of satisfaction with respite services overall, compared to those who were not using facility-based respite.</w:t>
      </w:r>
    </w:p>
    <w:p w:rsidR="008C33C9" w:rsidRDefault="008C33C9" w:rsidP="008C33C9">
      <w:pPr>
        <w:pStyle w:val="Bullet"/>
        <w:rPr>
          <w:lang w:eastAsia="en-NZ"/>
        </w:rPr>
      </w:pPr>
      <w:r>
        <w:rPr>
          <w:lang w:eastAsia="en-NZ"/>
        </w:rPr>
        <w:t>Respondents reported benefits of respite for families/</w:t>
      </w:r>
      <w:r>
        <w:t>w</w:t>
      </w:r>
      <w:r w:rsidRPr="00067CD2">
        <w:t>hānau</w:t>
      </w:r>
      <w:r>
        <w:rPr>
          <w:lang w:eastAsia="en-NZ"/>
        </w:rPr>
        <w:t xml:space="preserve"> that included having a break to take the pressure off, protecting carers</w:t>
      </w:r>
      <w:r w:rsidR="00FC4D60">
        <w:rPr>
          <w:lang w:eastAsia="en-NZ"/>
        </w:rPr>
        <w:t>’</w:t>
      </w:r>
      <w:r>
        <w:rPr>
          <w:lang w:eastAsia="en-NZ"/>
        </w:rPr>
        <w:t xml:space="preserve"> mental health, enhancing the wellbeing of the family/</w:t>
      </w:r>
      <w:r>
        <w:t>w</w:t>
      </w:r>
      <w:r w:rsidRPr="00067CD2">
        <w:t>hānau</w:t>
      </w:r>
      <w:r>
        <w:rPr>
          <w:lang w:eastAsia="en-NZ"/>
        </w:rPr>
        <w:t>, sustaining the family/</w:t>
      </w:r>
      <w:r>
        <w:t>w</w:t>
      </w:r>
      <w:r w:rsidRPr="00067CD2">
        <w:t>hānau</w:t>
      </w:r>
      <w:r>
        <w:rPr>
          <w:lang w:eastAsia="en-NZ"/>
        </w:rPr>
        <w:t xml:space="preserve"> in the caring role and providing new experiences for the disabled person.</w:t>
      </w:r>
    </w:p>
    <w:p w:rsidR="008C33C9" w:rsidRDefault="008C33C9" w:rsidP="008C33C9">
      <w:pPr>
        <w:pStyle w:val="Bullet"/>
        <w:rPr>
          <w:lang w:eastAsia="en-NZ"/>
        </w:rPr>
      </w:pPr>
      <w:r>
        <w:rPr>
          <w:lang w:eastAsia="en-NZ"/>
        </w:rPr>
        <w:t>Families/</w:t>
      </w:r>
      <w:r>
        <w:t>w</w:t>
      </w:r>
      <w:r w:rsidRPr="00067CD2">
        <w:t>hānau</w:t>
      </w:r>
      <w:r>
        <w:rPr>
          <w:lang w:eastAsia="en-NZ"/>
        </w:rPr>
        <w:t xml:space="preserve"> reported that they want access to flexible respite funding; they wanted to be able to buy a range of respite options to meet their needs.</w:t>
      </w:r>
    </w:p>
    <w:p w:rsidR="008C33C9" w:rsidRDefault="008C33C9" w:rsidP="008C33C9">
      <w:pPr>
        <w:pStyle w:val="Bullet"/>
        <w:rPr>
          <w:lang w:eastAsia="en-NZ"/>
        </w:rPr>
      </w:pPr>
      <w:r>
        <w:rPr>
          <w:lang w:eastAsia="en-NZ"/>
        </w:rPr>
        <w:t>Families/</w:t>
      </w:r>
      <w:r>
        <w:t>w</w:t>
      </w:r>
      <w:r w:rsidRPr="00067CD2">
        <w:t>hānau</w:t>
      </w:r>
      <w:r>
        <w:rPr>
          <w:lang w:eastAsia="en-NZ"/>
        </w:rPr>
        <w:t xml:space="preserve"> reported that they want assistance to learn about the range of respite options and how to access them.</w:t>
      </w:r>
    </w:p>
    <w:p w:rsidR="00FC4D60" w:rsidRDefault="008C33C9" w:rsidP="00BB2D14">
      <w:pPr>
        <w:pStyle w:val="Number"/>
        <w:rPr>
          <w:lang w:eastAsia="en-NZ"/>
        </w:rPr>
      </w:pPr>
      <w:r>
        <w:rPr>
          <w:lang w:eastAsia="en-NZ"/>
        </w:rPr>
        <w:t>We received 50 responses to our survey for providers, including from small community-based providers running successful activity-based programmes purchased using Carer Support or individualised funding (IF). These responses showed that community-based respite can be an effective option.</w:t>
      </w:r>
    </w:p>
    <w:p w:rsidR="008C33C9" w:rsidRPr="001C1B40" w:rsidRDefault="008C33C9" w:rsidP="00BB2D14">
      <w:pPr>
        <w:pStyle w:val="Heading1"/>
      </w:pPr>
      <w:bookmarkStart w:id="10" w:name="_Toc475532516"/>
      <w:bookmarkStart w:id="11" w:name="_Toc475535141"/>
      <w:bookmarkStart w:id="12" w:name="_Toc475537502"/>
      <w:bookmarkStart w:id="13" w:name="_Toc476833504"/>
      <w:bookmarkStart w:id="14" w:name="_Toc477289260"/>
      <w:r>
        <w:lastRenderedPageBreak/>
        <w:t>Background</w:t>
      </w:r>
      <w:bookmarkEnd w:id="10"/>
      <w:bookmarkEnd w:id="11"/>
      <w:bookmarkEnd w:id="12"/>
      <w:bookmarkEnd w:id="13"/>
      <w:bookmarkEnd w:id="14"/>
    </w:p>
    <w:p w:rsidR="00FC4D60" w:rsidRDefault="008C33C9" w:rsidP="00BB2D14">
      <w:pPr>
        <w:pStyle w:val="Number"/>
        <w:rPr>
          <w:lang w:eastAsia="en-NZ"/>
        </w:rPr>
      </w:pPr>
      <w:r>
        <w:rPr>
          <w:rFonts w:cs="Arial"/>
          <w:szCs w:val="22"/>
        </w:rPr>
        <w:t xml:space="preserve">Disability Support Services within </w:t>
      </w:r>
      <w:r>
        <w:rPr>
          <w:lang w:eastAsia="en-NZ"/>
        </w:rPr>
        <w:t xml:space="preserve">the Ministry of Health is </w:t>
      </w:r>
      <w:r w:rsidRPr="000D3716">
        <w:rPr>
          <w:lang w:eastAsia="en-NZ"/>
        </w:rPr>
        <w:t>developing a respite strategy to improve th</w:t>
      </w:r>
      <w:r>
        <w:rPr>
          <w:lang w:eastAsia="en-NZ"/>
        </w:rPr>
        <w:t xml:space="preserve">e way we support disabled people and their families/whānau to achieve </w:t>
      </w:r>
      <w:r w:rsidR="00FC4D60">
        <w:rPr>
          <w:lang w:eastAsia="en-NZ"/>
        </w:rPr>
        <w:t>“</w:t>
      </w:r>
      <w:r>
        <w:rPr>
          <w:lang w:eastAsia="en-NZ"/>
        </w:rPr>
        <w:t>respite</w:t>
      </w:r>
      <w:r w:rsidR="00FC4D60">
        <w:rPr>
          <w:lang w:eastAsia="en-NZ"/>
        </w:rPr>
        <w:t>”</w:t>
      </w:r>
      <w:r>
        <w:rPr>
          <w:lang w:eastAsia="en-NZ"/>
        </w:rPr>
        <w:t xml:space="preserve"> or a short break from the caring role.</w:t>
      </w:r>
    </w:p>
    <w:p w:rsidR="008C33C9" w:rsidRDefault="008C33C9" w:rsidP="00BB2D14">
      <w:pPr>
        <w:pStyle w:val="Number"/>
        <w:rPr>
          <w:lang w:eastAsia="en-NZ"/>
        </w:rPr>
      </w:pPr>
      <w:r>
        <w:rPr>
          <w:lang w:eastAsia="en-NZ"/>
        </w:rPr>
        <w:t>As well as reducing stress for carers and sustaining the family unit, respite also provides a disabled person with a break from their usual routine. It can offer them the opportunity to have new experiences, develop independence, visit different places and make a broader range of friendships.</w:t>
      </w:r>
    </w:p>
    <w:p w:rsidR="00FC4D60" w:rsidRDefault="008C33C9" w:rsidP="00BB2D14">
      <w:pPr>
        <w:pStyle w:val="Number"/>
        <w:rPr>
          <w:lang w:eastAsia="en-NZ"/>
        </w:rPr>
      </w:pPr>
      <w:r>
        <w:rPr>
          <w:lang w:eastAsia="en-NZ"/>
        </w:rPr>
        <w:t>Greater choice and control, and improving outcomes for disabled people underpins DSS</w:t>
      </w:r>
      <w:r w:rsidR="00FC4D60">
        <w:rPr>
          <w:lang w:eastAsia="en-NZ"/>
        </w:rPr>
        <w:t>’</w:t>
      </w:r>
      <w:r>
        <w:rPr>
          <w:lang w:eastAsia="en-NZ"/>
        </w:rPr>
        <w:t xml:space="preserve"> strategic direction. Trends in New Zealand and overseas indicate the need to move to more flexible options for respite. The respite strategy aims to bring greater choice, control and flexibility to respite.</w:t>
      </w:r>
    </w:p>
    <w:p w:rsidR="00FC4D60" w:rsidRDefault="008C33C9" w:rsidP="00BB2D14">
      <w:pPr>
        <w:pStyle w:val="Number"/>
        <w:rPr>
          <w:lang w:eastAsia="en-NZ"/>
        </w:rPr>
      </w:pPr>
      <w:r>
        <w:rPr>
          <w:lang w:eastAsia="en-NZ"/>
        </w:rPr>
        <w:t>The online surveys we developed to inform development of this strategy ran from 19 October until 30 November 2016.</w:t>
      </w:r>
    </w:p>
    <w:p w:rsidR="008C33C9" w:rsidRDefault="008C33C9" w:rsidP="00BB2D14">
      <w:pPr>
        <w:pStyle w:val="Number"/>
        <w:rPr>
          <w:lang w:eastAsia="en-NZ"/>
        </w:rPr>
      </w:pPr>
      <w:r>
        <w:rPr>
          <w:lang w:eastAsia="en-NZ"/>
        </w:rPr>
        <w:t>Participants accessed the surveys through the Ministry</w:t>
      </w:r>
      <w:r w:rsidR="00FC4D60">
        <w:rPr>
          <w:lang w:eastAsia="en-NZ"/>
        </w:rPr>
        <w:t>’</w:t>
      </w:r>
      <w:r>
        <w:rPr>
          <w:lang w:eastAsia="en-NZ"/>
        </w:rPr>
        <w:t>s website. We sent email invitations to complete the survey to existing respite stakeholders and providers, and asked them to distribute the survey to their clients and networks. Stakeholder groups and providers were supportive of the survey, and promoted it on social media, in their newsletters and through email.</w:t>
      </w:r>
    </w:p>
    <w:p w:rsidR="00FC4D60" w:rsidRDefault="008C33C9" w:rsidP="00BB2D14">
      <w:pPr>
        <w:pStyle w:val="Number"/>
        <w:rPr>
          <w:lang w:eastAsia="en-NZ"/>
        </w:rPr>
      </w:pPr>
      <w:r>
        <w:rPr>
          <w:lang w:eastAsia="en-NZ"/>
        </w:rPr>
        <w:t>We thank everyone who contributed to distributing the survey, and those who took the time to respond. The survey responses was used extensively to develop the DSS draft respite strategy.</w:t>
      </w:r>
    </w:p>
    <w:p w:rsidR="008C33C9" w:rsidRPr="00FC4D60" w:rsidRDefault="008C33C9" w:rsidP="00BB2D14">
      <w:pPr>
        <w:pStyle w:val="Heading1"/>
        <w:rPr>
          <w:lang w:eastAsia="en-US"/>
        </w:rPr>
      </w:pPr>
      <w:bookmarkStart w:id="15" w:name="_Toc475532517"/>
      <w:bookmarkStart w:id="16" w:name="_Toc475535142"/>
      <w:bookmarkStart w:id="17" w:name="_Toc475537503"/>
      <w:bookmarkStart w:id="18" w:name="_Toc476833505"/>
      <w:bookmarkStart w:id="19" w:name="_Toc477289261"/>
      <w:r w:rsidRPr="00FC4D60">
        <w:rPr>
          <w:lang w:eastAsia="en-US"/>
        </w:rPr>
        <w:lastRenderedPageBreak/>
        <w:t>Analysis of survey responses from disabled people and their families</w:t>
      </w:r>
      <w:bookmarkEnd w:id="15"/>
      <w:bookmarkEnd w:id="16"/>
      <w:bookmarkEnd w:id="17"/>
      <w:r w:rsidRPr="00FC4D60">
        <w:rPr>
          <w:lang w:eastAsia="en-US"/>
        </w:rPr>
        <w:t>/</w:t>
      </w:r>
      <w:r>
        <w:rPr>
          <w:lang w:eastAsia="en-NZ"/>
        </w:rPr>
        <w:t>whānau</w:t>
      </w:r>
      <w:bookmarkEnd w:id="18"/>
      <w:bookmarkEnd w:id="19"/>
    </w:p>
    <w:p w:rsidR="008C33C9" w:rsidRPr="00B55F04" w:rsidRDefault="008C33C9" w:rsidP="00BB2D14">
      <w:pPr>
        <w:pStyle w:val="Heading2"/>
      </w:pPr>
      <w:bookmarkStart w:id="20" w:name="_Toc475532518"/>
      <w:bookmarkStart w:id="21" w:name="_Toc475535143"/>
      <w:bookmarkStart w:id="22" w:name="_Toc475537504"/>
      <w:bookmarkStart w:id="23" w:name="_Toc476833506"/>
      <w:bookmarkStart w:id="24" w:name="_Toc477289262"/>
      <w:r w:rsidRPr="00B55F04">
        <w:t>Demographics</w:t>
      </w:r>
      <w:bookmarkEnd w:id="20"/>
      <w:bookmarkEnd w:id="21"/>
      <w:bookmarkEnd w:id="22"/>
      <w:bookmarkEnd w:id="23"/>
      <w:bookmarkEnd w:id="24"/>
    </w:p>
    <w:p w:rsidR="008C33C9" w:rsidRDefault="008C33C9" w:rsidP="00BB2D14">
      <w:pPr>
        <w:pStyle w:val="Heading3"/>
        <w:rPr>
          <w:lang w:eastAsia="en-NZ"/>
        </w:rPr>
      </w:pPr>
      <w:bookmarkStart w:id="25" w:name="_Toc475535144"/>
      <w:bookmarkStart w:id="26" w:name="_Toc475537505"/>
      <w:r>
        <w:rPr>
          <w:lang w:eastAsia="en-NZ"/>
        </w:rPr>
        <w:t>Number of responses</w:t>
      </w:r>
      <w:bookmarkEnd w:id="25"/>
      <w:bookmarkEnd w:id="26"/>
    </w:p>
    <w:p w:rsidR="008C33C9" w:rsidRDefault="008C33C9" w:rsidP="00BB2D14">
      <w:pPr>
        <w:pStyle w:val="Number"/>
        <w:rPr>
          <w:lang w:eastAsia="en-NZ"/>
        </w:rPr>
      </w:pPr>
      <w:r>
        <w:rPr>
          <w:lang w:eastAsia="en-NZ"/>
        </w:rPr>
        <w:t>We received 1,268 responses to the family/whānau respite survey. Of these:</w:t>
      </w:r>
    </w:p>
    <w:p w:rsidR="008C33C9" w:rsidRDefault="008C33C9" w:rsidP="00BB2D14">
      <w:pPr>
        <w:pStyle w:val="Bullet"/>
        <w:rPr>
          <w:lang w:eastAsia="en-NZ"/>
        </w:rPr>
      </w:pPr>
      <w:r>
        <w:rPr>
          <w:lang w:eastAsia="en-NZ"/>
        </w:rPr>
        <w:t>99 (8 percent) were from people with disabilities</w:t>
      </w:r>
    </w:p>
    <w:p w:rsidR="00FC4D60" w:rsidRDefault="008C33C9" w:rsidP="00BB2D14">
      <w:pPr>
        <w:pStyle w:val="Bullet"/>
        <w:rPr>
          <w:lang w:eastAsia="en-NZ"/>
        </w:rPr>
      </w:pPr>
      <w:r>
        <w:rPr>
          <w:lang w:eastAsia="en-NZ"/>
        </w:rPr>
        <w:t>1,067 (84 percent) were from parents and primary caregivers of disabled people</w:t>
      </w:r>
    </w:p>
    <w:p w:rsidR="00FC4D60" w:rsidRDefault="008C33C9" w:rsidP="00BB2D14">
      <w:pPr>
        <w:pStyle w:val="Bullet"/>
        <w:rPr>
          <w:lang w:eastAsia="en-NZ"/>
        </w:rPr>
      </w:pPr>
      <w:r>
        <w:rPr>
          <w:lang w:eastAsia="en-NZ"/>
        </w:rPr>
        <w:t xml:space="preserve">114 (9 percent) were from </w:t>
      </w:r>
      <w:r w:rsidR="00FC4D60">
        <w:rPr>
          <w:lang w:eastAsia="en-NZ"/>
        </w:rPr>
        <w:t>‘</w:t>
      </w:r>
      <w:r>
        <w:rPr>
          <w:lang w:eastAsia="en-NZ"/>
        </w:rPr>
        <w:t>others</w:t>
      </w:r>
      <w:r w:rsidR="00FC4D60">
        <w:rPr>
          <w:lang w:eastAsia="en-NZ"/>
        </w:rPr>
        <w:t>’</w:t>
      </w:r>
      <w:r>
        <w:rPr>
          <w:lang w:eastAsia="en-NZ"/>
        </w:rPr>
        <w:t>, including friends, extended family/whānau members and other interested parties</w:t>
      </w:r>
    </w:p>
    <w:p w:rsidR="008C33C9" w:rsidRPr="005E3BBB" w:rsidRDefault="008C33C9" w:rsidP="00BB2D14">
      <w:pPr>
        <w:pStyle w:val="Bullet"/>
        <w:rPr>
          <w:lang w:eastAsia="en-NZ"/>
        </w:rPr>
      </w:pPr>
      <w:r>
        <w:rPr>
          <w:lang w:eastAsia="en-NZ"/>
        </w:rPr>
        <w:t>905 were from people with a current respite allocation.</w:t>
      </w:r>
    </w:p>
    <w:p w:rsidR="008C33C9" w:rsidRDefault="008C33C9" w:rsidP="00BB2D14">
      <w:pPr>
        <w:pStyle w:val="Heading3"/>
        <w:rPr>
          <w:lang w:eastAsia="en-NZ"/>
        </w:rPr>
      </w:pPr>
      <w:bookmarkStart w:id="27" w:name="_Toc475535145"/>
      <w:bookmarkStart w:id="28" w:name="_Toc475537506"/>
      <w:r>
        <w:rPr>
          <w:lang w:eastAsia="en-NZ"/>
        </w:rPr>
        <w:t>Responses by region</w:t>
      </w:r>
      <w:bookmarkEnd w:id="27"/>
      <w:bookmarkEnd w:id="28"/>
    </w:p>
    <w:p w:rsidR="00FC4D60" w:rsidRDefault="008C33C9" w:rsidP="00BB2D14">
      <w:pPr>
        <w:pStyle w:val="Number"/>
        <w:rPr>
          <w:lang w:eastAsia="en-NZ"/>
        </w:rPr>
      </w:pPr>
      <w:r w:rsidRPr="00581425">
        <w:rPr>
          <w:lang w:eastAsia="en-NZ"/>
        </w:rPr>
        <w:t xml:space="preserve">The survey asked </w:t>
      </w:r>
      <w:r w:rsidR="00FC4D60">
        <w:rPr>
          <w:lang w:eastAsia="en-NZ"/>
        </w:rPr>
        <w:t>‘</w:t>
      </w:r>
      <w:r w:rsidRPr="00581425">
        <w:rPr>
          <w:lang w:eastAsia="en-NZ"/>
        </w:rPr>
        <w:t>What region do you live in?</w:t>
      </w:r>
      <w:r w:rsidR="00FC4D60">
        <w:rPr>
          <w:lang w:eastAsia="en-NZ"/>
        </w:rPr>
        <w:t>’</w:t>
      </w:r>
      <w:r>
        <w:rPr>
          <w:lang w:eastAsia="en-NZ"/>
        </w:rPr>
        <w:t>, and asked</w:t>
      </w:r>
      <w:r w:rsidRPr="00581425">
        <w:rPr>
          <w:lang w:eastAsia="en-NZ"/>
        </w:rPr>
        <w:t xml:space="preserve"> </w:t>
      </w:r>
      <w:r>
        <w:rPr>
          <w:lang w:eastAsia="en-NZ"/>
        </w:rPr>
        <w:t>p</w:t>
      </w:r>
      <w:r w:rsidRPr="00581425">
        <w:rPr>
          <w:lang w:eastAsia="en-NZ"/>
        </w:rPr>
        <w:t xml:space="preserve">eople to select the </w:t>
      </w:r>
      <w:r>
        <w:rPr>
          <w:lang w:eastAsia="en-NZ"/>
        </w:rPr>
        <w:t>Needs Assessment and Service Coordination service (</w:t>
      </w:r>
      <w:r w:rsidRPr="00581425">
        <w:rPr>
          <w:lang w:eastAsia="en-NZ"/>
        </w:rPr>
        <w:t>NASC</w:t>
      </w:r>
      <w:r>
        <w:rPr>
          <w:lang w:eastAsia="en-NZ"/>
        </w:rPr>
        <w:t>)</w:t>
      </w:r>
      <w:r w:rsidRPr="00581425">
        <w:rPr>
          <w:lang w:eastAsia="en-NZ"/>
        </w:rPr>
        <w:t xml:space="preserve"> region where they lived.</w:t>
      </w:r>
    </w:p>
    <w:p w:rsidR="008C33C9" w:rsidRPr="00581425" w:rsidRDefault="008C33C9" w:rsidP="00BB2D14">
      <w:pPr>
        <w:pStyle w:val="Number"/>
        <w:rPr>
          <w:lang w:eastAsia="en-NZ"/>
        </w:rPr>
      </w:pPr>
      <w:r w:rsidRPr="00581425">
        <w:rPr>
          <w:lang w:eastAsia="en-NZ"/>
        </w:rPr>
        <w:t>Responses to this question demonstrated good national coverage of the survey</w:t>
      </w:r>
      <w:r>
        <w:rPr>
          <w:lang w:eastAsia="en-NZ"/>
        </w:rPr>
        <w:t>;</w:t>
      </w:r>
      <w:r w:rsidRPr="00581425">
        <w:rPr>
          <w:lang w:eastAsia="en-NZ"/>
        </w:rPr>
        <w:t xml:space="preserve"> </w:t>
      </w:r>
      <w:r>
        <w:rPr>
          <w:lang w:eastAsia="en-NZ"/>
        </w:rPr>
        <w:t xml:space="preserve">we received </w:t>
      </w:r>
      <w:r w:rsidRPr="00581425">
        <w:rPr>
          <w:lang w:eastAsia="en-NZ"/>
        </w:rPr>
        <w:t>responses from people in all regions relative to the population of the region</w:t>
      </w:r>
      <w:r>
        <w:rPr>
          <w:lang w:eastAsia="en-NZ"/>
        </w:rPr>
        <w:t>s</w:t>
      </w:r>
      <w:r w:rsidRPr="00581425">
        <w:rPr>
          <w:lang w:eastAsia="en-NZ"/>
        </w:rPr>
        <w:t>.</w:t>
      </w:r>
    </w:p>
    <w:p w:rsidR="00FC4D60" w:rsidRDefault="008C33C9" w:rsidP="00BB2D14">
      <w:pPr>
        <w:pStyle w:val="Number"/>
        <w:rPr>
          <w:lang w:eastAsia="en-NZ"/>
        </w:rPr>
      </w:pPr>
      <w:r w:rsidRPr="00581425">
        <w:rPr>
          <w:lang w:eastAsia="en-NZ"/>
        </w:rPr>
        <w:t>As might be expected, the</w:t>
      </w:r>
      <w:r>
        <w:rPr>
          <w:lang w:eastAsia="en-NZ"/>
        </w:rPr>
        <w:t xml:space="preserve"> greatest number of responses (</w:t>
      </w:r>
      <w:r w:rsidRPr="00581425">
        <w:rPr>
          <w:lang w:eastAsia="en-NZ"/>
        </w:rPr>
        <w:t>322</w:t>
      </w:r>
      <w:r>
        <w:rPr>
          <w:lang w:eastAsia="en-NZ"/>
        </w:rPr>
        <w:t xml:space="preserve"> people:</w:t>
      </w:r>
      <w:r w:rsidRPr="00581425">
        <w:rPr>
          <w:lang w:eastAsia="en-NZ"/>
        </w:rPr>
        <w:t xml:space="preserve"> 25</w:t>
      </w:r>
      <w:r>
        <w:rPr>
          <w:lang w:eastAsia="en-NZ"/>
        </w:rPr>
        <w:t xml:space="preserve"> percent</w:t>
      </w:r>
      <w:r w:rsidRPr="00581425">
        <w:rPr>
          <w:lang w:eastAsia="en-NZ"/>
        </w:rPr>
        <w:t>) were from the Auckland (Taikura Trust) region. The fewest number of responses (5 people</w:t>
      </w:r>
      <w:r>
        <w:rPr>
          <w:lang w:eastAsia="en-NZ"/>
        </w:rPr>
        <w:t>:</w:t>
      </w:r>
      <w:r w:rsidRPr="00581425">
        <w:rPr>
          <w:lang w:eastAsia="en-NZ"/>
        </w:rPr>
        <w:t xml:space="preserve"> 0.4</w:t>
      </w:r>
      <w:r w:rsidR="00BB2D14">
        <w:rPr>
          <w:lang w:eastAsia="en-NZ"/>
        </w:rPr>
        <w:t> </w:t>
      </w:r>
      <w:r>
        <w:rPr>
          <w:lang w:eastAsia="en-NZ"/>
        </w:rPr>
        <w:t>percent</w:t>
      </w:r>
      <w:r w:rsidRPr="00581425">
        <w:rPr>
          <w:lang w:eastAsia="en-NZ"/>
        </w:rPr>
        <w:t>) were from the West Coast (Life</w:t>
      </w:r>
      <w:r>
        <w:rPr>
          <w:lang w:eastAsia="en-NZ"/>
        </w:rPr>
        <w:t>L</w:t>
      </w:r>
      <w:r w:rsidRPr="00581425">
        <w:rPr>
          <w:lang w:eastAsia="en-NZ"/>
        </w:rPr>
        <w:t>inks)</w:t>
      </w:r>
      <w:r>
        <w:rPr>
          <w:lang w:eastAsia="en-NZ"/>
        </w:rPr>
        <w:t xml:space="preserve"> region</w:t>
      </w:r>
      <w:r w:rsidRPr="00581425">
        <w:rPr>
          <w:lang w:eastAsia="en-NZ"/>
        </w:rPr>
        <w:t>.</w:t>
      </w:r>
    </w:p>
    <w:p w:rsidR="008C33C9" w:rsidRDefault="008C33C9" w:rsidP="00BB2D14">
      <w:bookmarkStart w:id="29" w:name="_Toc475529587"/>
    </w:p>
    <w:p w:rsidR="008C33C9" w:rsidRPr="00112C48" w:rsidRDefault="008C33C9" w:rsidP="00BB2D14">
      <w:pPr>
        <w:pStyle w:val="Table"/>
      </w:pPr>
      <w:bookmarkStart w:id="30" w:name="_Toc476833510"/>
      <w:bookmarkStart w:id="31" w:name="_Toc477289272"/>
      <w:r w:rsidRPr="00112C48">
        <w:lastRenderedPageBreak/>
        <w:t xml:space="preserve">Table </w:t>
      </w:r>
      <w:r w:rsidR="00691194">
        <w:fldChar w:fldCharType="begin"/>
      </w:r>
      <w:r w:rsidR="00691194">
        <w:instrText xml:space="preserve"> SEQ Table \* ARABIC </w:instrText>
      </w:r>
      <w:r w:rsidR="00691194">
        <w:fldChar w:fldCharType="separate"/>
      </w:r>
      <w:r w:rsidR="00836CC2">
        <w:rPr>
          <w:noProof/>
        </w:rPr>
        <w:t>1</w:t>
      </w:r>
      <w:r w:rsidR="00691194">
        <w:rPr>
          <w:noProof/>
        </w:rPr>
        <w:fldChar w:fldCharType="end"/>
      </w:r>
      <w:r w:rsidRPr="00112C48">
        <w:t xml:space="preserve">: </w:t>
      </w:r>
      <w:r w:rsidRPr="00F4135D">
        <w:t>Responses</w:t>
      </w:r>
      <w:r w:rsidRPr="00112C48">
        <w:t xml:space="preserve"> by region</w:t>
      </w:r>
      <w:bookmarkEnd w:id="29"/>
      <w:bookmarkEnd w:id="30"/>
      <w:bookmarkEnd w:id="3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812"/>
        <w:gridCol w:w="1772"/>
        <w:gridCol w:w="1772"/>
      </w:tblGrid>
      <w:tr w:rsidR="008C33C9" w:rsidRPr="00BB2D14" w:rsidTr="00BB2D14">
        <w:trPr>
          <w:cantSplit/>
          <w:tblHeader/>
        </w:trPr>
        <w:tc>
          <w:tcPr>
            <w:tcW w:w="5812" w:type="dxa"/>
            <w:tcBorders>
              <w:top w:val="single" w:sz="4" w:space="0" w:color="auto"/>
              <w:bottom w:val="single" w:sz="4" w:space="0" w:color="auto"/>
            </w:tcBorders>
            <w:shd w:val="clear" w:color="auto" w:fill="auto"/>
            <w:noWrap/>
            <w:vAlign w:val="bottom"/>
            <w:hideMark/>
          </w:tcPr>
          <w:p w:rsidR="008C33C9" w:rsidRPr="00BB2D14" w:rsidRDefault="008C33C9" w:rsidP="00BB2D14">
            <w:pPr>
              <w:pStyle w:val="TableText"/>
              <w:keepNext/>
              <w:rPr>
                <w:b/>
                <w:lang w:eastAsia="en-NZ"/>
              </w:rPr>
            </w:pPr>
            <w:r w:rsidRPr="00BB2D14">
              <w:rPr>
                <w:b/>
                <w:lang w:eastAsia="en-NZ"/>
              </w:rPr>
              <w:t>Region</w:t>
            </w:r>
          </w:p>
        </w:tc>
        <w:tc>
          <w:tcPr>
            <w:tcW w:w="1772" w:type="dxa"/>
            <w:tcBorders>
              <w:top w:val="single" w:sz="4" w:space="0" w:color="auto"/>
              <w:bottom w:val="single" w:sz="4" w:space="0" w:color="auto"/>
            </w:tcBorders>
            <w:shd w:val="clear" w:color="auto" w:fill="auto"/>
            <w:noWrap/>
            <w:vAlign w:val="bottom"/>
            <w:hideMark/>
          </w:tcPr>
          <w:p w:rsidR="008C33C9" w:rsidRPr="00BB2D14" w:rsidRDefault="008C33C9" w:rsidP="00BB2D14">
            <w:pPr>
              <w:pStyle w:val="TableText"/>
              <w:keepNext/>
              <w:jc w:val="center"/>
              <w:rPr>
                <w:b/>
                <w:lang w:eastAsia="en-NZ"/>
              </w:rPr>
            </w:pPr>
            <w:r w:rsidRPr="00BB2D14">
              <w:rPr>
                <w:b/>
                <w:lang w:eastAsia="en-NZ"/>
              </w:rPr>
              <w:t>%</w:t>
            </w:r>
          </w:p>
        </w:tc>
        <w:tc>
          <w:tcPr>
            <w:tcW w:w="1772" w:type="dxa"/>
            <w:tcBorders>
              <w:top w:val="single" w:sz="4" w:space="0" w:color="auto"/>
              <w:bottom w:val="single" w:sz="4" w:space="0" w:color="auto"/>
            </w:tcBorders>
            <w:shd w:val="clear" w:color="auto" w:fill="auto"/>
            <w:noWrap/>
            <w:vAlign w:val="bottom"/>
            <w:hideMark/>
          </w:tcPr>
          <w:p w:rsidR="008C33C9" w:rsidRPr="00BB2D14" w:rsidRDefault="008C33C9" w:rsidP="00BB2D14">
            <w:pPr>
              <w:pStyle w:val="TableText"/>
              <w:keepNext/>
              <w:jc w:val="center"/>
              <w:rPr>
                <w:b/>
                <w:lang w:eastAsia="en-NZ"/>
              </w:rPr>
            </w:pPr>
            <w:r w:rsidRPr="00BB2D14">
              <w:rPr>
                <w:b/>
                <w:lang w:eastAsia="en-NZ"/>
              </w:rPr>
              <w:t>#</w:t>
            </w:r>
          </w:p>
        </w:tc>
      </w:tr>
      <w:tr w:rsidR="008C33C9" w:rsidRPr="00581425" w:rsidTr="00BB2D14">
        <w:trPr>
          <w:cantSplit/>
        </w:trPr>
        <w:tc>
          <w:tcPr>
            <w:tcW w:w="5812" w:type="dxa"/>
            <w:tcBorders>
              <w:top w:val="single" w:sz="4" w:space="0" w:color="auto"/>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r w:rsidRPr="003C3501">
              <w:t>Northland (</w:t>
            </w:r>
            <w:proofErr w:type="spellStart"/>
            <w:r w:rsidRPr="003C3501">
              <w:t>North</w:t>
            </w:r>
            <w:r>
              <w:t>A</w:t>
            </w:r>
            <w:r w:rsidRPr="003C3501">
              <w:t>ble</w:t>
            </w:r>
            <w:proofErr w:type="spellEnd"/>
            <w:r w:rsidRPr="003C3501">
              <w:t>)</w:t>
            </w:r>
          </w:p>
        </w:tc>
        <w:tc>
          <w:tcPr>
            <w:tcW w:w="1772" w:type="dxa"/>
            <w:tcBorders>
              <w:top w:val="single" w:sz="4" w:space="0" w:color="auto"/>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3</w:t>
            </w:r>
          </w:p>
        </w:tc>
        <w:tc>
          <w:tcPr>
            <w:tcW w:w="1772" w:type="dxa"/>
            <w:tcBorders>
              <w:top w:val="single" w:sz="4" w:space="0" w:color="auto"/>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36</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r w:rsidRPr="003C3501">
              <w:t>Auckland (Taikura Trust)</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25</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322</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r w:rsidRPr="003C3501">
              <w:t>Wa</w:t>
            </w:r>
            <w:r w:rsidR="00BB2D14">
              <w:t>ikato (Disability Support Link)</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8</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97</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r w:rsidRPr="003C3501">
              <w:t>B</w:t>
            </w:r>
            <w:r>
              <w:t>ay of Plenty/Tauranga/</w:t>
            </w:r>
            <w:proofErr w:type="spellStart"/>
            <w:r>
              <w:t>Rotorua</w:t>
            </w:r>
            <w:proofErr w:type="spellEnd"/>
            <w:r>
              <w:t>/</w:t>
            </w:r>
            <w:proofErr w:type="spellStart"/>
            <w:r w:rsidRPr="003C3501">
              <w:t>Taup</w:t>
            </w:r>
            <w:r w:rsidRPr="00DA3A6D">
              <w:t>ō</w:t>
            </w:r>
            <w:proofErr w:type="spellEnd"/>
            <w:r w:rsidRPr="003C3501">
              <w:t xml:space="preserve"> (Support Net)</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8</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107</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proofErr w:type="spellStart"/>
            <w:r w:rsidRPr="003C3501">
              <w:t>Gisborne</w:t>
            </w:r>
            <w:proofErr w:type="spellEnd"/>
            <w:r w:rsidRPr="003C3501">
              <w:t>/East Cape (Life Unlimited)</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2</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20</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proofErr w:type="spellStart"/>
            <w:r w:rsidRPr="003C3501">
              <w:t>Taranaki</w:t>
            </w:r>
            <w:proofErr w:type="spellEnd"/>
            <w:r w:rsidRPr="003C3501">
              <w:t xml:space="preserve"> (Access Ability)</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935"/>
              </w:tabs>
              <w:rPr>
                <w:lang w:eastAsia="en-NZ"/>
              </w:rPr>
            </w:pPr>
            <w:r>
              <w:rPr>
                <w:lang w:eastAsia="en-NZ"/>
              </w:rPr>
              <w:t>2</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30</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3C3501" w:rsidRDefault="008C33C9" w:rsidP="00BB2D14">
            <w:pPr>
              <w:pStyle w:val="TableText"/>
              <w:keepNext/>
            </w:pPr>
            <w:r w:rsidRPr="003C3501">
              <w:t>Hawke</w:t>
            </w:r>
            <w:r w:rsidR="00FC4D60">
              <w:t>’</w:t>
            </w:r>
            <w:r w:rsidRPr="003C3501">
              <w:t>s Bay (Options Hawke</w:t>
            </w:r>
            <w:r w:rsidR="00FC4D60">
              <w:t>’</w:t>
            </w:r>
            <w:r w:rsidRPr="003C3501">
              <w:t>s Bay)</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935"/>
              </w:tabs>
              <w:rPr>
                <w:lang w:eastAsia="en-NZ"/>
              </w:rPr>
            </w:pPr>
            <w:r>
              <w:rPr>
                <w:lang w:eastAsia="en-NZ"/>
              </w:rPr>
              <w:t>4</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1006"/>
              </w:tabs>
              <w:rPr>
                <w:lang w:eastAsia="en-NZ"/>
              </w:rPr>
            </w:pPr>
            <w:r w:rsidRPr="00581425">
              <w:rPr>
                <w:lang w:eastAsia="en-NZ"/>
              </w:rPr>
              <w:t>53</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3C3501" w:rsidRDefault="008C33C9" w:rsidP="00BB2D14">
            <w:pPr>
              <w:pStyle w:val="TableText"/>
              <w:keepNext/>
            </w:pPr>
            <w:proofErr w:type="spellStart"/>
            <w:r w:rsidRPr="003C3501">
              <w:t>Whanganui</w:t>
            </w:r>
            <w:proofErr w:type="spellEnd"/>
            <w:r w:rsidRPr="003C3501">
              <w:t xml:space="preserve"> (Access Ability)</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935"/>
              </w:tabs>
              <w:rPr>
                <w:lang w:eastAsia="en-NZ"/>
              </w:rPr>
            </w:pPr>
            <w:r>
              <w:rPr>
                <w:lang w:eastAsia="en-NZ"/>
              </w:rPr>
              <w:t>2</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1006"/>
              </w:tabs>
              <w:rPr>
                <w:lang w:eastAsia="en-NZ"/>
              </w:rPr>
            </w:pPr>
            <w:r w:rsidRPr="00581425">
              <w:rPr>
                <w:lang w:eastAsia="en-NZ"/>
              </w:rPr>
              <w:t>24</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proofErr w:type="spellStart"/>
            <w:r w:rsidRPr="003C3501">
              <w:t>Palmerston</w:t>
            </w:r>
            <w:proofErr w:type="spellEnd"/>
            <w:r w:rsidRPr="003C3501">
              <w:t xml:space="preserve"> North/</w:t>
            </w:r>
            <w:proofErr w:type="spellStart"/>
            <w:r w:rsidRPr="003C3501">
              <w:t>Manawatu</w:t>
            </w:r>
            <w:proofErr w:type="spellEnd"/>
            <w:r w:rsidRPr="003C3501">
              <w:t>/</w:t>
            </w:r>
            <w:proofErr w:type="spellStart"/>
            <w:r w:rsidRPr="003C3501">
              <w:t>Horowhenua</w:t>
            </w:r>
            <w:proofErr w:type="spellEnd"/>
            <w:r w:rsidRPr="003C3501">
              <w:t xml:space="preserve"> (Support Link)</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935"/>
              </w:tabs>
              <w:rPr>
                <w:lang w:eastAsia="en-NZ"/>
              </w:rPr>
            </w:pPr>
            <w:r>
              <w:rPr>
                <w:lang w:eastAsia="en-NZ"/>
              </w:rPr>
              <w:t>6</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81</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r w:rsidRPr="003C3501">
              <w:t>Hutt (Life Unlimited)</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935"/>
              </w:tabs>
              <w:rPr>
                <w:lang w:eastAsia="en-NZ"/>
              </w:rPr>
            </w:pPr>
            <w:r>
              <w:rPr>
                <w:lang w:eastAsia="en-NZ"/>
              </w:rPr>
              <w:t>4</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50</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keepNext/>
            </w:pPr>
            <w:proofErr w:type="spellStart"/>
            <w:r w:rsidRPr="003C3501">
              <w:t>Wairarapa</w:t>
            </w:r>
            <w:proofErr w:type="spellEnd"/>
            <w:r w:rsidRPr="003C3501">
              <w:t xml:space="preserve"> (Focus)</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keepNext/>
              <w:tabs>
                <w:tab w:val="decimal" w:pos="935"/>
              </w:tabs>
              <w:rPr>
                <w:lang w:eastAsia="en-NZ"/>
              </w:rPr>
            </w:pPr>
            <w:r>
              <w:rPr>
                <w:lang w:eastAsia="en-NZ"/>
              </w:rPr>
              <w:t>2</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keepNext/>
              <w:tabs>
                <w:tab w:val="decimal" w:pos="1006"/>
              </w:tabs>
              <w:rPr>
                <w:lang w:eastAsia="en-NZ"/>
              </w:rPr>
            </w:pPr>
            <w:r w:rsidRPr="00581425">
              <w:rPr>
                <w:lang w:eastAsia="en-NZ"/>
              </w:rPr>
              <w:t>27</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pPr>
            <w:r w:rsidRPr="003C3501">
              <w:t>Wellington/</w:t>
            </w:r>
            <w:proofErr w:type="spellStart"/>
            <w:r w:rsidRPr="003C3501">
              <w:t>Kap</w:t>
            </w:r>
            <w:r>
              <w:t>i</w:t>
            </w:r>
            <w:r w:rsidRPr="003C3501">
              <w:t>ti</w:t>
            </w:r>
            <w:proofErr w:type="spellEnd"/>
            <w:r w:rsidRPr="003C3501">
              <w:t xml:space="preserve"> Coast (Capital Support)</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11</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tabs>
                <w:tab w:val="decimal" w:pos="1006"/>
              </w:tabs>
              <w:rPr>
                <w:lang w:eastAsia="en-NZ"/>
              </w:rPr>
            </w:pPr>
            <w:r w:rsidRPr="00581425">
              <w:rPr>
                <w:lang w:eastAsia="en-NZ"/>
              </w:rPr>
              <w:t>145</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pPr>
            <w:r w:rsidRPr="003C3501">
              <w:t>Nelson/Marlborough/Tasman (Support Works)</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3</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tabs>
                <w:tab w:val="decimal" w:pos="1006"/>
              </w:tabs>
              <w:rPr>
                <w:lang w:eastAsia="en-NZ"/>
              </w:rPr>
            </w:pPr>
            <w:r w:rsidRPr="00581425">
              <w:rPr>
                <w:lang w:eastAsia="en-NZ"/>
              </w:rPr>
              <w:t>40</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3C3501" w:rsidRDefault="008C33C9" w:rsidP="00BB2D14">
            <w:pPr>
              <w:pStyle w:val="TableText"/>
            </w:pPr>
            <w:r w:rsidRPr="003C3501">
              <w:t>West Coast (Life</w:t>
            </w:r>
            <w:r>
              <w:t>L</w:t>
            </w:r>
            <w:r w:rsidRPr="003C3501">
              <w:t>inks)</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0</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1006"/>
              </w:tabs>
              <w:rPr>
                <w:lang w:eastAsia="en-NZ"/>
              </w:rPr>
            </w:pPr>
            <w:r w:rsidRPr="00581425">
              <w:rPr>
                <w:lang w:eastAsia="en-NZ"/>
              </w:rPr>
              <w:t>5</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3C3501" w:rsidRDefault="008C33C9" w:rsidP="00BB2D14">
            <w:pPr>
              <w:pStyle w:val="TableText"/>
            </w:pPr>
            <w:r w:rsidRPr="003C3501">
              <w:t>Cante</w:t>
            </w:r>
            <w:r>
              <w:t>r</w:t>
            </w:r>
            <w:r w:rsidRPr="003C3501">
              <w:t>bury (Life</w:t>
            </w:r>
            <w:r>
              <w:t>L</w:t>
            </w:r>
            <w:r w:rsidRPr="003C3501">
              <w:t>inks)</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12</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1006"/>
              </w:tabs>
              <w:rPr>
                <w:lang w:eastAsia="en-NZ"/>
              </w:rPr>
            </w:pPr>
            <w:r w:rsidRPr="00581425">
              <w:rPr>
                <w:lang w:eastAsia="en-NZ"/>
              </w:rPr>
              <w:t>149</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3C3501" w:rsidRDefault="008C33C9" w:rsidP="00BB2D14">
            <w:pPr>
              <w:pStyle w:val="TableText"/>
            </w:pPr>
            <w:r w:rsidRPr="003C3501">
              <w:t>South Cante</w:t>
            </w:r>
            <w:r>
              <w:t>r</w:t>
            </w:r>
            <w:r w:rsidRPr="003C3501">
              <w:t>bury (Life</w:t>
            </w:r>
            <w:r>
              <w:t>L</w:t>
            </w:r>
            <w:r w:rsidRPr="003C3501">
              <w:t>inks)</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1</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8C33C9" w:rsidRPr="00581425" w:rsidRDefault="008C33C9" w:rsidP="00BB2D14">
            <w:pPr>
              <w:pStyle w:val="TableText"/>
              <w:tabs>
                <w:tab w:val="decimal" w:pos="1006"/>
              </w:tabs>
              <w:rPr>
                <w:lang w:eastAsia="en-NZ"/>
              </w:rPr>
            </w:pPr>
            <w:r w:rsidRPr="00581425">
              <w:rPr>
                <w:lang w:eastAsia="en-NZ"/>
              </w:rPr>
              <w:t>15</w:t>
            </w:r>
          </w:p>
        </w:tc>
      </w:tr>
      <w:tr w:rsidR="008C33C9" w:rsidRPr="00581425" w:rsidTr="00BB2D14">
        <w:trPr>
          <w:cantSplit/>
        </w:trPr>
        <w:tc>
          <w:tcPr>
            <w:tcW w:w="581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3C3501" w:rsidRDefault="008C33C9" w:rsidP="00BB2D14">
            <w:pPr>
              <w:pStyle w:val="TableText"/>
            </w:pPr>
            <w:proofErr w:type="spellStart"/>
            <w:r w:rsidRPr="003C3501">
              <w:t>Otago</w:t>
            </w:r>
            <w:proofErr w:type="spellEnd"/>
            <w:r w:rsidRPr="003C3501">
              <w:t>/Southland (Access Ability)</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5</w:t>
            </w:r>
          </w:p>
        </w:tc>
        <w:tc>
          <w:tcPr>
            <w:tcW w:w="1772" w:type="dxa"/>
            <w:tcBorders>
              <w:top w:val="single" w:sz="4" w:space="0" w:color="A6A6A6" w:themeColor="background1" w:themeShade="A6"/>
              <w:bottom w:val="single" w:sz="4" w:space="0" w:color="A6A6A6" w:themeColor="background1" w:themeShade="A6"/>
            </w:tcBorders>
            <w:shd w:val="clear" w:color="auto" w:fill="auto"/>
            <w:noWrap/>
            <w:vAlign w:val="bottom"/>
          </w:tcPr>
          <w:p w:rsidR="008C33C9" w:rsidRPr="00581425" w:rsidRDefault="008C33C9" w:rsidP="00BB2D14">
            <w:pPr>
              <w:pStyle w:val="TableText"/>
              <w:tabs>
                <w:tab w:val="decimal" w:pos="1006"/>
              </w:tabs>
              <w:rPr>
                <w:lang w:eastAsia="en-NZ"/>
              </w:rPr>
            </w:pPr>
            <w:r w:rsidRPr="00581425">
              <w:rPr>
                <w:lang w:eastAsia="en-NZ"/>
              </w:rPr>
              <w:t>61</w:t>
            </w:r>
          </w:p>
        </w:tc>
      </w:tr>
      <w:tr w:rsidR="008C33C9" w:rsidRPr="00581425" w:rsidTr="00BB2D14">
        <w:trPr>
          <w:cantSplit/>
        </w:trPr>
        <w:tc>
          <w:tcPr>
            <w:tcW w:w="5812" w:type="dxa"/>
            <w:tcBorders>
              <w:top w:val="single" w:sz="4" w:space="0" w:color="A6A6A6" w:themeColor="background1" w:themeShade="A6"/>
              <w:bottom w:val="single" w:sz="4" w:space="0" w:color="auto"/>
            </w:tcBorders>
            <w:shd w:val="clear" w:color="auto" w:fill="auto"/>
            <w:noWrap/>
            <w:vAlign w:val="bottom"/>
            <w:hideMark/>
          </w:tcPr>
          <w:p w:rsidR="008C33C9" w:rsidRPr="003C3501" w:rsidRDefault="008C33C9" w:rsidP="00BB2D14">
            <w:pPr>
              <w:pStyle w:val="TableText"/>
            </w:pPr>
            <w:r w:rsidRPr="003C3501">
              <w:t>Other</w:t>
            </w:r>
          </w:p>
        </w:tc>
        <w:tc>
          <w:tcPr>
            <w:tcW w:w="1772" w:type="dxa"/>
            <w:tcBorders>
              <w:top w:val="single" w:sz="4" w:space="0" w:color="A6A6A6" w:themeColor="background1" w:themeShade="A6"/>
              <w:bottom w:val="single" w:sz="4" w:space="0" w:color="auto"/>
            </w:tcBorders>
            <w:shd w:val="clear" w:color="auto" w:fill="auto"/>
            <w:noWrap/>
            <w:vAlign w:val="bottom"/>
          </w:tcPr>
          <w:p w:rsidR="008C33C9" w:rsidRPr="00581425" w:rsidRDefault="008C33C9" w:rsidP="00BB2D14">
            <w:pPr>
              <w:pStyle w:val="TableText"/>
              <w:tabs>
                <w:tab w:val="decimal" w:pos="935"/>
              </w:tabs>
              <w:rPr>
                <w:lang w:eastAsia="en-NZ"/>
              </w:rPr>
            </w:pPr>
            <w:r>
              <w:rPr>
                <w:lang w:eastAsia="en-NZ"/>
              </w:rPr>
              <w:t>1</w:t>
            </w:r>
          </w:p>
        </w:tc>
        <w:tc>
          <w:tcPr>
            <w:tcW w:w="1772" w:type="dxa"/>
            <w:tcBorders>
              <w:top w:val="single" w:sz="4" w:space="0" w:color="A6A6A6" w:themeColor="background1" w:themeShade="A6"/>
              <w:bottom w:val="single" w:sz="4" w:space="0" w:color="auto"/>
            </w:tcBorders>
            <w:shd w:val="clear" w:color="auto" w:fill="auto"/>
            <w:noWrap/>
            <w:vAlign w:val="bottom"/>
            <w:hideMark/>
          </w:tcPr>
          <w:p w:rsidR="008C33C9" w:rsidRPr="00581425" w:rsidRDefault="008C33C9" w:rsidP="00BB2D14">
            <w:pPr>
              <w:pStyle w:val="TableText"/>
              <w:tabs>
                <w:tab w:val="decimal" w:pos="1006"/>
              </w:tabs>
              <w:rPr>
                <w:lang w:eastAsia="en-NZ"/>
              </w:rPr>
            </w:pPr>
            <w:r w:rsidRPr="00581425">
              <w:rPr>
                <w:lang w:eastAsia="en-NZ"/>
              </w:rPr>
              <w:t>6</w:t>
            </w:r>
          </w:p>
        </w:tc>
      </w:tr>
      <w:tr w:rsidR="008C33C9" w:rsidRPr="00BB2D14" w:rsidTr="00BB2D14">
        <w:trPr>
          <w:cantSplit/>
        </w:trPr>
        <w:tc>
          <w:tcPr>
            <w:tcW w:w="5812" w:type="dxa"/>
            <w:tcBorders>
              <w:top w:val="single" w:sz="4" w:space="0" w:color="auto"/>
            </w:tcBorders>
            <w:shd w:val="clear" w:color="auto" w:fill="auto"/>
            <w:noWrap/>
            <w:vAlign w:val="bottom"/>
            <w:hideMark/>
          </w:tcPr>
          <w:p w:rsidR="008C33C9" w:rsidRPr="00BB2D14" w:rsidRDefault="008C33C9" w:rsidP="00BB2D14">
            <w:pPr>
              <w:pStyle w:val="TableText"/>
              <w:rPr>
                <w:b/>
              </w:rPr>
            </w:pPr>
            <w:r w:rsidRPr="00BB2D14">
              <w:rPr>
                <w:b/>
              </w:rPr>
              <w:t>Total</w:t>
            </w:r>
          </w:p>
        </w:tc>
        <w:tc>
          <w:tcPr>
            <w:tcW w:w="1772" w:type="dxa"/>
            <w:tcBorders>
              <w:top w:val="single" w:sz="4" w:space="0" w:color="auto"/>
            </w:tcBorders>
            <w:shd w:val="clear" w:color="auto" w:fill="auto"/>
            <w:noWrap/>
            <w:vAlign w:val="bottom"/>
            <w:hideMark/>
          </w:tcPr>
          <w:p w:rsidR="008C33C9" w:rsidRPr="00BB2D14" w:rsidRDefault="008C33C9" w:rsidP="00BB2D14">
            <w:pPr>
              <w:pStyle w:val="TableText"/>
              <w:tabs>
                <w:tab w:val="decimal" w:pos="935"/>
              </w:tabs>
              <w:rPr>
                <w:b/>
                <w:lang w:eastAsia="en-NZ"/>
              </w:rPr>
            </w:pPr>
            <w:r w:rsidRPr="00BB2D14">
              <w:rPr>
                <w:b/>
                <w:lang w:eastAsia="en-NZ"/>
              </w:rPr>
              <w:t>100</w:t>
            </w:r>
          </w:p>
        </w:tc>
        <w:tc>
          <w:tcPr>
            <w:tcW w:w="1772" w:type="dxa"/>
            <w:tcBorders>
              <w:top w:val="single" w:sz="4" w:space="0" w:color="auto"/>
            </w:tcBorders>
            <w:shd w:val="clear" w:color="auto" w:fill="auto"/>
            <w:noWrap/>
            <w:vAlign w:val="bottom"/>
            <w:hideMark/>
          </w:tcPr>
          <w:p w:rsidR="008C33C9" w:rsidRPr="00BB2D14" w:rsidRDefault="008C33C9" w:rsidP="00BB2D14">
            <w:pPr>
              <w:pStyle w:val="TableText"/>
              <w:tabs>
                <w:tab w:val="decimal" w:pos="1006"/>
              </w:tabs>
              <w:rPr>
                <w:b/>
                <w:lang w:eastAsia="en-NZ"/>
              </w:rPr>
            </w:pPr>
            <w:r w:rsidRPr="00BB2D14">
              <w:rPr>
                <w:b/>
                <w:lang w:eastAsia="en-NZ"/>
              </w:rPr>
              <w:t>1</w:t>
            </w:r>
            <w:r w:rsidR="00BB2D14">
              <w:rPr>
                <w:b/>
                <w:lang w:eastAsia="en-NZ"/>
              </w:rPr>
              <w:t>,</w:t>
            </w:r>
            <w:r w:rsidRPr="00BB2D14">
              <w:rPr>
                <w:b/>
                <w:lang w:eastAsia="en-NZ"/>
              </w:rPr>
              <w:t>268</w:t>
            </w:r>
          </w:p>
        </w:tc>
      </w:tr>
    </w:tbl>
    <w:p w:rsidR="00BB2D14" w:rsidRDefault="00BB2D14" w:rsidP="00BB2D14">
      <w:bookmarkStart w:id="32" w:name="_Toc475528455"/>
      <w:bookmarkStart w:id="33" w:name="_Toc476833525"/>
    </w:p>
    <w:p w:rsidR="008C33C9" w:rsidRDefault="008C33C9" w:rsidP="00BB2D14">
      <w:pPr>
        <w:pStyle w:val="Figure"/>
        <w:rPr>
          <w:noProof/>
          <w:lang w:eastAsia="en-NZ"/>
        </w:rPr>
      </w:pPr>
      <w:bookmarkStart w:id="34" w:name="_Toc477289287"/>
      <w:r>
        <w:t xml:space="preserve">Figure </w:t>
      </w:r>
      <w:r w:rsidR="00691194">
        <w:fldChar w:fldCharType="begin"/>
      </w:r>
      <w:r w:rsidR="00691194">
        <w:instrText xml:space="preserve"> SEQ Figure \* ARABIC </w:instrText>
      </w:r>
      <w:r w:rsidR="00691194">
        <w:fldChar w:fldCharType="separate"/>
      </w:r>
      <w:r w:rsidR="00836CC2">
        <w:rPr>
          <w:noProof/>
        </w:rPr>
        <w:t>1</w:t>
      </w:r>
      <w:r w:rsidR="00691194">
        <w:rPr>
          <w:noProof/>
        </w:rPr>
        <w:fldChar w:fldCharType="end"/>
      </w:r>
      <w:r>
        <w:t>: Responses by region</w:t>
      </w:r>
      <w:bookmarkEnd w:id="32"/>
      <w:bookmarkEnd w:id="33"/>
      <w:bookmarkEnd w:id="34"/>
    </w:p>
    <w:p w:rsidR="008C33C9" w:rsidRDefault="008C33C9" w:rsidP="008C33C9">
      <w:pPr>
        <w:rPr>
          <w:lang w:eastAsia="en-NZ"/>
        </w:rPr>
      </w:pPr>
      <w:r>
        <w:rPr>
          <w:noProof/>
          <w:lang w:eastAsia="en-NZ"/>
        </w:rPr>
        <w:drawing>
          <wp:inline distT="0" distB="0" distL="0" distR="0" wp14:anchorId="2FE422B5" wp14:editId="5E1456D0">
            <wp:extent cx="5935287" cy="4106487"/>
            <wp:effectExtent l="0" t="0" r="8890" b="8890"/>
            <wp:docPr id="6" name="Chart 6" title="Figure 1: Responses by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33C9" w:rsidRDefault="008C33C9" w:rsidP="008C33C9">
      <w:pPr>
        <w:rPr>
          <w:lang w:eastAsia="en-NZ"/>
        </w:rPr>
      </w:pPr>
    </w:p>
    <w:p w:rsidR="008C33C9" w:rsidRPr="001C1B40" w:rsidRDefault="008C33C9" w:rsidP="008C33C9">
      <w:pPr>
        <w:pStyle w:val="Heading3"/>
        <w:rPr>
          <w:lang w:eastAsia="en-NZ"/>
        </w:rPr>
      </w:pPr>
      <w:bookmarkStart w:id="35" w:name="_Toc475535146"/>
      <w:bookmarkStart w:id="36" w:name="_Toc475537507"/>
      <w:r>
        <w:rPr>
          <w:lang w:eastAsia="en-NZ"/>
        </w:rPr>
        <w:lastRenderedPageBreak/>
        <w:t>Responses by ethnicity</w:t>
      </w:r>
      <w:bookmarkEnd w:id="35"/>
      <w:bookmarkEnd w:id="36"/>
    </w:p>
    <w:p w:rsidR="00FC4D60" w:rsidRDefault="008C33C9" w:rsidP="008C33C9">
      <w:pPr>
        <w:pStyle w:val="Number"/>
        <w:rPr>
          <w:lang w:eastAsia="en-NZ"/>
        </w:rPr>
      </w:pPr>
      <w:r>
        <w:rPr>
          <w:lang w:eastAsia="en-NZ"/>
        </w:rPr>
        <w:t xml:space="preserve">The survey </w:t>
      </w:r>
      <w:r w:rsidRPr="004A4DA4">
        <w:rPr>
          <w:lang w:eastAsia="en-NZ"/>
        </w:rPr>
        <w:t xml:space="preserve">asked </w:t>
      </w:r>
      <w:r w:rsidR="00FC4D60">
        <w:rPr>
          <w:lang w:eastAsia="en-NZ"/>
        </w:rPr>
        <w:t>‘</w:t>
      </w:r>
      <w:r w:rsidRPr="004A4DA4">
        <w:rPr>
          <w:lang w:eastAsia="en-NZ"/>
        </w:rPr>
        <w:t>Which ethn</w:t>
      </w:r>
      <w:r>
        <w:rPr>
          <w:lang w:eastAsia="en-NZ"/>
        </w:rPr>
        <w:t>ic groups do you identify with?</w:t>
      </w:r>
      <w:r w:rsidR="00FC4D60">
        <w:rPr>
          <w:lang w:eastAsia="en-NZ"/>
        </w:rPr>
        <w:t>’</w:t>
      </w:r>
    </w:p>
    <w:p w:rsidR="008C33C9" w:rsidRPr="004A4DA4" w:rsidRDefault="008C33C9" w:rsidP="008C33C9">
      <w:pPr>
        <w:pStyle w:val="Number"/>
        <w:rPr>
          <w:lang w:eastAsia="en-NZ"/>
        </w:rPr>
      </w:pPr>
      <w:r>
        <w:rPr>
          <w:lang w:eastAsia="en-NZ"/>
        </w:rPr>
        <w:t>T</w:t>
      </w:r>
      <w:r w:rsidRPr="004A4DA4">
        <w:rPr>
          <w:lang w:eastAsia="en-NZ"/>
        </w:rPr>
        <w:t>his question</w:t>
      </w:r>
      <w:r>
        <w:rPr>
          <w:lang w:eastAsia="en-NZ"/>
        </w:rPr>
        <w:t xml:space="preserve"> elicited 1,211 responses</w:t>
      </w:r>
      <w:r w:rsidRPr="004A4DA4">
        <w:rPr>
          <w:lang w:eastAsia="en-NZ"/>
        </w:rPr>
        <w:t xml:space="preserve">. </w:t>
      </w:r>
      <w:r>
        <w:rPr>
          <w:lang w:eastAsia="en-NZ"/>
        </w:rPr>
        <w:t>Respondents selected a</w:t>
      </w:r>
      <w:r w:rsidRPr="004A4DA4">
        <w:rPr>
          <w:lang w:eastAsia="en-NZ"/>
        </w:rPr>
        <w:t xml:space="preserve"> total </w:t>
      </w:r>
      <w:r w:rsidRPr="007C105D">
        <w:rPr>
          <w:lang w:eastAsia="en-NZ"/>
        </w:rPr>
        <w:t>of 1,48</w:t>
      </w:r>
      <w:r>
        <w:rPr>
          <w:lang w:eastAsia="en-NZ"/>
        </w:rPr>
        <w:t>2</w:t>
      </w:r>
      <w:r w:rsidRPr="007C105D">
        <w:rPr>
          <w:lang w:eastAsia="en-NZ"/>
        </w:rPr>
        <w:t xml:space="preserve"> options</w:t>
      </w:r>
      <w:r>
        <w:rPr>
          <w:lang w:eastAsia="en-NZ"/>
        </w:rPr>
        <w:t>,</w:t>
      </w:r>
      <w:r w:rsidRPr="004A4DA4">
        <w:rPr>
          <w:lang w:eastAsia="en-NZ"/>
        </w:rPr>
        <w:t xml:space="preserve"> because some identified with more than one ethnic group. </w:t>
      </w:r>
      <w:r>
        <w:rPr>
          <w:lang w:eastAsia="en-NZ"/>
        </w:rPr>
        <w:t>Fifty-seven</w:t>
      </w:r>
      <w:r w:rsidRPr="004A4DA4">
        <w:rPr>
          <w:lang w:eastAsia="en-NZ"/>
        </w:rPr>
        <w:t xml:space="preserve"> people chose not to answer this question.</w:t>
      </w:r>
    </w:p>
    <w:p w:rsidR="00FC4D60" w:rsidRDefault="008C33C9" w:rsidP="008C33C9">
      <w:pPr>
        <w:pStyle w:val="Number"/>
        <w:rPr>
          <w:lang w:eastAsia="en-NZ"/>
        </w:rPr>
      </w:pPr>
      <w:r>
        <w:rPr>
          <w:lang w:eastAsia="en-NZ"/>
        </w:rPr>
        <w:t xml:space="preserve">Of responses, 204 </w:t>
      </w:r>
      <w:r w:rsidRPr="004A4DA4">
        <w:rPr>
          <w:lang w:eastAsia="en-NZ"/>
        </w:rPr>
        <w:t>(14</w:t>
      </w:r>
      <w:r>
        <w:rPr>
          <w:lang w:eastAsia="en-NZ"/>
        </w:rPr>
        <w:t xml:space="preserve"> percent</w:t>
      </w:r>
      <w:r w:rsidRPr="004A4DA4">
        <w:rPr>
          <w:lang w:eastAsia="en-NZ"/>
        </w:rPr>
        <w:t xml:space="preserve">) </w:t>
      </w:r>
      <w:r>
        <w:rPr>
          <w:lang w:eastAsia="en-NZ"/>
        </w:rPr>
        <w:t xml:space="preserve">were </w:t>
      </w:r>
      <w:r w:rsidRPr="004A4DA4">
        <w:rPr>
          <w:lang w:eastAsia="en-NZ"/>
        </w:rPr>
        <w:t xml:space="preserve">from Māori, </w:t>
      </w:r>
      <w:r>
        <w:rPr>
          <w:lang w:eastAsia="en-NZ"/>
        </w:rPr>
        <w:t>68</w:t>
      </w:r>
      <w:r w:rsidRPr="004A4DA4">
        <w:rPr>
          <w:lang w:eastAsia="en-NZ"/>
        </w:rPr>
        <w:t xml:space="preserve"> (5</w:t>
      </w:r>
      <w:r>
        <w:rPr>
          <w:lang w:eastAsia="en-NZ"/>
        </w:rPr>
        <w:t xml:space="preserve"> percent</w:t>
      </w:r>
      <w:r w:rsidRPr="004A4DA4">
        <w:rPr>
          <w:lang w:eastAsia="en-NZ"/>
        </w:rPr>
        <w:t xml:space="preserve">) </w:t>
      </w:r>
      <w:r>
        <w:rPr>
          <w:lang w:eastAsia="en-NZ"/>
        </w:rPr>
        <w:t xml:space="preserve">were </w:t>
      </w:r>
      <w:r w:rsidRPr="004A4DA4">
        <w:rPr>
          <w:lang w:eastAsia="en-NZ"/>
        </w:rPr>
        <w:t>from Pasifika and 47</w:t>
      </w:r>
      <w:r w:rsidR="001152C5">
        <w:rPr>
          <w:lang w:eastAsia="en-NZ"/>
        </w:rPr>
        <w:t> </w:t>
      </w:r>
      <w:r w:rsidRPr="004A4DA4">
        <w:rPr>
          <w:lang w:eastAsia="en-NZ"/>
        </w:rPr>
        <w:t>(3</w:t>
      </w:r>
      <w:r>
        <w:rPr>
          <w:lang w:eastAsia="en-NZ"/>
        </w:rPr>
        <w:t xml:space="preserve"> percent</w:t>
      </w:r>
      <w:r w:rsidRPr="004A4DA4">
        <w:rPr>
          <w:lang w:eastAsia="en-NZ"/>
        </w:rPr>
        <w:t xml:space="preserve">) </w:t>
      </w:r>
      <w:r>
        <w:rPr>
          <w:lang w:eastAsia="en-NZ"/>
        </w:rPr>
        <w:t xml:space="preserve">were </w:t>
      </w:r>
      <w:r w:rsidRPr="004A4DA4">
        <w:rPr>
          <w:lang w:eastAsia="en-NZ"/>
        </w:rPr>
        <w:t>from Asian</w:t>
      </w:r>
      <w:r>
        <w:rPr>
          <w:lang w:eastAsia="en-NZ"/>
        </w:rPr>
        <w:t xml:space="preserve"> people</w:t>
      </w:r>
      <w:r w:rsidRPr="004A4DA4">
        <w:rPr>
          <w:lang w:eastAsia="en-NZ"/>
        </w:rPr>
        <w:t>. We consider that that this level of response means that Māori, Pa</w:t>
      </w:r>
      <w:r>
        <w:rPr>
          <w:lang w:eastAsia="en-NZ"/>
        </w:rPr>
        <w:t xml:space="preserve">sifika </w:t>
      </w:r>
      <w:r w:rsidRPr="004A4DA4">
        <w:rPr>
          <w:lang w:eastAsia="en-NZ"/>
        </w:rPr>
        <w:t>and</w:t>
      </w:r>
      <w:r>
        <w:rPr>
          <w:lang w:eastAsia="en-NZ"/>
        </w:rPr>
        <w:t>,</w:t>
      </w:r>
      <w:r w:rsidRPr="004A4DA4">
        <w:rPr>
          <w:lang w:eastAsia="en-NZ"/>
        </w:rPr>
        <w:t xml:space="preserve"> to a lesser extent, Asian views </w:t>
      </w:r>
      <w:r>
        <w:rPr>
          <w:lang w:eastAsia="en-NZ"/>
        </w:rPr>
        <w:t xml:space="preserve">were relatively </w:t>
      </w:r>
      <w:r w:rsidRPr="004A4DA4">
        <w:rPr>
          <w:lang w:eastAsia="en-NZ"/>
        </w:rPr>
        <w:t>well represented in the survey responses.</w:t>
      </w:r>
    </w:p>
    <w:p w:rsidR="001152C5" w:rsidRDefault="001152C5" w:rsidP="001152C5">
      <w:pPr>
        <w:rPr>
          <w:lang w:eastAsia="en-NZ"/>
        </w:rPr>
      </w:pPr>
    </w:p>
    <w:p w:rsidR="008C33C9" w:rsidRDefault="008C33C9" w:rsidP="001152C5">
      <w:pPr>
        <w:pStyle w:val="Table"/>
      </w:pPr>
      <w:bookmarkStart w:id="37" w:name="_Toc475529588"/>
      <w:bookmarkStart w:id="38" w:name="_Toc476833511"/>
      <w:bookmarkStart w:id="39" w:name="_Toc477289273"/>
      <w:r>
        <w:t xml:space="preserve">Table </w:t>
      </w:r>
      <w:r w:rsidR="00691194">
        <w:fldChar w:fldCharType="begin"/>
      </w:r>
      <w:r w:rsidR="00691194">
        <w:instrText xml:space="preserve"> SEQ Table \* ARABIC </w:instrText>
      </w:r>
      <w:r w:rsidR="00691194">
        <w:fldChar w:fldCharType="separate"/>
      </w:r>
      <w:r w:rsidR="00836CC2">
        <w:rPr>
          <w:noProof/>
        </w:rPr>
        <w:t>2</w:t>
      </w:r>
      <w:r w:rsidR="00691194">
        <w:rPr>
          <w:noProof/>
        </w:rPr>
        <w:fldChar w:fldCharType="end"/>
      </w:r>
      <w:r w:rsidRPr="003B5489">
        <w:t>: Responses by ethnicity</w:t>
      </w:r>
      <w:bookmarkEnd w:id="37"/>
      <w:bookmarkEnd w:id="38"/>
      <w:bookmarkEnd w:id="39"/>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1134"/>
        <w:gridCol w:w="1134"/>
      </w:tblGrid>
      <w:tr w:rsidR="008C33C9" w:rsidRPr="00724B9C" w:rsidTr="00724B9C">
        <w:trPr>
          <w:cantSplit/>
        </w:trPr>
        <w:tc>
          <w:tcPr>
            <w:tcW w:w="3119" w:type="dxa"/>
            <w:tcBorders>
              <w:top w:val="single" w:sz="4" w:space="0" w:color="auto"/>
              <w:bottom w:val="single" w:sz="4" w:space="0" w:color="auto"/>
            </w:tcBorders>
          </w:tcPr>
          <w:p w:rsidR="008C33C9" w:rsidRPr="00724B9C" w:rsidRDefault="008C33C9" w:rsidP="00724B9C">
            <w:pPr>
              <w:pStyle w:val="TableText"/>
              <w:rPr>
                <w:b/>
              </w:rPr>
            </w:pPr>
            <w:r w:rsidRPr="00724B9C">
              <w:rPr>
                <w:b/>
              </w:rPr>
              <w:t>Ethnic group</w:t>
            </w:r>
          </w:p>
        </w:tc>
        <w:tc>
          <w:tcPr>
            <w:tcW w:w="1134" w:type="dxa"/>
            <w:tcBorders>
              <w:top w:val="single" w:sz="4" w:space="0" w:color="auto"/>
              <w:bottom w:val="single" w:sz="4" w:space="0" w:color="auto"/>
            </w:tcBorders>
          </w:tcPr>
          <w:p w:rsidR="008C33C9" w:rsidRPr="00724B9C" w:rsidRDefault="008C33C9" w:rsidP="00724B9C">
            <w:pPr>
              <w:pStyle w:val="TableText"/>
              <w:jc w:val="center"/>
              <w:rPr>
                <w:b/>
              </w:rPr>
            </w:pPr>
            <w:r w:rsidRPr="00724B9C">
              <w:rPr>
                <w:b/>
              </w:rPr>
              <w:t>%</w:t>
            </w:r>
          </w:p>
        </w:tc>
        <w:tc>
          <w:tcPr>
            <w:tcW w:w="1134" w:type="dxa"/>
            <w:tcBorders>
              <w:top w:val="single" w:sz="4" w:space="0" w:color="auto"/>
              <w:bottom w:val="single" w:sz="4" w:space="0" w:color="auto"/>
            </w:tcBorders>
          </w:tcPr>
          <w:p w:rsidR="008C33C9" w:rsidRPr="00724B9C" w:rsidRDefault="008C33C9" w:rsidP="00724B9C">
            <w:pPr>
              <w:pStyle w:val="TableText"/>
              <w:jc w:val="center"/>
              <w:rPr>
                <w:b/>
              </w:rPr>
            </w:pPr>
            <w:r w:rsidRPr="00724B9C">
              <w:rPr>
                <w:b/>
              </w:rPr>
              <w:t>#</w:t>
            </w:r>
          </w:p>
        </w:tc>
      </w:tr>
      <w:tr w:rsidR="008C33C9" w:rsidRPr="00EE2E95" w:rsidTr="00724B9C">
        <w:trPr>
          <w:cantSplit/>
        </w:trPr>
        <w:tc>
          <w:tcPr>
            <w:tcW w:w="3119" w:type="dxa"/>
            <w:tcBorders>
              <w:top w:val="single" w:sz="4" w:space="0" w:color="auto"/>
              <w:bottom w:val="single" w:sz="4" w:space="0" w:color="A6A6A6" w:themeColor="background1" w:themeShade="A6"/>
            </w:tcBorders>
          </w:tcPr>
          <w:p w:rsidR="008C33C9" w:rsidRPr="00EE2E95" w:rsidRDefault="008C33C9" w:rsidP="00724B9C">
            <w:pPr>
              <w:pStyle w:val="TableText"/>
            </w:pPr>
            <w:r w:rsidRPr="00EE2E95">
              <w:t>European</w:t>
            </w:r>
          </w:p>
        </w:tc>
        <w:tc>
          <w:tcPr>
            <w:tcW w:w="1134" w:type="dxa"/>
            <w:tcBorders>
              <w:top w:val="single" w:sz="4" w:space="0" w:color="auto"/>
              <w:bottom w:val="single" w:sz="4" w:space="0" w:color="A6A6A6" w:themeColor="background1" w:themeShade="A6"/>
            </w:tcBorders>
          </w:tcPr>
          <w:p w:rsidR="008C33C9" w:rsidRPr="00EE2E95" w:rsidRDefault="008C33C9" w:rsidP="00724B9C">
            <w:pPr>
              <w:pStyle w:val="TableText"/>
              <w:tabs>
                <w:tab w:val="decimal" w:pos="567"/>
              </w:tabs>
            </w:pPr>
            <w:r w:rsidRPr="00EE2E95">
              <w:t>78</w:t>
            </w:r>
          </w:p>
        </w:tc>
        <w:tc>
          <w:tcPr>
            <w:tcW w:w="1134" w:type="dxa"/>
            <w:tcBorders>
              <w:top w:val="single" w:sz="4" w:space="0" w:color="auto"/>
              <w:bottom w:val="single" w:sz="4" w:space="0" w:color="A6A6A6" w:themeColor="background1" w:themeShade="A6"/>
            </w:tcBorders>
          </w:tcPr>
          <w:p w:rsidR="008C33C9" w:rsidRPr="00EE2E95" w:rsidRDefault="008C33C9" w:rsidP="00724B9C">
            <w:pPr>
              <w:pStyle w:val="TableText"/>
              <w:tabs>
                <w:tab w:val="decimal" w:pos="652"/>
              </w:tabs>
            </w:pPr>
            <w:r w:rsidRPr="00EE2E95">
              <w:t>1</w:t>
            </w:r>
            <w:r w:rsidR="00724B9C">
              <w:t>,</w:t>
            </w:r>
            <w:r w:rsidRPr="00EE2E95">
              <w:t>155</w:t>
            </w:r>
          </w:p>
        </w:tc>
      </w:tr>
      <w:tr w:rsidR="008C33C9" w:rsidRPr="00EE2E95" w:rsidTr="00724B9C">
        <w:trPr>
          <w:cantSplit/>
        </w:trPr>
        <w:tc>
          <w:tcPr>
            <w:tcW w:w="3119"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pPr>
            <w:r w:rsidRPr="00EE2E95">
              <w:t>Māori</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567"/>
              </w:tabs>
            </w:pPr>
            <w:r w:rsidRPr="00EE2E95">
              <w:t>14</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652"/>
              </w:tabs>
            </w:pPr>
            <w:r w:rsidRPr="00EE2E95">
              <w:t>204</w:t>
            </w:r>
          </w:p>
        </w:tc>
      </w:tr>
      <w:tr w:rsidR="008C33C9" w:rsidRPr="00EE2E95" w:rsidTr="00724B9C">
        <w:trPr>
          <w:cantSplit/>
        </w:trPr>
        <w:tc>
          <w:tcPr>
            <w:tcW w:w="3119"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pPr>
            <w:r>
              <w:t>Pasifika</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567"/>
              </w:tabs>
            </w:pPr>
            <w:r w:rsidRPr="00EE2E95">
              <w:t>5</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652"/>
              </w:tabs>
            </w:pPr>
            <w:r>
              <w:t>68</w:t>
            </w:r>
          </w:p>
        </w:tc>
      </w:tr>
      <w:tr w:rsidR="008C33C9" w:rsidRPr="00EE2E95" w:rsidTr="00724B9C">
        <w:trPr>
          <w:cantSplit/>
        </w:trPr>
        <w:tc>
          <w:tcPr>
            <w:tcW w:w="3119"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pPr>
            <w:r w:rsidRPr="00EE2E95">
              <w:t>Asian</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567"/>
              </w:tabs>
            </w:pPr>
            <w:r w:rsidRPr="00EE2E95">
              <w:t>3</w:t>
            </w:r>
          </w:p>
        </w:tc>
        <w:tc>
          <w:tcPr>
            <w:tcW w:w="1134" w:type="dxa"/>
            <w:tcBorders>
              <w:top w:val="single" w:sz="4" w:space="0" w:color="A6A6A6" w:themeColor="background1" w:themeShade="A6"/>
              <w:bottom w:val="single" w:sz="4" w:space="0" w:color="A6A6A6" w:themeColor="background1" w:themeShade="A6"/>
            </w:tcBorders>
          </w:tcPr>
          <w:p w:rsidR="008C33C9" w:rsidRPr="00EE2E95" w:rsidRDefault="008C33C9" w:rsidP="00724B9C">
            <w:pPr>
              <w:pStyle w:val="TableText"/>
              <w:tabs>
                <w:tab w:val="decimal" w:pos="652"/>
              </w:tabs>
            </w:pPr>
            <w:r w:rsidRPr="00EE2E95">
              <w:t>47</w:t>
            </w:r>
          </w:p>
        </w:tc>
      </w:tr>
      <w:tr w:rsidR="008C33C9" w:rsidRPr="00EE2E95" w:rsidTr="00724B9C">
        <w:trPr>
          <w:cantSplit/>
        </w:trPr>
        <w:tc>
          <w:tcPr>
            <w:tcW w:w="3119" w:type="dxa"/>
            <w:tcBorders>
              <w:top w:val="single" w:sz="4" w:space="0" w:color="A6A6A6" w:themeColor="background1" w:themeShade="A6"/>
              <w:bottom w:val="single" w:sz="4" w:space="0" w:color="auto"/>
            </w:tcBorders>
          </w:tcPr>
          <w:p w:rsidR="008C33C9" w:rsidRPr="00EE2E95" w:rsidRDefault="008C33C9" w:rsidP="00724B9C">
            <w:pPr>
              <w:pStyle w:val="TableText"/>
            </w:pPr>
            <w:r w:rsidRPr="00EE2E95">
              <w:t>Other</w:t>
            </w:r>
          </w:p>
        </w:tc>
        <w:tc>
          <w:tcPr>
            <w:tcW w:w="1134" w:type="dxa"/>
            <w:tcBorders>
              <w:top w:val="single" w:sz="4" w:space="0" w:color="A6A6A6" w:themeColor="background1" w:themeShade="A6"/>
              <w:bottom w:val="single" w:sz="4" w:space="0" w:color="auto"/>
            </w:tcBorders>
          </w:tcPr>
          <w:p w:rsidR="008C33C9" w:rsidRPr="00EE2E95" w:rsidRDefault="008C33C9" w:rsidP="00724B9C">
            <w:pPr>
              <w:pStyle w:val="TableText"/>
              <w:tabs>
                <w:tab w:val="decimal" w:pos="567"/>
              </w:tabs>
            </w:pPr>
            <w:r w:rsidRPr="00EE2E95">
              <w:t>1</w:t>
            </w:r>
          </w:p>
        </w:tc>
        <w:tc>
          <w:tcPr>
            <w:tcW w:w="1134" w:type="dxa"/>
            <w:tcBorders>
              <w:top w:val="single" w:sz="4" w:space="0" w:color="A6A6A6" w:themeColor="background1" w:themeShade="A6"/>
              <w:bottom w:val="single" w:sz="4" w:space="0" w:color="auto"/>
            </w:tcBorders>
          </w:tcPr>
          <w:p w:rsidR="008C33C9" w:rsidRPr="00EE2E95" w:rsidRDefault="008C33C9" w:rsidP="00724B9C">
            <w:pPr>
              <w:pStyle w:val="TableText"/>
              <w:tabs>
                <w:tab w:val="decimal" w:pos="652"/>
              </w:tabs>
            </w:pPr>
            <w:r w:rsidRPr="00EE2E95">
              <w:t>8</w:t>
            </w:r>
          </w:p>
        </w:tc>
      </w:tr>
      <w:tr w:rsidR="008C33C9" w:rsidRPr="00724B9C" w:rsidTr="00724B9C">
        <w:trPr>
          <w:cantSplit/>
        </w:trPr>
        <w:tc>
          <w:tcPr>
            <w:tcW w:w="3119" w:type="dxa"/>
            <w:tcBorders>
              <w:top w:val="single" w:sz="4" w:space="0" w:color="auto"/>
              <w:bottom w:val="single" w:sz="4" w:space="0" w:color="auto"/>
            </w:tcBorders>
          </w:tcPr>
          <w:p w:rsidR="008C33C9" w:rsidRPr="00724B9C" w:rsidRDefault="008C33C9" w:rsidP="00724B9C">
            <w:pPr>
              <w:pStyle w:val="TableText"/>
              <w:rPr>
                <w:b/>
              </w:rPr>
            </w:pPr>
            <w:r w:rsidRPr="00724B9C">
              <w:rPr>
                <w:b/>
              </w:rPr>
              <w:t>Total</w:t>
            </w:r>
          </w:p>
        </w:tc>
        <w:tc>
          <w:tcPr>
            <w:tcW w:w="1134" w:type="dxa"/>
            <w:tcBorders>
              <w:top w:val="single" w:sz="4" w:space="0" w:color="auto"/>
              <w:bottom w:val="single" w:sz="4" w:space="0" w:color="auto"/>
            </w:tcBorders>
          </w:tcPr>
          <w:p w:rsidR="008C33C9" w:rsidRPr="00724B9C" w:rsidRDefault="008C33C9" w:rsidP="00724B9C">
            <w:pPr>
              <w:pStyle w:val="TableText"/>
              <w:tabs>
                <w:tab w:val="decimal" w:pos="567"/>
              </w:tabs>
              <w:rPr>
                <w:b/>
              </w:rPr>
            </w:pPr>
          </w:p>
        </w:tc>
        <w:tc>
          <w:tcPr>
            <w:tcW w:w="1134" w:type="dxa"/>
            <w:tcBorders>
              <w:top w:val="single" w:sz="4" w:space="0" w:color="auto"/>
              <w:bottom w:val="single" w:sz="4" w:space="0" w:color="auto"/>
            </w:tcBorders>
          </w:tcPr>
          <w:p w:rsidR="008C33C9" w:rsidRPr="00724B9C" w:rsidRDefault="008C33C9" w:rsidP="00724B9C">
            <w:pPr>
              <w:pStyle w:val="TableText"/>
              <w:tabs>
                <w:tab w:val="decimal" w:pos="652"/>
              </w:tabs>
              <w:rPr>
                <w:b/>
              </w:rPr>
            </w:pPr>
            <w:r w:rsidRPr="00724B9C">
              <w:rPr>
                <w:b/>
              </w:rPr>
              <w:t>1,482</w:t>
            </w:r>
          </w:p>
        </w:tc>
      </w:tr>
    </w:tbl>
    <w:p w:rsidR="008C33C9" w:rsidRDefault="008C33C9" w:rsidP="008C33C9">
      <w:pPr>
        <w:pStyle w:val="Heading3"/>
        <w:rPr>
          <w:lang w:eastAsia="en-NZ"/>
        </w:rPr>
      </w:pPr>
      <w:bookmarkStart w:id="40" w:name="_Toc475535147"/>
      <w:bookmarkStart w:id="41" w:name="_Toc475537508"/>
      <w:r>
        <w:rPr>
          <w:lang w:eastAsia="en-NZ"/>
        </w:rPr>
        <w:t>Responses by age</w:t>
      </w:r>
      <w:bookmarkEnd w:id="40"/>
      <w:bookmarkEnd w:id="41"/>
    </w:p>
    <w:p w:rsidR="00FC4D60" w:rsidRDefault="008C33C9" w:rsidP="008C33C9">
      <w:pPr>
        <w:pStyle w:val="Number"/>
        <w:rPr>
          <w:lang w:eastAsia="en-NZ"/>
        </w:rPr>
      </w:pPr>
      <w:r>
        <w:rPr>
          <w:lang w:eastAsia="en-NZ"/>
        </w:rPr>
        <w:t xml:space="preserve">The survey asked participants </w:t>
      </w:r>
      <w:r w:rsidR="00FC4D60">
        <w:rPr>
          <w:lang w:eastAsia="en-NZ"/>
        </w:rPr>
        <w:t>‘</w:t>
      </w:r>
      <w:r>
        <w:rPr>
          <w:lang w:eastAsia="en-NZ"/>
        </w:rPr>
        <w:t>What age is the person with the disability in your family?</w:t>
      </w:r>
      <w:r w:rsidR="00FC4D60">
        <w:rPr>
          <w:lang w:eastAsia="en-NZ"/>
        </w:rPr>
        <w:t>’</w:t>
      </w:r>
      <w:r>
        <w:rPr>
          <w:lang w:eastAsia="en-NZ"/>
        </w:rPr>
        <w:t xml:space="preserve"> This question elicited 1,165 responses.</w:t>
      </w:r>
    </w:p>
    <w:p w:rsidR="008C33C9" w:rsidRDefault="008C33C9" w:rsidP="008C33C9">
      <w:pPr>
        <w:pStyle w:val="Number"/>
        <w:rPr>
          <w:lang w:eastAsia="en-NZ"/>
        </w:rPr>
      </w:pPr>
      <w:r>
        <w:rPr>
          <w:lang w:eastAsia="en-NZ"/>
        </w:rPr>
        <w:t>Seventy percent of answers to this question represented age categories between 0 and 21</w:t>
      </w:r>
      <w:r w:rsidR="00724B9C">
        <w:rPr>
          <w:lang w:eastAsia="en-NZ"/>
        </w:rPr>
        <w:t> </w:t>
      </w:r>
      <w:r>
        <w:rPr>
          <w:lang w:eastAsia="en-NZ"/>
        </w:rPr>
        <w:t>years. This shows that families/whānau with disabled children and young people are very engaged in the issue of respite. The survey provides us with a good level of information about what we need to do for younger people in the future in terms of respite.</w:t>
      </w:r>
    </w:p>
    <w:p w:rsidR="00724B9C" w:rsidRDefault="00724B9C" w:rsidP="00724B9C">
      <w:pPr>
        <w:rPr>
          <w:lang w:eastAsia="en-NZ"/>
        </w:rPr>
      </w:pPr>
    </w:p>
    <w:p w:rsidR="008C33C9" w:rsidRDefault="008C33C9" w:rsidP="00724B9C">
      <w:pPr>
        <w:pStyle w:val="Table"/>
      </w:pPr>
      <w:bookmarkStart w:id="42" w:name="_Toc476833512"/>
      <w:bookmarkStart w:id="43" w:name="_Toc477289274"/>
      <w:r>
        <w:t xml:space="preserve">Table </w:t>
      </w:r>
      <w:r w:rsidR="00691194">
        <w:fldChar w:fldCharType="begin"/>
      </w:r>
      <w:r w:rsidR="00691194">
        <w:instrText xml:space="preserve"> SEQ Table \* ARABIC </w:instrText>
      </w:r>
      <w:r w:rsidR="00691194">
        <w:fldChar w:fldCharType="separate"/>
      </w:r>
      <w:r w:rsidR="00836CC2">
        <w:rPr>
          <w:noProof/>
        </w:rPr>
        <w:t>3</w:t>
      </w:r>
      <w:r w:rsidR="00691194">
        <w:rPr>
          <w:noProof/>
        </w:rPr>
        <w:fldChar w:fldCharType="end"/>
      </w:r>
      <w:r>
        <w:t>:</w:t>
      </w:r>
      <w:r w:rsidRPr="00DF0023">
        <w:t xml:space="preserve"> </w:t>
      </w:r>
      <w:r w:rsidRPr="00607503">
        <w:t>Responses by age</w:t>
      </w:r>
      <w:bookmarkEnd w:id="42"/>
      <w:bookmarkEnd w:id="43"/>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61"/>
        <w:gridCol w:w="1063"/>
        <w:gridCol w:w="1063"/>
      </w:tblGrid>
      <w:tr w:rsidR="008C33C9" w:rsidRPr="00724B9C" w:rsidTr="00724B9C">
        <w:trPr>
          <w:cantSplit/>
        </w:trPr>
        <w:tc>
          <w:tcPr>
            <w:tcW w:w="3261" w:type="dxa"/>
            <w:tcBorders>
              <w:top w:val="single" w:sz="4" w:space="0" w:color="auto"/>
              <w:bottom w:val="single" w:sz="4" w:space="0" w:color="auto"/>
            </w:tcBorders>
          </w:tcPr>
          <w:p w:rsidR="008C33C9" w:rsidRPr="00724B9C" w:rsidRDefault="00724B9C" w:rsidP="00724B9C">
            <w:pPr>
              <w:pStyle w:val="TableText"/>
              <w:rPr>
                <w:b/>
              </w:rPr>
            </w:pPr>
            <w:r w:rsidRPr="00724B9C">
              <w:rPr>
                <w:b/>
              </w:rPr>
              <w:t>Age of person with disability</w:t>
            </w:r>
          </w:p>
        </w:tc>
        <w:tc>
          <w:tcPr>
            <w:tcW w:w="1063" w:type="dxa"/>
            <w:tcBorders>
              <w:top w:val="single" w:sz="4" w:space="0" w:color="auto"/>
              <w:bottom w:val="single" w:sz="4" w:space="0" w:color="auto"/>
            </w:tcBorders>
          </w:tcPr>
          <w:p w:rsidR="008C33C9" w:rsidRPr="00724B9C" w:rsidRDefault="008C33C9" w:rsidP="00724B9C">
            <w:pPr>
              <w:pStyle w:val="TableText"/>
              <w:jc w:val="center"/>
              <w:rPr>
                <w:b/>
              </w:rPr>
            </w:pPr>
            <w:r w:rsidRPr="00724B9C">
              <w:rPr>
                <w:b/>
              </w:rPr>
              <w:t>%</w:t>
            </w:r>
          </w:p>
        </w:tc>
        <w:tc>
          <w:tcPr>
            <w:tcW w:w="1063" w:type="dxa"/>
            <w:tcBorders>
              <w:top w:val="single" w:sz="4" w:space="0" w:color="auto"/>
              <w:bottom w:val="single" w:sz="4" w:space="0" w:color="auto"/>
            </w:tcBorders>
          </w:tcPr>
          <w:p w:rsidR="008C33C9" w:rsidRPr="00724B9C" w:rsidRDefault="008C33C9" w:rsidP="00724B9C">
            <w:pPr>
              <w:pStyle w:val="TableText"/>
              <w:jc w:val="center"/>
              <w:rPr>
                <w:b/>
              </w:rPr>
            </w:pPr>
            <w:r w:rsidRPr="00724B9C">
              <w:rPr>
                <w:b/>
              </w:rPr>
              <w:t>#</w:t>
            </w:r>
          </w:p>
        </w:tc>
      </w:tr>
      <w:tr w:rsidR="008C33C9" w:rsidRPr="00FE0EDC" w:rsidTr="00724B9C">
        <w:trPr>
          <w:cantSplit/>
        </w:trPr>
        <w:tc>
          <w:tcPr>
            <w:tcW w:w="3261" w:type="dxa"/>
            <w:tcBorders>
              <w:top w:val="single" w:sz="4" w:space="0" w:color="auto"/>
              <w:bottom w:val="single" w:sz="4" w:space="0" w:color="A6A6A6" w:themeColor="background1" w:themeShade="A6"/>
            </w:tcBorders>
          </w:tcPr>
          <w:p w:rsidR="008C33C9" w:rsidRPr="00FE0EDC" w:rsidRDefault="008C33C9" w:rsidP="00724B9C">
            <w:pPr>
              <w:pStyle w:val="TableText"/>
            </w:pPr>
            <w:r w:rsidRPr="00FE0EDC">
              <w:t>0</w:t>
            </w:r>
            <w:r>
              <w:t>–</w:t>
            </w:r>
            <w:r w:rsidRPr="00FE0EDC">
              <w:t>5 years</w:t>
            </w:r>
          </w:p>
        </w:tc>
        <w:tc>
          <w:tcPr>
            <w:tcW w:w="1063" w:type="dxa"/>
            <w:tcBorders>
              <w:top w:val="single" w:sz="4" w:space="0" w:color="auto"/>
              <w:bottom w:val="single" w:sz="4" w:space="0" w:color="A6A6A6" w:themeColor="background1" w:themeShade="A6"/>
            </w:tcBorders>
          </w:tcPr>
          <w:p w:rsidR="008C33C9" w:rsidRPr="00FE0EDC" w:rsidRDefault="008C33C9" w:rsidP="00724B9C">
            <w:pPr>
              <w:pStyle w:val="TableText"/>
              <w:tabs>
                <w:tab w:val="decimal" w:pos="567"/>
              </w:tabs>
            </w:pPr>
            <w:r w:rsidRPr="00FE0EDC">
              <w:t>9</w:t>
            </w:r>
          </w:p>
        </w:tc>
        <w:tc>
          <w:tcPr>
            <w:tcW w:w="1063" w:type="dxa"/>
            <w:tcBorders>
              <w:top w:val="single" w:sz="4" w:space="0" w:color="auto"/>
              <w:bottom w:val="single" w:sz="4" w:space="0" w:color="A6A6A6" w:themeColor="background1" w:themeShade="A6"/>
            </w:tcBorders>
          </w:tcPr>
          <w:p w:rsidR="008C33C9" w:rsidRPr="00FE0EDC" w:rsidRDefault="008C33C9" w:rsidP="00724B9C">
            <w:pPr>
              <w:pStyle w:val="TableText"/>
              <w:tabs>
                <w:tab w:val="decimal" w:pos="652"/>
              </w:tabs>
            </w:pPr>
            <w:r w:rsidRPr="00FE0EDC">
              <w:t>105</w:t>
            </w:r>
          </w:p>
        </w:tc>
      </w:tr>
      <w:tr w:rsidR="008C33C9" w:rsidRPr="00FE0EDC" w:rsidTr="00724B9C">
        <w:trPr>
          <w:cantSplit/>
        </w:trPr>
        <w:tc>
          <w:tcPr>
            <w:tcW w:w="3261"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pPr>
            <w:r w:rsidRPr="00FE0EDC">
              <w:t>6</w:t>
            </w:r>
            <w:r>
              <w:t>–</w:t>
            </w:r>
            <w:r w:rsidRPr="00FE0EDC">
              <w:t>11 years</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567"/>
              </w:tabs>
            </w:pPr>
            <w:r w:rsidRPr="00FE0EDC">
              <w:t>29</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652"/>
              </w:tabs>
            </w:pPr>
            <w:r w:rsidRPr="00FE0EDC">
              <w:t>336</w:t>
            </w:r>
          </w:p>
        </w:tc>
      </w:tr>
      <w:tr w:rsidR="008C33C9" w:rsidRPr="00FE0EDC" w:rsidTr="00724B9C">
        <w:trPr>
          <w:cantSplit/>
        </w:trPr>
        <w:tc>
          <w:tcPr>
            <w:tcW w:w="3261"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pPr>
            <w:r w:rsidRPr="00FE0EDC">
              <w:t>12</w:t>
            </w:r>
            <w:r>
              <w:t>–</w:t>
            </w:r>
            <w:r w:rsidRPr="00FE0EDC">
              <w:t>21 years</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567"/>
              </w:tabs>
            </w:pPr>
            <w:r w:rsidRPr="00FE0EDC">
              <w:t>32</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652"/>
              </w:tabs>
            </w:pPr>
            <w:r w:rsidRPr="00FE0EDC">
              <w:t>372</w:t>
            </w:r>
          </w:p>
        </w:tc>
      </w:tr>
      <w:tr w:rsidR="008C33C9" w:rsidRPr="00FE0EDC" w:rsidTr="00724B9C">
        <w:trPr>
          <w:cantSplit/>
        </w:trPr>
        <w:tc>
          <w:tcPr>
            <w:tcW w:w="3261"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pPr>
            <w:r w:rsidRPr="00FE0EDC">
              <w:t>22</w:t>
            </w:r>
            <w:r>
              <w:t>–</w:t>
            </w:r>
            <w:r w:rsidRPr="00FE0EDC">
              <w:t>35 years</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567"/>
              </w:tabs>
            </w:pPr>
            <w:r w:rsidRPr="00FE0EDC">
              <w:t>12</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652"/>
              </w:tabs>
            </w:pPr>
            <w:r w:rsidRPr="00FE0EDC">
              <w:t>144</w:t>
            </w:r>
          </w:p>
        </w:tc>
      </w:tr>
      <w:tr w:rsidR="008C33C9" w:rsidRPr="00FE0EDC" w:rsidTr="00724B9C">
        <w:trPr>
          <w:cantSplit/>
        </w:trPr>
        <w:tc>
          <w:tcPr>
            <w:tcW w:w="3261"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pPr>
            <w:r w:rsidRPr="00FE0EDC">
              <w:t>36</w:t>
            </w:r>
            <w:r>
              <w:t>–</w:t>
            </w:r>
            <w:r w:rsidRPr="00FE0EDC">
              <w:t>64 years</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567"/>
              </w:tabs>
            </w:pPr>
            <w:r w:rsidRPr="00FE0EDC">
              <w:t>9</w:t>
            </w:r>
          </w:p>
        </w:tc>
        <w:tc>
          <w:tcPr>
            <w:tcW w:w="1063" w:type="dxa"/>
            <w:tcBorders>
              <w:top w:val="single" w:sz="4" w:space="0" w:color="A6A6A6" w:themeColor="background1" w:themeShade="A6"/>
              <w:bottom w:val="single" w:sz="4" w:space="0" w:color="A6A6A6" w:themeColor="background1" w:themeShade="A6"/>
            </w:tcBorders>
          </w:tcPr>
          <w:p w:rsidR="008C33C9" w:rsidRPr="00FE0EDC" w:rsidRDefault="008C33C9" w:rsidP="00724B9C">
            <w:pPr>
              <w:pStyle w:val="TableText"/>
              <w:tabs>
                <w:tab w:val="decimal" w:pos="652"/>
              </w:tabs>
            </w:pPr>
            <w:r w:rsidRPr="00FE0EDC">
              <w:t>101</w:t>
            </w:r>
          </w:p>
        </w:tc>
      </w:tr>
      <w:tr w:rsidR="008C33C9" w:rsidRPr="00FE0EDC" w:rsidTr="00724B9C">
        <w:trPr>
          <w:cantSplit/>
        </w:trPr>
        <w:tc>
          <w:tcPr>
            <w:tcW w:w="3261" w:type="dxa"/>
            <w:tcBorders>
              <w:top w:val="single" w:sz="4" w:space="0" w:color="A6A6A6" w:themeColor="background1" w:themeShade="A6"/>
              <w:bottom w:val="single" w:sz="4" w:space="0" w:color="auto"/>
            </w:tcBorders>
          </w:tcPr>
          <w:p w:rsidR="008C33C9" w:rsidRPr="00FE0EDC" w:rsidRDefault="008C33C9" w:rsidP="00724B9C">
            <w:pPr>
              <w:pStyle w:val="TableText"/>
            </w:pPr>
            <w:r w:rsidRPr="00FE0EDC">
              <w:t>65+ years</w:t>
            </w:r>
          </w:p>
        </w:tc>
        <w:tc>
          <w:tcPr>
            <w:tcW w:w="1063" w:type="dxa"/>
            <w:tcBorders>
              <w:top w:val="single" w:sz="4" w:space="0" w:color="A6A6A6" w:themeColor="background1" w:themeShade="A6"/>
              <w:bottom w:val="single" w:sz="4" w:space="0" w:color="auto"/>
            </w:tcBorders>
          </w:tcPr>
          <w:p w:rsidR="008C33C9" w:rsidRPr="00FE0EDC" w:rsidRDefault="008C33C9" w:rsidP="00724B9C">
            <w:pPr>
              <w:pStyle w:val="TableText"/>
              <w:tabs>
                <w:tab w:val="decimal" w:pos="567"/>
              </w:tabs>
            </w:pPr>
            <w:r w:rsidRPr="00FE0EDC">
              <w:t>9</w:t>
            </w:r>
          </w:p>
        </w:tc>
        <w:tc>
          <w:tcPr>
            <w:tcW w:w="1063" w:type="dxa"/>
            <w:tcBorders>
              <w:top w:val="single" w:sz="4" w:space="0" w:color="A6A6A6" w:themeColor="background1" w:themeShade="A6"/>
              <w:bottom w:val="single" w:sz="4" w:space="0" w:color="auto"/>
            </w:tcBorders>
          </w:tcPr>
          <w:p w:rsidR="008C33C9" w:rsidRPr="00FE0EDC" w:rsidRDefault="008C33C9" w:rsidP="00724B9C">
            <w:pPr>
              <w:pStyle w:val="TableText"/>
              <w:tabs>
                <w:tab w:val="decimal" w:pos="652"/>
              </w:tabs>
            </w:pPr>
            <w:r w:rsidRPr="00FE0EDC">
              <w:t>107</w:t>
            </w:r>
          </w:p>
        </w:tc>
      </w:tr>
      <w:tr w:rsidR="008C33C9" w:rsidRPr="00724B9C" w:rsidTr="00724B9C">
        <w:trPr>
          <w:cantSplit/>
        </w:trPr>
        <w:tc>
          <w:tcPr>
            <w:tcW w:w="3261" w:type="dxa"/>
            <w:tcBorders>
              <w:top w:val="single" w:sz="4" w:space="0" w:color="auto"/>
            </w:tcBorders>
          </w:tcPr>
          <w:p w:rsidR="008C33C9" w:rsidRPr="00724B9C" w:rsidRDefault="008C33C9" w:rsidP="00724B9C">
            <w:pPr>
              <w:pStyle w:val="TableText"/>
              <w:rPr>
                <w:b/>
              </w:rPr>
            </w:pPr>
            <w:r w:rsidRPr="00724B9C">
              <w:rPr>
                <w:b/>
              </w:rPr>
              <w:t>Total</w:t>
            </w:r>
          </w:p>
        </w:tc>
        <w:tc>
          <w:tcPr>
            <w:tcW w:w="1063" w:type="dxa"/>
            <w:tcBorders>
              <w:top w:val="single" w:sz="4" w:space="0" w:color="auto"/>
            </w:tcBorders>
          </w:tcPr>
          <w:p w:rsidR="008C33C9" w:rsidRPr="00724B9C" w:rsidRDefault="008C33C9" w:rsidP="00724B9C">
            <w:pPr>
              <w:pStyle w:val="TableText"/>
              <w:tabs>
                <w:tab w:val="decimal" w:pos="567"/>
              </w:tabs>
              <w:rPr>
                <w:b/>
              </w:rPr>
            </w:pPr>
            <w:r w:rsidRPr="00724B9C">
              <w:rPr>
                <w:b/>
              </w:rPr>
              <w:t>100</w:t>
            </w:r>
          </w:p>
        </w:tc>
        <w:tc>
          <w:tcPr>
            <w:tcW w:w="1063" w:type="dxa"/>
            <w:tcBorders>
              <w:top w:val="single" w:sz="4" w:space="0" w:color="auto"/>
            </w:tcBorders>
          </w:tcPr>
          <w:p w:rsidR="008C33C9" w:rsidRPr="00724B9C" w:rsidRDefault="008C33C9" w:rsidP="00724B9C">
            <w:pPr>
              <w:pStyle w:val="TableText"/>
              <w:tabs>
                <w:tab w:val="decimal" w:pos="652"/>
              </w:tabs>
              <w:rPr>
                <w:b/>
              </w:rPr>
            </w:pPr>
            <w:r w:rsidRPr="00724B9C">
              <w:rPr>
                <w:b/>
              </w:rPr>
              <w:t>1,165</w:t>
            </w:r>
          </w:p>
        </w:tc>
      </w:tr>
    </w:tbl>
    <w:p w:rsidR="00724B9C" w:rsidRDefault="00724B9C" w:rsidP="00F079B8">
      <w:bookmarkStart w:id="44" w:name="_Toc476833526"/>
    </w:p>
    <w:p w:rsidR="008C33C9" w:rsidRDefault="008C33C9" w:rsidP="00724B9C">
      <w:pPr>
        <w:pStyle w:val="Figure"/>
      </w:pPr>
      <w:bookmarkStart w:id="45" w:name="_Toc477289288"/>
      <w:r>
        <w:lastRenderedPageBreak/>
        <w:t xml:space="preserve">Figure </w:t>
      </w:r>
      <w:r w:rsidR="00691194">
        <w:fldChar w:fldCharType="begin"/>
      </w:r>
      <w:r w:rsidR="00691194">
        <w:instrText xml:space="preserve"> SEQ Figure \* ARABIC </w:instrText>
      </w:r>
      <w:r w:rsidR="00691194">
        <w:fldChar w:fldCharType="separate"/>
      </w:r>
      <w:r w:rsidR="00836CC2">
        <w:rPr>
          <w:noProof/>
        </w:rPr>
        <w:t>2</w:t>
      </w:r>
      <w:r w:rsidR="00691194">
        <w:rPr>
          <w:noProof/>
        </w:rPr>
        <w:fldChar w:fldCharType="end"/>
      </w:r>
      <w:r>
        <w:t>: Responses by age</w:t>
      </w:r>
      <w:bookmarkEnd w:id="44"/>
      <w:bookmarkEnd w:id="45"/>
    </w:p>
    <w:p w:rsidR="008C33C9" w:rsidRDefault="008C33C9" w:rsidP="008C33C9">
      <w:r>
        <w:rPr>
          <w:noProof/>
          <w:lang w:eastAsia="en-NZ"/>
        </w:rPr>
        <w:drawing>
          <wp:inline distT="0" distB="0" distL="0" distR="0" wp14:anchorId="4D535A54" wp14:editId="11BD3085">
            <wp:extent cx="4572000" cy="2743200"/>
            <wp:effectExtent l="0" t="0" r="0" b="0"/>
            <wp:docPr id="1" name="Chart 1" title="Figure 2: Response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33C9" w:rsidRDefault="008C33C9" w:rsidP="004947C8">
      <w:pPr>
        <w:pStyle w:val="Heading3"/>
        <w:rPr>
          <w:lang w:eastAsia="en-NZ"/>
        </w:rPr>
      </w:pPr>
      <w:bookmarkStart w:id="46" w:name="_Toc475535148"/>
      <w:bookmarkStart w:id="47" w:name="_Toc475537509"/>
      <w:r>
        <w:rPr>
          <w:lang w:eastAsia="en-NZ"/>
        </w:rPr>
        <w:t>Responses by disability type</w:t>
      </w:r>
      <w:bookmarkEnd w:id="46"/>
      <w:bookmarkEnd w:id="47"/>
    </w:p>
    <w:p w:rsidR="00FC4D60" w:rsidRDefault="008C33C9" w:rsidP="004947C8">
      <w:pPr>
        <w:pStyle w:val="Number"/>
        <w:rPr>
          <w:lang w:eastAsia="en-NZ"/>
        </w:rPr>
      </w:pPr>
      <w:r>
        <w:rPr>
          <w:lang w:eastAsia="en-NZ"/>
        </w:rPr>
        <w:t>The survey asked participants to self-identify the type of disability they or their family/whānau member had, and the level of need they experienced as a result.</w:t>
      </w:r>
    </w:p>
    <w:p w:rsidR="00FC4D60" w:rsidRDefault="008C33C9" w:rsidP="004947C8">
      <w:pPr>
        <w:pStyle w:val="Number"/>
        <w:rPr>
          <w:lang w:eastAsia="en-NZ"/>
        </w:rPr>
      </w:pPr>
      <w:r>
        <w:rPr>
          <w:lang w:eastAsia="en-NZ"/>
        </w:rPr>
        <w:t>1,163 people answered this question. Where a respondent experienced more than one disability type, the survey invited them to select as many options as required.</w:t>
      </w:r>
    </w:p>
    <w:p w:rsidR="008C33C9" w:rsidRDefault="008C33C9" w:rsidP="004947C8">
      <w:pPr>
        <w:pStyle w:val="Number"/>
        <w:rPr>
          <w:lang w:eastAsia="en-NZ"/>
        </w:rPr>
      </w:pPr>
      <w:r>
        <w:rPr>
          <w:lang w:eastAsia="en-NZ"/>
        </w:rPr>
        <w:t>All disability types were represented in the survey responses. Specifically:</w:t>
      </w:r>
    </w:p>
    <w:p w:rsidR="008C33C9" w:rsidRDefault="008C33C9" w:rsidP="004947C8">
      <w:pPr>
        <w:pStyle w:val="Bullet"/>
        <w:rPr>
          <w:lang w:eastAsia="en-NZ"/>
        </w:rPr>
      </w:pPr>
      <w:r>
        <w:rPr>
          <w:lang w:eastAsia="en-NZ"/>
        </w:rPr>
        <w:t>779 respondents had a physical disability</w:t>
      </w:r>
    </w:p>
    <w:p w:rsidR="008C33C9" w:rsidRDefault="008C33C9" w:rsidP="004947C8">
      <w:pPr>
        <w:pStyle w:val="Bullet"/>
        <w:rPr>
          <w:lang w:eastAsia="en-NZ"/>
        </w:rPr>
      </w:pPr>
      <w:r>
        <w:rPr>
          <w:lang w:eastAsia="en-NZ"/>
        </w:rPr>
        <w:t>550 had a sensory disability (vision or hearing)</w:t>
      </w:r>
    </w:p>
    <w:p w:rsidR="008C33C9" w:rsidRDefault="008C33C9" w:rsidP="004947C8">
      <w:pPr>
        <w:pStyle w:val="Bullet"/>
        <w:rPr>
          <w:lang w:eastAsia="en-NZ"/>
        </w:rPr>
      </w:pPr>
      <w:r>
        <w:rPr>
          <w:lang w:eastAsia="en-NZ"/>
        </w:rPr>
        <w:t>711 had an intellectual disability</w:t>
      </w:r>
    </w:p>
    <w:p w:rsidR="008C33C9" w:rsidRDefault="008C33C9" w:rsidP="004947C8">
      <w:pPr>
        <w:pStyle w:val="Bullet"/>
        <w:rPr>
          <w:lang w:eastAsia="en-NZ"/>
        </w:rPr>
      </w:pPr>
      <w:r>
        <w:rPr>
          <w:lang w:eastAsia="en-NZ"/>
        </w:rPr>
        <w:t>569 had a neurological condition (such as Parkinson</w:t>
      </w:r>
      <w:r w:rsidR="00FC4D60">
        <w:rPr>
          <w:lang w:eastAsia="en-NZ"/>
        </w:rPr>
        <w:t>’</w:t>
      </w:r>
      <w:r>
        <w:rPr>
          <w:lang w:eastAsia="en-NZ"/>
        </w:rPr>
        <w:t>s disease)</w:t>
      </w:r>
    </w:p>
    <w:p w:rsidR="008C33C9" w:rsidRDefault="008C33C9" w:rsidP="004947C8">
      <w:pPr>
        <w:pStyle w:val="Bullet"/>
        <w:rPr>
          <w:lang w:eastAsia="en-NZ"/>
        </w:rPr>
      </w:pPr>
      <w:r>
        <w:rPr>
          <w:lang w:eastAsia="en-NZ"/>
        </w:rPr>
        <w:t>592 had autism spectrum disorder (ASD)</w:t>
      </w:r>
    </w:p>
    <w:p w:rsidR="00FC4D60" w:rsidRDefault="008C33C9" w:rsidP="004947C8">
      <w:pPr>
        <w:pStyle w:val="Bullet"/>
        <w:rPr>
          <w:lang w:eastAsia="en-NZ"/>
        </w:rPr>
      </w:pPr>
      <w:r>
        <w:rPr>
          <w:lang w:eastAsia="en-NZ"/>
        </w:rPr>
        <w:t xml:space="preserve">270 people had </w:t>
      </w:r>
      <w:r w:rsidR="00FC4D60">
        <w:rPr>
          <w:lang w:eastAsia="en-NZ"/>
        </w:rPr>
        <w:t>‘</w:t>
      </w:r>
      <w:r>
        <w:rPr>
          <w:lang w:eastAsia="en-NZ"/>
        </w:rPr>
        <w:t>other</w:t>
      </w:r>
      <w:r w:rsidR="00FC4D60">
        <w:rPr>
          <w:lang w:eastAsia="en-NZ"/>
        </w:rPr>
        <w:t>’</w:t>
      </w:r>
      <w:r>
        <w:rPr>
          <w:lang w:eastAsia="en-NZ"/>
        </w:rPr>
        <w:t xml:space="preserve"> types of disability.</w:t>
      </w:r>
    </w:p>
    <w:p w:rsidR="008C33C9" w:rsidRDefault="008C33C9" w:rsidP="004947C8">
      <w:pPr>
        <w:pStyle w:val="Number"/>
        <w:rPr>
          <w:lang w:eastAsia="en-NZ"/>
        </w:rPr>
      </w:pPr>
      <w:r>
        <w:rPr>
          <w:lang w:eastAsia="en-NZ"/>
        </w:rPr>
        <w:t xml:space="preserve">More people considered that their level of need was </w:t>
      </w:r>
      <w:r w:rsidR="00FC4D60">
        <w:rPr>
          <w:lang w:eastAsia="en-NZ"/>
        </w:rPr>
        <w:t>‘</w:t>
      </w:r>
      <w:r>
        <w:rPr>
          <w:lang w:eastAsia="en-NZ"/>
        </w:rPr>
        <w:t>high or very high</w:t>
      </w:r>
      <w:r w:rsidR="00FC4D60">
        <w:rPr>
          <w:lang w:eastAsia="en-NZ"/>
        </w:rPr>
        <w:t>’</w:t>
      </w:r>
      <w:r>
        <w:rPr>
          <w:lang w:eastAsia="en-NZ"/>
        </w:rPr>
        <w:t xml:space="preserve">, rather than </w:t>
      </w:r>
      <w:r w:rsidR="00FC4D60">
        <w:rPr>
          <w:lang w:eastAsia="en-NZ"/>
        </w:rPr>
        <w:t>‘</w:t>
      </w:r>
      <w:r>
        <w:rPr>
          <w:lang w:eastAsia="en-NZ"/>
        </w:rPr>
        <w:t>moderate/medium</w:t>
      </w:r>
      <w:r w:rsidR="00FC4D60">
        <w:rPr>
          <w:lang w:eastAsia="en-NZ"/>
        </w:rPr>
        <w:t>’</w:t>
      </w:r>
      <w:r>
        <w:rPr>
          <w:lang w:eastAsia="en-NZ"/>
        </w:rPr>
        <w:t xml:space="preserve"> or </w:t>
      </w:r>
      <w:r w:rsidR="00FC4D60">
        <w:rPr>
          <w:lang w:eastAsia="en-NZ"/>
        </w:rPr>
        <w:t>‘</w:t>
      </w:r>
      <w:r>
        <w:rPr>
          <w:lang w:eastAsia="en-NZ"/>
        </w:rPr>
        <w:t>mild/low</w:t>
      </w:r>
      <w:r w:rsidR="00FC4D60">
        <w:rPr>
          <w:lang w:eastAsia="en-NZ"/>
        </w:rPr>
        <w:t>’</w:t>
      </w:r>
      <w:r>
        <w:rPr>
          <w:lang w:eastAsia="en-NZ"/>
        </w:rPr>
        <w:t>.</w:t>
      </w:r>
    </w:p>
    <w:p w:rsidR="004947C8" w:rsidRDefault="004947C8" w:rsidP="004947C8">
      <w:pPr>
        <w:rPr>
          <w:lang w:eastAsia="en-NZ"/>
        </w:rPr>
      </w:pPr>
    </w:p>
    <w:p w:rsidR="008C33C9" w:rsidRDefault="008C33C9" w:rsidP="004947C8">
      <w:pPr>
        <w:pStyle w:val="Table"/>
      </w:pPr>
      <w:bookmarkStart w:id="48" w:name="_Toc476833513"/>
      <w:bookmarkStart w:id="49" w:name="_Toc477289275"/>
      <w:r>
        <w:t xml:space="preserve">Table </w:t>
      </w:r>
      <w:r w:rsidR="00691194">
        <w:fldChar w:fldCharType="begin"/>
      </w:r>
      <w:r w:rsidR="00691194">
        <w:instrText xml:space="preserve"> SEQ Table \* ARABIC </w:instrText>
      </w:r>
      <w:r w:rsidR="00691194">
        <w:fldChar w:fldCharType="separate"/>
      </w:r>
      <w:r w:rsidR="00836CC2">
        <w:rPr>
          <w:noProof/>
        </w:rPr>
        <w:t>4</w:t>
      </w:r>
      <w:r w:rsidR="00691194">
        <w:rPr>
          <w:noProof/>
        </w:rPr>
        <w:fldChar w:fldCharType="end"/>
      </w:r>
      <w:r>
        <w:t>: Responses by disability type</w:t>
      </w:r>
      <w:bookmarkEnd w:id="48"/>
      <w:bookmarkEnd w:id="49"/>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85"/>
        <w:gridCol w:w="1984"/>
        <w:gridCol w:w="1984"/>
        <w:gridCol w:w="1985"/>
        <w:gridCol w:w="1418"/>
      </w:tblGrid>
      <w:tr w:rsidR="008C33C9" w:rsidRPr="004947C8" w:rsidTr="004947C8">
        <w:trPr>
          <w:cantSplit/>
        </w:trPr>
        <w:tc>
          <w:tcPr>
            <w:tcW w:w="1985" w:type="dxa"/>
            <w:tcBorders>
              <w:top w:val="single" w:sz="4" w:space="0" w:color="auto"/>
              <w:bottom w:val="single" w:sz="4" w:space="0" w:color="auto"/>
            </w:tcBorders>
          </w:tcPr>
          <w:p w:rsidR="008C33C9" w:rsidRPr="004947C8" w:rsidRDefault="008C33C9" w:rsidP="004947C8">
            <w:pPr>
              <w:pStyle w:val="TableText"/>
              <w:rPr>
                <w:b/>
              </w:rPr>
            </w:pPr>
            <w:r w:rsidRPr="004947C8">
              <w:rPr>
                <w:b/>
              </w:rPr>
              <w:t>Type of disability</w:t>
            </w:r>
          </w:p>
        </w:tc>
        <w:tc>
          <w:tcPr>
            <w:tcW w:w="1984" w:type="dxa"/>
            <w:tcBorders>
              <w:top w:val="single" w:sz="4" w:space="0" w:color="auto"/>
              <w:bottom w:val="single" w:sz="4" w:space="0" w:color="auto"/>
            </w:tcBorders>
          </w:tcPr>
          <w:p w:rsidR="008C33C9" w:rsidRPr="004947C8" w:rsidRDefault="008C33C9" w:rsidP="004947C8">
            <w:pPr>
              <w:pStyle w:val="TableText"/>
              <w:jc w:val="center"/>
              <w:rPr>
                <w:b/>
              </w:rPr>
            </w:pPr>
            <w:r w:rsidRPr="004947C8">
              <w:rPr>
                <w:b/>
              </w:rPr>
              <w:t>Mild/very low</w:t>
            </w:r>
            <w:r w:rsidR="004947C8">
              <w:rPr>
                <w:b/>
              </w:rPr>
              <w:br/>
            </w:r>
            <w:r w:rsidRPr="004947C8">
              <w:rPr>
                <w:b/>
              </w:rPr>
              <w:t>or low needs</w:t>
            </w:r>
          </w:p>
        </w:tc>
        <w:tc>
          <w:tcPr>
            <w:tcW w:w="1984" w:type="dxa"/>
            <w:tcBorders>
              <w:top w:val="single" w:sz="4" w:space="0" w:color="auto"/>
              <w:bottom w:val="single" w:sz="4" w:space="0" w:color="auto"/>
            </w:tcBorders>
          </w:tcPr>
          <w:p w:rsidR="008C33C9" w:rsidRPr="004947C8" w:rsidRDefault="008C33C9" w:rsidP="004947C8">
            <w:pPr>
              <w:pStyle w:val="TableText"/>
              <w:jc w:val="center"/>
              <w:rPr>
                <w:b/>
              </w:rPr>
            </w:pPr>
            <w:r w:rsidRPr="004947C8">
              <w:rPr>
                <w:b/>
              </w:rPr>
              <w:t>Moderate/medium needs</w:t>
            </w:r>
          </w:p>
        </w:tc>
        <w:tc>
          <w:tcPr>
            <w:tcW w:w="1985" w:type="dxa"/>
            <w:tcBorders>
              <w:top w:val="single" w:sz="4" w:space="0" w:color="auto"/>
              <w:bottom w:val="single" w:sz="4" w:space="0" w:color="auto"/>
            </w:tcBorders>
          </w:tcPr>
          <w:p w:rsidR="008C33C9" w:rsidRPr="004947C8" w:rsidRDefault="008C33C9" w:rsidP="004947C8">
            <w:pPr>
              <w:pStyle w:val="TableText"/>
              <w:jc w:val="center"/>
              <w:rPr>
                <w:b/>
              </w:rPr>
            </w:pPr>
            <w:r w:rsidRPr="004947C8">
              <w:rPr>
                <w:b/>
              </w:rPr>
              <w:t>High or</w:t>
            </w:r>
            <w:r w:rsidR="004947C8">
              <w:rPr>
                <w:b/>
              </w:rPr>
              <w:br/>
            </w:r>
            <w:r w:rsidRPr="004947C8">
              <w:rPr>
                <w:b/>
              </w:rPr>
              <w:t>very high needs</w:t>
            </w:r>
          </w:p>
        </w:tc>
        <w:tc>
          <w:tcPr>
            <w:tcW w:w="1418" w:type="dxa"/>
            <w:tcBorders>
              <w:top w:val="single" w:sz="4" w:space="0" w:color="auto"/>
              <w:bottom w:val="single" w:sz="4" w:space="0" w:color="auto"/>
            </w:tcBorders>
          </w:tcPr>
          <w:p w:rsidR="008C33C9" w:rsidRPr="004947C8" w:rsidRDefault="004947C8" w:rsidP="004947C8">
            <w:pPr>
              <w:pStyle w:val="TableText"/>
              <w:jc w:val="center"/>
              <w:rPr>
                <w:b/>
              </w:rPr>
            </w:pPr>
            <w:r w:rsidRPr="004947C8">
              <w:rPr>
                <w:b/>
              </w:rPr>
              <w:t>Total</w:t>
            </w:r>
          </w:p>
        </w:tc>
      </w:tr>
      <w:tr w:rsidR="008C33C9" w:rsidRPr="00FE0EDC" w:rsidTr="004947C8">
        <w:trPr>
          <w:cantSplit/>
        </w:trPr>
        <w:tc>
          <w:tcPr>
            <w:tcW w:w="1985" w:type="dxa"/>
            <w:tcBorders>
              <w:top w:val="single" w:sz="4" w:space="0" w:color="auto"/>
              <w:bottom w:val="single" w:sz="4" w:space="0" w:color="A6A6A6" w:themeColor="background1" w:themeShade="A6"/>
            </w:tcBorders>
          </w:tcPr>
          <w:p w:rsidR="008C33C9" w:rsidRPr="00FE0EDC" w:rsidRDefault="008C33C9" w:rsidP="004947C8">
            <w:pPr>
              <w:pStyle w:val="TableText"/>
            </w:pPr>
            <w:r w:rsidRPr="00FE0EDC">
              <w:t>Physical</w:t>
            </w:r>
          </w:p>
        </w:tc>
        <w:tc>
          <w:tcPr>
            <w:tcW w:w="1984" w:type="dxa"/>
            <w:tcBorders>
              <w:top w:val="single" w:sz="4" w:space="0" w:color="auto"/>
              <w:bottom w:val="single" w:sz="4" w:space="0" w:color="A6A6A6" w:themeColor="background1" w:themeShade="A6"/>
            </w:tcBorders>
          </w:tcPr>
          <w:p w:rsidR="008C33C9" w:rsidRPr="00FE0EDC" w:rsidRDefault="008C33C9" w:rsidP="004947C8">
            <w:pPr>
              <w:pStyle w:val="TableText"/>
              <w:tabs>
                <w:tab w:val="decimal" w:pos="1134"/>
              </w:tabs>
            </w:pPr>
            <w:r w:rsidRPr="00FE0EDC">
              <w:t>154</w:t>
            </w:r>
          </w:p>
        </w:tc>
        <w:tc>
          <w:tcPr>
            <w:tcW w:w="1984" w:type="dxa"/>
            <w:tcBorders>
              <w:top w:val="single" w:sz="4" w:space="0" w:color="auto"/>
              <w:bottom w:val="single" w:sz="4" w:space="0" w:color="A6A6A6" w:themeColor="background1" w:themeShade="A6"/>
            </w:tcBorders>
          </w:tcPr>
          <w:p w:rsidR="008C33C9" w:rsidRPr="00FE0EDC" w:rsidRDefault="008C33C9" w:rsidP="004947C8">
            <w:pPr>
              <w:pStyle w:val="TableText"/>
              <w:tabs>
                <w:tab w:val="decimal" w:pos="1134"/>
              </w:tabs>
            </w:pPr>
            <w:r w:rsidRPr="00FE0EDC">
              <w:t>254</w:t>
            </w:r>
          </w:p>
        </w:tc>
        <w:tc>
          <w:tcPr>
            <w:tcW w:w="1985" w:type="dxa"/>
            <w:tcBorders>
              <w:top w:val="single" w:sz="4" w:space="0" w:color="auto"/>
              <w:bottom w:val="single" w:sz="4" w:space="0" w:color="A6A6A6" w:themeColor="background1" w:themeShade="A6"/>
            </w:tcBorders>
          </w:tcPr>
          <w:p w:rsidR="008C33C9" w:rsidRPr="00FE0EDC" w:rsidRDefault="008C33C9" w:rsidP="004947C8">
            <w:pPr>
              <w:pStyle w:val="TableText"/>
              <w:tabs>
                <w:tab w:val="decimal" w:pos="1134"/>
              </w:tabs>
            </w:pPr>
            <w:r w:rsidRPr="00FE0EDC">
              <w:t>371</w:t>
            </w:r>
          </w:p>
        </w:tc>
        <w:tc>
          <w:tcPr>
            <w:tcW w:w="1418" w:type="dxa"/>
            <w:tcBorders>
              <w:top w:val="single" w:sz="4" w:space="0" w:color="auto"/>
              <w:bottom w:val="single" w:sz="4" w:space="0" w:color="A6A6A6" w:themeColor="background1" w:themeShade="A6"/>
            </w:tcBorders>
          </w:tcPr>
          <w:p w:rsidR="008C33C9" w:rsidRPr="00FE0EDC" w:rsidRDefault="008C33C9" w:rsidP="004947C8">
            <w:pPr>
              <w:pStyle w:val="TableText"/>
              <w:jc w:val="center"/>
            </w:pPr>
            <w:r w:rsidRPr="00FE0EDC">
              <w:t>779</w:t>
            </w:r>
          </w:p>
        </w:tc>
      </w:tr>
      <w:tr w:rsidR="008C33C9" w:rsidRPr="00FE0EDC" w:rsidTr="004947C8">
        <w:trPr>
          <w:cantSplit/>
        </w:trPr>
        <w:tc>
          <w:tcPr>
            <w:tcW w:w="1985" w:type="dxa"/>
            <w:tcBorders>
              <w:top w:val="single" w:sz="4" w:space="0" w:color="A6A6A6" w:themeColor="background1" w:themeShade="A6"/>
              <w:bottom w:val="single" w:sz="4" w:space="0" w:color="A6A6A6" w:themeColor="background1" w:themeShade="A6"/>
            </w:tcBorders>
          </w:tcPr>
          <w:p w:rsidR="008C33C9" w:rsidRPr="00FE0EDC" w:rsidRDefault="004947C8" w:rsidP="004947C8">
            <w:pPr>
              <w:pStyle w:val="TableText"/>
            </w:pPr>
            <w:r>
              <w:t>Sensory</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179</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194</w:t>
            </w:r>
          </w:p>
        </w:tc>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177</w:t>
            </w:r>
          </w:p>
        </w:tc>
        <w:tc>
          <w:tcPr>
            <w:tcW w:w="1418"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jc w:val="center"/>
            </w:pPr>
            <w:r w:rsidRPr="00FE0EDC">
              <w:t>550</w:t>
            </w:r>
          </w:p>
        </w:tc>
      </w:tr>
      <w:tr w:rsidR="008C33C9" w:rsidRPr="00FE0EDC" w:rsidTr="004947C8">
        <w:trPr>
          <w:cantSplit/>
        </w:trPr>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pPr>
            <w:r w:rsidRPr="00FE0EDC">
              <w:t>Intellectual</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94</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246</w:t>
            </w:r>
          </w:p>
        </w:tc>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371</w:t>
            </w:r>
          </w:p>
        </w:tc>
        <w:tc>
          <w:tcPr>
            <w:tcW w:w="1418"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jc w:val="center"/>
            </w:pPr>
            <w:r w:rsidRPr="00FE0EDC">
              <w:t>711</w:t>
            </w:r>
          </w:p>
        </w:tc>
      </w:tr>
      <w:tr w:rsidR="008C33C9" w:rsidRPr="00FE0EDC" w:rsidTr="004947C8">
        <w:trPr>
          <w:cantSplit/>
        </w:trPr>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pPr>
            <w:r w:rsidRPr="00FE0EDC">
              <w:t>Neurological</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98</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207</w:t>
            </w:r>
          </w:p>
        </w:tc>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264</w:t>
            </w:r>
          </w:p>
        </w:tc>
        <w:tc>
          <w:tcPr>
            <w:tcW w:w="1418"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jc w:val="center"/>
            </w:pPr>
            <w:r w:rsidRPr="00FE0EDC">
              <w:t>569</w:t>
            </w:r>
          </w:p>
        </w:tc>
      </w:tr>
      <w:tr w:rsidR="008C33C9" w:rsidRPr="00FE0EDC" w:rsidTr="004947C8">
        <w:trPr>
          <w:cantSplit/>
        </w:trPr>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pPr>
            <w:r>
              <w:t>ASD</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88</w:t>
            </w:r>
          </w:p>
        </w:tc>
        <w:tc>
          <w:tcPr>
            <w:tcW w:w="1984"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249</w:t>
            </w:r>
          </w:p>
        </w:tc>
        <w:tc>
          <w:tcPr>
            <w:tcW w:w="1985"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tabs>
                <w:tab w:val="decimal" w:pos="1134"/>
              </w:tabs>
            </w:pPr>
            <w:r w:rsidRPr="00FE0EDC">
              <w:t>255</w:t>
            </w:r>
          </w:p>
        </w:tc>
        <w:tc>
          <w:tcPr>
            <w:tcW w:w="1418" w:type="dxa"/>
            <w:tcBorders>
              <w:top w:val="single" w:sz="4" w:space="0" w:color="A6A6A6" w:themeColor="background1" w:themeShade="A6"/>
              <w:bottom w:val="single" w:sz="4" w:space="0" w:color="A6A6A6" w:themeColor="background1" w:themeShade="A6"/>
            </w:tcBorders>
          </w:tcPr>
          <w:p w:rsidR="008C33C9" w:rsidRPr="00FE0EDC" w:rsidRDefault="008C33C9" w:rsidP="004947C8">
            <w:pPr>
              <w:pStyle w:val="TableText"/>
              <w:jc w:val="center"/>
            </w:pPr>
            <w:r w:rsidRPr="00FE0EDC">
              <w:t>592</w:t>
            </w:r>
          </w:p>
        </w:tc>
      </w:tr>
      <w:tr w:rsidR="008C33C9" w:rsidRPr="00FE0EDC" w:rsidTr="004947C8">
        <w:trPr>
          <w:cantSplit/>
        </w:trPr>
        <w:tc>
          <w:tcPr>
            <w:tcW w:w="1985" w:type="dxa"/>
            <w:tcBorders>
              <w:top w:val="single" w:sz="4" w:space="0" w:color="A6A6A6" w:themeColor="background1" w:themeShade="A6"/>
            </w:tcBorders>
          </w:tcPr>
          <w:p w:rsidR="008C33C9" w:rsidRPr="00FE0EDC" w:rsidRDefault="008C33C9" w:rsidP="004947C8">
            <w:pPr>
              <w:pStyle w:val="TableText"/>
            </w:pPr>
            <w:r w:rsidRPr="00FE0EDC">
              <w:t>Other</w:t>
            </w:r>
          </w:p>
        </w:tc>
        <w:tc>
          <w:tcPr>
            <w:tcW w:w="1984" w:type="dxa"/>
            <w:tcBorders>
              <w:top w:val="single" w:sz="4" w:space="0" w:color="A6A6A6" w:themeColor="background1" w:themeShade="A6"/>
            </w:tcBorders>
          </w:tcPr>
          <w:p w:rsidR="008C33C9" w:rsidRPr="00FE0EDC" w:rsidRDefault="008C33C9" w:rsidP="004947C8">
            <w:pPr>
              <w:pStyle w:val="TableText"/>
              <w:tabs>
                <w:tab w:val="decimal" w:pos="1134"/>
              </w:tabs>
            </w:pPr>
            <w:r w:rsidRPr="00FE0EDC">
              <w:t>23</w:t>
            </w:r>
          </w:p>
        </w:tc>
        <w:tc>
          <w:tcPr>
            <w:tcW w:w="1984" w:type="dxa"/>
            <w:tcBorders>
              <w:top w:val="single" w:sz="4" w:space="0" w:color="A6A6A6" w:themeColor="background1" w:themeShade="A6"/>
            </w:tcBorders>
          </w:tcPr>
          <w:p w:rsidR="008C33C9" w:rsidRPr="00FE0EDC" w:rsidRDefault="008C33C9" w:rsidP="004947C8">
            <w:pPr>
              <w:pStyle w:val="TableText"/>
              <w:tabs>
                <w:tab w:val="decimal" w:pos="1134"/>
              </w:tabs>
            </w:pPr>
            <w:r w:rsidRPr="00FE0EDC">
              <w:t>101</w:t>
            </w:r>
          </w:p>
        </w:tc>
        <w:tc>
          <w:tcPr>
            <w:tcW w:w="1985" w:type="dxa"/>
            <w:tcBorders>
              <w:top w:val="single" w:sz="4" w:space="0" w:color="A6A6A6" w:themeColor="background1" w:themeShade="A6"/>
            </w:tcBorders>
          </w:tcPr>
          <w:p w:rsidR="008C33C9" w:rsidRPr="00FE0EDC" w:rsidRDefault="008C33C9" w:rsidP="004947C8">
            <w:pPr>
              <w:pStyle w:val="TableText"/>
              <w:tabs>
                <w:tab w:val="decimal" w:pos="1134"/>
              </w:tabs>
            </w:pPr>
            <w:r w:rsidRPr="00FE0EDC">
              <w:t>146</w:t>
            </w:r>
          </w:p>
        </w:tc>
        <w:tc>
          <w:tcPr>
            <w:tcW w:w="1418" w:type="dxa"/>
            <w:tcBorders>
              <w:top w:val="single" w:sz="4" w:space="0" w:color="A6A6A6" w:themeColor="background1" w:themeShade="A6"/>
            </w:tcBorders>
          </w:tcPr>
          <w:p w:rsidR="008C33C9" w:rsidRPr="00FE0EDC" w:rsidRDefault="008C33C9" w:rsidP="004947C8">
            <w:pPr>
              <w:pStyle w:val="TableText"/>
              <w:jc w:val="center"/>
            </w:pPr>
            <w:r w:rsidRPr="00FE0EDC">
              <w:t>270</w:t>
            </w:r>
          </w:p>
        </w:tc>
      </w:tr>
    </w:tbl>
    <w:p w:rsidR="008C33C9" w:rsidRPr="004947C8" w:rsidRDefault="008C33C9" w:rsidP="004947C8">
      <w:pPr>
        <w:pStyle w:val="Number"/>
        <w:keepNext/>
        <w:ind w:right="-142"/>
        <w:rPr>
          <w:spacing w:val="-2"/>
        </w:rPr>
      </w:pPr>
      <w:bookmarkStart w:id="50" w:name="_Toc465759319"/>
      <w:bookmarkStart w:id="51" w:name="_Toc469914030"/>
      <w:r w:rsidRPr="004947C8">
        <w:rPr>
          <w:spacing w:val="-2"/>
        </w:rPr>
        <w:lastRenderedPageBreak/>
        <w:t xml:space="preserve">A number of response in the </w:t>
      </w:r>
      <w:r w:rsidR="00FC4D60" w:rsidRPr="004947C8">
        <w:rPr>
          <w:spacing w:val="-2"/>
        </w:rPr>
        <w:t>‘</w:t>
      </w:r>
      <w:r w:rsidRPr="004947C8">
        <w:rPr>
          <w:spacing w:val="-2"/>
        </w:rPr>
        <w:t>other</w:t>
      </w:r>
      <w:r w:rsidR="00FC4D60" w:rsidRPr="004947C8">
        <w:rPr>
          <w:spacing w:val="-2"/>
        </w:rPr>
        <w:t>’</w:t>
      </w:r>
      <w:r w:rsidRPr="004947C8">
        <w:rPr>
          <w:spacing w:val="-2"/>
        </w:rPr>
        <w:t xml:space="preserve"> category were outside the scope of DSS</w:t>
      </w:r>
      <w:r w:rsidR="00FC4D60" w:rsidRPr="004947C8">
        <w:rPr>
          <w:spacing w:val="-2"/>
        </w:rPr>
        <w:t>’</w:t>
      </w:r>
      <w:r w:rsidRPr="004947C8">
        <w:rPr>
          <w:spacing w:val="-2"/>
        </w:rPr>
        <w:t xml:space="preserve"> overview, such as:</w:t>
      </w:r>
    </w:p>
    <w:p w:rsidR="00FC4D60" w:rsidRDefault="008C33C9" w:rsidP="004947C8">
      <w:pPr>
        <w:pStyle w:val="Bullet"/>
        <w:keepNext/>
        <w:rPr>
          <w:lang w:eastAsia="en-NZ"/>
        </w:rPr>
      </w:pPr>
      <w:r>
        <w:rPr>
          <w:lang w:eastAsia="en-NZ"/>
        </w:rPr>
        <w:t>mental illnesses</w:t>
      </w:r>
    </w:p>
    <w:p w:rsidR="008C33C9" w:rsidRDefault="008C33C9" w:rsidP="004947C8">
      <w:pPr>
        <w:pStyle w:val="Bullet"/>
        <w:rPr>
          <w:lang w:eastAsia="en-NZ"/>
        </w:rPr>
      </w:pPr>
      <w:r>
        <w:rPr>
          <w:lang w:eastAsia="en-NZ"/>
        </w:rPr>
        <w:t>age-related fragility and disability</w:t>
      </w:r>
    </w:p>
    <w:p w:rsidR="008C33C9" w:rsidRDefault="008C33C9" w:rsidP="004947C8">
      <w:pPr>
        <w:pStyle w:val="Bullet"/>
        <w:rPr>
          <w:lang w:eastAsia="en-NZ"/>
        </w:rPr>
      </w:pPr>
      <w:proofErr w:type="gramStart"/>
      <w:r>
        <w:rPr>
          <w:lang w:eastAsia="en-NZ"/>
        </w:rPr>
        <w:t>medical</w:t>
      </w:r>
      <w:proofErr w:type="gramEnd"/>
      <w:r>
        <w:rPr>
          <w:lang w:eastAsia="en-NZ"/>
        </w:rPr>
        <w:t xml:space="preserve"> conditions.</w:t>
      </w:r>
    </w:p>
    <w:p w:rsidR="008C33C9" w:rsidRPr="00347D8E" w:rsidRDefault="008C33C9" w:rsidP="004947C8">
      <w:pPr>
        <w:pStyle w:val="Heading3"/>
        <w:rPr>
          <w:lang w:eastAsia="en-NZ"/>
        </w:rPr>
      </w:pPr>
      <w:bookmarkStart w:id="52" w:name="_Toc475535149"/>
      <w:bookmarkStart w:id="53" w:name="_Toc475537510"/>
      <w:r w:rsidRPr="00347D8E">
        <w:rPr>
          <w:lang w:eastAsia="en-NZ"/>
        </w:rPr>
        <w:t>Respons</w:t>
      </w:r>
      <w:r>
        <w:rPr>
          <w:lang w:eastAsia="en-NZ"/>
        </w:rPr>
        <w:t>es by type of respite allocated</w:t>
      </w:r>
      <w:bookmarkEnd w:id="52"/>
      <w:bookmarkEnd w:id="53"/>
    </w:p>
    <w:p w:rsidR="00FC4D60" w:rsidRDefault="008C33C9" w:rsidP="004947C8">
      <w:pPr>
        <w:pStyle w:val="Number"/>
        <w:rPr>
          <w:lang w:eastAsia="en-NZ"/>
        </w:rPr>
      </w:pPr>
      <w:r>
        <w:rPr>
          <w:lang w:eastAsia="en-NZ"/>
        </w:rPr>
        <w:t xml:space="preserve">The survey asked participants </w:t>
      </w:r>
      <w:r w:rsidR="00FC4D60">
        <w:rPr>
          <w:lang w:eastAsia="en-NZ"/>
        </w:rPr>
        <w:t>‘</w:t>
      </w:r>
      <w:r w:rsidRPr="00347D8E">
        <w:rPr>
          <w:lang w:eastAsia="en-NZ"/>
        </w:rPr>
        <w:t>Do you have an allocation for respite?</w:t>
      </w:r>
      <w:r w:rsidR="00FC4D60">
        <w:rPr>
          <w:lang w:eastAsia="en-NZ"/>
        </w:rPr>
        <w:t>’</w:t>
      </w:r>
      <w:r w:rsidRPr="00347D8E">
        <w:rPr>
          <w:lang w:eastAsia="en-NZ"/>
        </w:rPr>
        <w:t xml:space="preserve"> 1</w:t>
      </w:r>
      <w:r>
        <w:rPr>
          <w:lang w:eastAsia="en-NZ"/>
        </w:rPr>
        <w:t>,</w:t>
      </w:r>
      <w:r w:rsidRPr="00347D8E">
        <w:rPr>
          <w:lang w:eastAsia="en-NZ"/>
        </w:rPr>
        <w:t>176 people answered this question.</w:t>
      </w:r>
    </w:p>
    <w:p w:rsidR="00FC4D60" w:rsidRDefault="008C33C9" w:rsidP="004947C8">
      <w:pPr>
        <w:pStyle w:val="Number"/>
        <w:rPr>
          <w:lang w:eastAsia="en-NZ"/>
        </w:rPr>
      </w:pPr>
      <w:r w:rsidRPr="00347D8E">
        <w:rPr>
          <w:lang w:eastAsia="en-NZ"/>
        </w:rPr>
        <w:t>Over 900 (77</w:t>
      </w:r>
      <w:r>
        <w:rPr>
          <w:lang w:eastAsia="en-NZ"/>
        </w:rPr>
        <w:t xml:space="preserve"> percent</w:t>
      </w:r>
      <w:r w:rsidRPr="00347D8E">
        <w:rPr>
          <w:lang w:eastAsia="en-NZ"/>
        </w:rPr>
        <w:t xml:space="preserve">) of the respondents </w:t>
      </w:r>
      <w:r>
        <w:rPr>
          <w:lang w:eastAsia="en-NZ"/>
        </w:rPr>
        <w:t xml:space="preserve">reported that they </w:t>
      </w:r>
      <w:r w:rsidRPr="00347D8E">
        <w:rPr>
          <w:lang w:eastAsia="en-NZ"/>
        </w:rPr>
        <w:t>had a</w:t>
      </w:r>
      <w:r>
        <w:rPr>
          <w:lang w:eastAsia="en-NZ"/>
        </w:rPr>
        <w:t xml:space="preserve"> current allocation for respite</w:t>
      </w:r>
      <w:r w:rsidRPr="00347D8E">
        <w:rPr>
          <w:lang w:eastAsia="en-NZ"/>
        </w:rPr>
        <w:t xml:space="preserve">. </w:t>
      </w:r>
      <w:r>
        <w:rPr>
          <w:lang w:eastAsia="en-NZ"/>
        </w:rPr>
        <w:t xml:space="preserve">Ninety-eight </w:t>
      </w:r>
      <w:r w:rsidRPr="00347D8E">
        <w:rPr>
          <w:lang w:eastAsia="en-NZ"/>
        </w:rPr>
        <w:t xml:space="preserve">people </w:t>
      </w:r>
      <w:r>
        <w:rPr>
          <w:lang w:eastAsia="en-NZ"/>
        </w:rPr>
        <w:t>(8 percent</w:t>
      </w:r>
      <w:r w:rsidRPr="00347D8E">
        <w:rPr>
          <w:lang w:eastAsia="en-NZ"/>
        </w:rPr>
        <w:t xml:space="preserve">) said they </w:t>
      </w:r>
      <w:r>
        <w:rPr>
          <w:lang w:eastAsia="en-NZ"/>
        </w:rPr>
        <w:t xml:space="preserve">did not </w:t>
      </w:r>
      <w:r w:rsidRPr="00347D8E">
        <w:rPr>
          <w:lang w:eastAsia="en-NZ"/>
        </w:rPr>
        <w:t>have a current respite allocation but would like to.</w:t>
      </w:r>
    </w:p>
    <w:p w:rsidR="004947C8" w:rsidRDefault="004947C8" w:rsidP="004947C8">
      <w:pPr>
        <w:rPr>
          <w:lang w:eastAsia="en-NZ"/>
        </w:rPr>
      </w:pPr>
    </w:p>
    <w:p w:rsidR="008C33C9" w:rsidRDefault="008C33C9" w:rsidP="004947C8">
      <w:pPr>
        <w:pStyle w:val="Table"/>
      </w:pPr>
      <w:bookmarkStart w:id="54" w:name="_Toc476833514"/>
      <w:bookmarkStart w:id="55" w:name="_Toc477289276"/>
      <w:r>
        <w:t xml:space="preserve">Table </w:t>
      </w:r>
      <w:r w:rsidR="00691194">
        <w:fldChar w:fldCharType="begin"/>
      </w:r>
      <w:r w:rsidR="00691194">
        <w:instrText xml:space="preserve"> SEQ Table \* ARABIC </w:instrText>
      </w:r>
      <w:r w:rsidR="00691194">
        <w:fldChar w:fldCharType="separate"/>
      </w:r>
      <w:r w:rsidR="00836CC2">
        <w:rPr>
          <w:noProof/>
        </w:rPr>
        <w:t>5</w:t>
      </w:r>
      <w:r w:rsidR="00691194">
        <w:rPr>
          <w:noProof/>
        </w:rPr>
        <w:fldChar w:fldCharType="end"/>
      </w:r>
      <w:r w:rsidRPr="00607503">
        <w:t>: Responses by type of respite allocation</w:t>
      </w:r>
      <w:bookmarkEnd w:id="54"/>
      <w:bookmarkEnd w:id="55"/>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1134"/>
        <w:gridCol w:w="1134"/>
      </w:tblGrid>
      <w:tr w:rsidR="004947C8" w:rsidRPr="00724B9C" w:rsidTr="004C2C86">
        <w:trPr>
          <w:cantSplit/>
        </w:trPr>
        <w:tc>
          <w:tcPr>
            <w:tcW w:w="4395" w:type="dxa"/>
            <w:tcBorders>
              <w:top w:val="single" w:sz="4" w:space="0" w:color="auto"/>
              <w:bottom w:val="single" w:sz="4" w:space="0" w:color="auto"/>
            </w:tcBorders>
          </w:tcPr>
          <w:p w:rsidR="004947C8" w:rsidRPr="004947C8" w:rsidRDefault="004947C8" w:rsidP="004947C8">
            <w:pPr>
              <w:pStyle w:val="TableText"/>
              <w:rPr>
                <w:b/>
              </w:rPr>
            </w:pPr>
            <w:r w:rsidRPr="004947C8">
              <w:rPr>
                <w:b/>
              </w:rPr>
              <w:t>Do you have an</w:t>
            </w:r>
            <w:r>
              <w:rPr>
                <w:b/>
              </w:rPr>
              <w:t xml:space="preserve"> </w:t>
            </w:r>
            <w:r w:rsidRPr="004947C8">
              <w:rPr>
                <w:b/>
              </w:rPr>
              <w:t>allocation for</w:t>
            </w:r>
            <w:r>
              <w:rPr>
                <w:b/>
              </w:rPr>
              <w:t xml:space="preserve"> </w:t>
            </w:r>
            <w:r w:rsidRPr="004947C8">
              <w:rPr>
                <w:b/>
              </w:rPr>
              <w:t>respite?</w:t>
            </w:r>
          </w:p>
        </w:tc>
        <w:tc>
          <w:tcPr>
            <w:tcW w:w="1134" w:type="dxa"/>
            <w:tcBorders>
              <w:top w:val="single" w:sz="4" w:space="0" w:color="auto"/>
              <w:bottom w:val="single" w:sz="4" w:space="0" w:color="auto"/>
            </w:tcBorders>
          </w:tcPr>
          <w:p w:rsidR="004947C8" w:rsidRPr="00724B9C" w:rsidRDefault="004947C8" w:rsidP="004947C8">
            <w:pPr>
              <w:pStyle w:val="TableText"/>
              <w:jc w:val="center"/>
              <w:rPr>
                <w:b/>
              </w:rPr>
            </w:pPr>
            <w:r w:rsidRPr="00724B9C">
              <w:rPr>
                <w:b/>
              </w:rPr>
              <w:t>%</w:t>
            </w:r>
          </w:p>
        </w:tc>
        <w:tc>
          <w:tcPr>
            <w:tcW w:w="1134" w:type="dxa"/>
            <w:tcBorders>
              <w:top w:val="single" w:sz="4" w:space="0" w:color="auto"/>
              <w:bottom w:val="single" w:sz="4" w:space="0" w:color="auto"/>
            </w:tcBorders>
          </w:tcPr>
          <w:p w:rsidR="004947C8" w:rsidRPr="00724B9C" w:rsidRDefault="004947C8" w:rsidP="004947C8">
            <w:pPr>
              <w:pStyle w:val="TableText"/>
              <w:jc w:val="center"/>
              <w:rPr>
                <w:b/>
              </w:rPr>
            </w:pPr>
            <w:r w:rsidRPr="00724B9C">
              <w:rPr>
                <w:b/>
              </w:rPr>
              <w:t>#</w:t>
            </w:r>
          </w:p>
        </w:tc>
      </w:tr>
      <w:tr w:rsidR="004947C8" w:rsidRPr="00EE2E95" w:rsidTr="004C2C86">
        <w:trPr>
          <w:cantSplit/>
        </w:trPr>
        <w:tc>
          <w:tcPr>
            <w:tcW w:w="4395" w:type="dxa"/>
            <w:tcBorders>
              <w:top w:val="single" w:sz="4" w:space="0" w:color="auto"/>
              <w:bottom w:val="single" w:sz="4" w:space="0" w:color="A6A6A6" w:themeColor="background1" w:themeShade="A6"/>
            </w:tcBorders>
          </w:tcPr>
          <w:p w:rsidR="004947C8" w:rsidRPr="00FE0EDC" w:rsidRDefault="004947C8" w:rsidP="004947C8">
            <w:pPr>
              <w:pStyle w:val="TableText"/>
            </w:pPr>
            <w:r w:rsidRPr="00FE0EDC">
              <w:t>Yes</w:t>
            </w:r>
          </w:p>
        </w:tc>
        <w:tc>
          <w:tcPr>
            <w:tcW w:w="1134" w:type="dxa"/>
            <w:tcBorders>
              <w:top w:val="single" w:sz="4" w:space="0" w:color="auto"/>
              <w:bottom w:val="single" w:sz="4" w:space="0" w:color="A6A6A6" w:themeColor="background1" w:themeShade="A6"/>
            </w:tcBorders>
          </w:tcPr>
          <w:p w:rsidR="004947C8" w:rsidRPr="00FE0EDC" w:rsidRDefault="004947C8" w:rsidP="004947C8">
            <w:pPr>
              <w:pStyle w:val="TableText"/>
              <w:tabs>
                <w:tab w:val="decimal" w:pos="567"/>
              </w:tabs>
            </w:pPr>
            <w:r w:rsidRPr="00FE0EDC">
              <w:t>77</w:t>
            </w:r>
          </w:p>
        </w:tc>
        <w:tc>
          <w:tcPr>
            <w:tcW w:w="1134" w:type="dxa"/>
            <w:tcBorders>
              <w:top w:val="single" w:sz="4" w:space="0" w:color="auto"/>
              <w:bottom w:val="single" w:sz="4" w:space="0" w:color="A6A6A6" w:themeColor="background1" w:themeShade="A6"/>
            </w:tcBorders>
          </w:tcPr>
          <w:p w:rsidR="004947C8" w:rsidRPr="00FE0EDC" w:rsidRDefault="004947C8" w:rsidP="004947C8">
            <w:pPr>
              <w:pStyle w:val="TableText"/>
              <w:tabs>
                <w:tab w:val="decimal" w:pos="652"/>
              </w:tabs>
            </w:pPr>
            <w:r w:rsidRPr="00FE0EDC">
              <w:t>905</w:t>
            </w:r>
          </w:p>
        </w:tc>
      </w:tr>
      <w:tr w:rsidR="004947C8" w:rsidRPr="00EE2E95" w:rsidTr="004C2C86">
        <w:trPr>
          <w:cantSplit/>
        </w:trPr>
        <w:tc>
          <w:tcPr>
            <w:tcW w:w="4395"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pPr>
            <w:r w:rsidRPr="00FE0EDC">
              <w:t>No</w:t>
            </w:r>
          </w:p>
        </w:tc>
        <w:tc>
          <w:tcPr>
            <w:tcW w:w="1134"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tabs>
                <w:tab w:val="decimal" w:pos="567"/>
              </w:tabs>
            </w:pPr>
            <w:r w:rsidRPr="00FE0EDC">
              <w:t>11</w:t>
            </w:r>
          </w:p>
        </w:tc>
        <w:tc>
          <w:tcPr>
            <w:tcW w:w="1134"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tabs>
                <w:tab w:val="decimal" w:pos="652"/>
              </w:tabs>
            </w:pPr>
            <w:r w:rsidRPr="00FE0EDC">
              <w:t>128</w:t>
            </w:r>
          </w:p>
        </w:tc>
      </w:tr>
      <w:tr w:rsidR="004947C8" w:rsidRPr="00EE2E95" w:rsidTr="004C2C86">
        <w:trPr>
          <w:cantSplit/>
        </w:trPr>
        <w:tc>
          <w:tcPr>
            <w:tcW w:w="4395"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pPr>
            <w:r w:rsidRPr="00FE0EDC">
              <w:t>No, but we would like a respite allocation</w:t>
            </w:r>
          </w:p>
        </w:tc>
        <w:tc>
          <w:tcPr>
            <w:tcW w:w="1134"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tabs>
                <w:tab w:val="decimal" w:pos="567"/>
              </w:tabs>
            </w:pPr>
            <w:r w:rsidRPr="00FE0EDC">
              <w:t>8</w:t>
            </w:r>
          </w:p>
        </w:tc>
        <w:tc>
          <w:tcPr>
            <w:tcW w:w="1134" w:type="dxa"/>
            <w:tcBorders>
              <w:top w:val="single" w:sz="4" w:space="0" w:color="A6A6A6" w:themeColor="background1" w:themeShade="A6"/>
              <w:bottom w:val="single" w:sz="4" w:space="0" w:color="A6A6A6" w:themeColor="background1" w:themeShade="A6"/>
            </w:tcBorders>
          </w:tcPr>
          <w:p w:rsidR="004947C8" w:rsidRPr="00FE0EDC" w:rsidRDefault="004947C8" w:rsidP="004947C8">
            <w:pPr>
              <w:pStyle w:val="TableText"/>
              <w:tabs>
                <w:tab w:val="decimal" w:pos="652"/>
              </w:tabs>
            </w:pPr>
            <w:r w:rsidRPr="00FE0EDC">
              <w:t>98</w:t>
            </w:r>
          </w:p>
        </w:tc>
      </w:tr>
      <w:tr w:rsidR="004947C8" w:rsidRPr="00EE2E95" w:rsidTr="004C2C86">
        <w:trPr>
          <w:cantSplit/>
        </w:trPr>
        <w:tc>
          <w:tcPr>
            <w:tcW w:w="4395" w:type="dxa"/>
            <w:tcBorders>
              <w:top w:val="single" w:sz="4" w:space="0" w:color="A6A6A6" w:themeColor="background1" w:themeShade="A6"/>
              <w:bottom w:val="single" w:sz="4" w:space="0" w:color="auto"/>
            </w:tcBorders>
          </w:tcPr>
          <w:p w:rsidR="004947C8" w:rsidRPr="00FE0EDC" w:rsidRDefault="004947C8" w:rsidP="004947C8">
            <w:pPr>
              <w:pStyle w:val="TableText"/>
            </w:pPr>
            <w:r w:rsidRPr="00FE0EDC">
              <w:t>We used to have a respite allocation</w:t>
            </w:r>
          </w:p>
        </w:tc>
        <w:tc>
          <w:tcPr>
            <w:tcW w:w="1134" w:type="dxa"/>
            <w:tcBorders>
              <w:top w:val="single" w:sz="4" w:space="0" w:color="A6A6A6" w:themeColor="background1" w:themeShade="A6"/>
              <w:bottom w:val="single" w:sz="4" w:space="0" w:color="auto"/>
            </w:tcBorders>
          </w:tcPr>
          <w:p w:rsidR="004947C8" w:rsidRPr="00FE0EDC" w:rsidRDefault="004947C8" w:rsidP="004947C8">
            <w:pPr>
              <w:pStyle w:val="TableText"/>
              <w:tabs>
                <w:tab w:val="decimal" w:pos="567"/>
              </w:tabs>
            </w:pPr>
            <w:r w:rsidRPr="00FE0EDC">
              <w:t>4</w:t>
            </w:r>
          </w:p>
        </w:tc>
        <w:tc>
          <w:tcPr>
            <w:tcW w:w="1134" w:type="dxa"/>
            <w:tcBorders>
              <w:top w:val="single" w:sz="4" w:space="0" w:color="A6A6A6" w:themeColor="background1" w:themeShade="A6"/>
              <w:bottom w:val="single" w:sz="4" w:space="0" w:color="auto"/>
            </w:tcBorders>
          </w:tcPr>
          <w:p w:rsidR="004947C8" w:rsidRPr="00FE0EDC" w:rsidRDefault="004947C8" w:rsidP="004947C8">
            <w:pPr>
              <w:pStyle w:val="TableText"/>
              <w:tabs>
                <w:tab w:val="decimal" w:pos="652"/>
              </w:tabs>
            </w:pPr>
            <w:r w:rsidRPr="00FE0EDC">
              <w:t>45</w:t>
            </w:r>
          </w:p>
        </w:tc>
      </w:tr>
      <w:tr w:rsidR="004947C8" w:rsidRPr="00724B9C" w:rsidTr="004C2C86">
        <w:trPr>
          <w:cantSplit/>
        </w:trPr>
        <w:tc>
          <w:tcPr>
            <w:tcW w:w="4395" w:type="dxa"/>
            <w:tcBorders>
              <w:top w:val="single" w:sz="4" w:space="0" w:color="auto"/>
              <w:bottom w:val="single" w:sz="4" w:space="0" w:color="auto"/>
            </w:tcBorders>
          </w:tcPr>
          <w:p w:rsidR="004947C8" w:rsidRPr="007C105D" w:rsidRDefault="004947C8" w:rsidP="004947C8">
            <w:pPr>
              <w:pStyle w:val="TableText"/>
              <w:rPr>
                <w:b/>
              </w:rPr>
            </w:pPr>
            <w:r>
              <w:rPr>
                <w:b/>
              </w:rPr>
              <w:t>Total</w:t>
            </w:r>
          </w:p>
        </w:tc>
        <w:tc>
          <w:tcPr>
            <w:tcW w:w="1134" w:type="dxa"/>
            <w:tcBorders>
              <w:top w:val="single" w:sz="4" w:space="0" w:color="auto"/>
              <w:bottom w:val="single" w:sz="4" w:space="0" w:color="auto"/>
            </w:tcBorders>
          </w:tcPr>
          <w:p w:rsidR="004947C8" w:rsidRPr="007C105D" w:rsidRDefault="004947C8" w:rsidP="004947C8">
            <w:pPr>
              <w:pStyle w:val="TableText"/>
              <w:tabs>
                <w:tab w:val="decimal" w:pos="567"/>
              </w:tabs>
              <w:rPr>
                <w:b/>
              </w:rPr>
            </w:pPr>
            <w:r w:rsidRPr="007C105D">
              <w:rPr>
                <w:b/>
              </w:rPr>
              <w:t>100</w:t>
            </w:r>
          </w:p>
        </w:tc>
        <w:tc>
          <w:tcPr>
            <w:tcW w:w="1134" w:type="dxa"/>
            <w:tcBorders>
              <w:top w:val="single" w:sz="4" w:space="0" w:color="auto"/>
              <w:bottom w:val="single" w:sz="4" w:space="0" w:color="auto"/>
            </w:tcBorders>
          </w:tcPr>
          <w:p w:rsidR="004947C8" w:rsidRPr="007C105D" w:rsidRDefault="004947C8" w:rsidP="004947C8">
            <w:pPr>
              <w:pStyle w:val="TableText"/>
              <w:tabs>
                <w:tab w:val="decimal" w:pos="652"/>
              </w:tabs>
              <w:rPr>
                <w:b/>
              </w:rPr>
            </w:pPr>
            <w:r w:rsidRPr="007C105D">
              <w:rPr>
                <w:b/>
              </w:rPr>
              <w:t>1,176</w:t>
            </w:r>
          </w:p>
        </w:tc>
      </w:tr>
    </w:tbl>
    <w:p w:rsidR="004947C8" w:rsidRDefault="004947C8" w:rsidP="000C5BF3"/>
    <w:p w:rsidR="008C33C9" w:rsidRDefault="008C33C9" w:rsidP="004C2C86">
      <w:pPr>
        <w:pStyle w:val="Heading2"/>
      </w:pPr>
      <w:bookmarkStart w:id="56" w:name="_Toc475532519"/>
      <w:bookmarkStart w:id="57" w:name="_Toc475535150"/>
      <w:bookmarkStart w:id="58" w:name="_Toc475537511"/>
      <w:bookmarkStart w:id="59" w:name="_Toc476833507"/>
      <w:bookmarkStart w:id="60" w:name="_Toc477289263"/>
      <w:r>
        <w:t>Quality of current service delivery</w:t>
      </w:r>
      <w:bookmarkEnd w:id="50"/>
      <w:bookmarkEnd w:id="51"/>
      <w:bookmarkEnd w:id="56"/>
      <w:bookmarkEnd w:id="57"/>
      <w:bookmarkEnd w:id="58"/>
      <w:bookmarkEnd w:id="59"/>
      <w:bookmarkEnd w:id="60"/>
    </w:p>
    <w:p w:rsidR="008C33C9" w:rsidRPr="00E87FA7" w:rsidRDefault="008C33C9" w:rsidP="004C2C86">
      <w:pPr>
        <w:pStyle w:val="Heading3"/>
        <w:rPr>
          <w:lang w:eastAsia="en-NZ"/>
        </w:rPr>
      </w:pPr>
      <w:bookmarkStart w:id="61" w:name="_Toc475535151"/>
      <w:bookmarkStart w:id="62" w:name="_Toc475537512"/>
      <w:r w:rsidRPr="00E87FA7">
        <w:rPr>
          <w:lang w:eastAsia="en-NZ"/>
        </w:rPr>
        <w:t>Satisfaction with current respite options</w:t>
      </w:r>
      <w:bookmarkEnd w:id="61"/>
      <w:bookmarkEnd w:id="62"/>
    </w:p>
    <w:p w:rsidR="00FC4D60" w:rsidRDefault="008C33C9" w:rsidP="004C2C86">
      <w:pPr>
        <w:pStyle w:val="Number"/>
      </w:pPr>
      <w:r w:rsidRPr="00E87FA7">
        <w:t xml:space="preserve">The survey asked </w:t>
      </w:r>
      <w:r>
        <w:t xml:space="preserve">participants </w:t>
      </w:r>
      <w:r w:rsidR="00FC4D60">
        <w:t>‘</w:t>
      </w:r>
      <w:r w:rsidRPr="00E87FA7">
        <w:t>How satisfied are you with your current respite option(s)?</w:t>
      </w:r>
      <w:r w:rsidR="00FC4D60">
        <w:t>’</w:t>
      </w:r>
    </w:p>
    <w:p w:rsidR="00FC4D60" w:rsidRDefault="008C33C9" w:rsidP="004C2C86">
      <w:pPr>
        <w:pStyle w:val="Number"/>
      </w:pPr>
      <w:r>
        <w:t xml:space="preserve">This question elicited </w:t>
      </w:r>
      <w:r w:rsidRPr="00E87FA7">
        <w:t>846</w:t>
      </w:r>
      <w:r>
        <w:t xml:space="preserve"> responses</w:t>
      </w:r>
      <w:r w:rsidRPr="00E87FA7">
        <w:t xml:space="preserve">. </w:t>
      </w:r>
      <w:r>
        <w:t>Of these</w:t>
      </w:r>
      <w:r w:rsidRPr="00E87FA7">
        <w:t xml:space="preserve">, 62 percent of respondents </w:t>
      </w:r>
      <w:r>
        <w:t>were</w:t>
      </w:r>
      <w:r w:rsidRPr="00E87FA7">
        <w:t xml:space="preserve"> </w:t>
      </w:r>
      <w:r w:rsidR="00FC4D60">
        <w:t>‘</w:t>
      </w:r>
      <w:r w:rsidRPr="00E87FA7">
        <w:t>satisfied</w:t>
      </w:r>
      <w:r w:rsidR="00FC4D60">
        <w:t>’</w:t>
      </w:r>
      <w:r w:rsidRPr="00E87FA7">
        <w:t xml:space="preserve"> or </w:t>
      </w:r>
      <w:r w:rsidR="00FC4D60">
        <w:t>‘</w:t>
      </w:r>
      <w:r w:rsidRPr="00E87FA7">
        <w:t>very satisfied</w:t>
      </w:r>
      <w:r w:rsidR="00FC4D60">
        <w:t>’</w:t>
      </w:r>
      <w:r w:rsidRPr="00E87FA7">
        <w:t xml:space="preserve"> with their current respite options. Māori</w:t>
      </w:r>
      <w:r>
        <w:t xml:space="preserve"> and Pasifika </w:t>
      </w:r>
      <w:r w:rsidRPr="00E87FA7">
        <w:t>respondents</w:t>
      </w:r>
      <w:r>
        <w:t xml:space="preserve"> reported very similar satisfaction rates</w:t>
      </w:r>
      <w:r w:rsidRPr="00E87FA7">
        <w:t>.</w:t>
      </w:r>
    </w:p>
    <w:p w:rsidR="004C2C86" w:rsidRDefault="004C2C86" w:rsidP="004C2C86"/>
    <w:p w:rsidR="008C33C9" w:rsidRDefault="008C33C9" w:rsidP="004C2C86">
      <w:pPr>
        <w:pStyle w:val="Table"/>
      </w:pPr>
      <w:bookmarkStart w:id="63" w:name="_Toc476833515"/>
      <w:bookmarkStart w:id="64" w:name="_Toc477289277"/>
      <w:r w:rsidRPr="00E87FA7">
        <w:t xml:space="preserve">Table </w:t>
      </w:r>
      <w:r w:rsidR="00691194">
        <w:fldChar w:fldCharType="begin"/>
      </w:r>
      <w:r w:rsidR="00691194">
        <w:instrText xml:space="preserve"> SEQ Table \* ARABIC </w:instrText>
      </w:r>
      <w:r w:rsidR="00691194">
        <w:fldChar w:fldCharType="separate"/>
      </w:r>
      <w:r w:rsidR="00836CC2">
        <w:rPr>
          <w:noProof/>
        </w:rPr>
        <w:t>6</w:t>
      </w:r>
      <w:r w:rsidR="00691194">
        <w:rPr>
          <w:noProof/>
        </w:rPr>
        <w:fldChar w:fldCharType="end"/>
      </w:r>
      <w:r w:rsidRPr="00E87FA7">
        <w:t xml:space="preserve">: </w:t>
      </w:r>
      <w:r>
        <w:t>Responses by s</w:t>
      </w:r>
      <w:r w:rsidRPr="00E87FA7">
        <w:t>atisfaction with current respite options</w:t>
      </w:r>
      <w:bookmarkEnd w:id="63"/>
      <w:bookmarkEnd w:id="64"/>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1134"/>
        <w:gridCol w:w="1134"/>
      </w:tblGrid>
      <w:tr w:rsidR="004C2C86" w:rsidRPr="004C2C86" w:rsidTr="004C2C86">
        <w:trPr>
          <w:cantSplit/>
        </w:trPr>
        <w:tc>
          <w:tcPr>
            <w:tcW w:w="4395" w:type="dxa"/>
            <w:tcBorders>
              <w:top w:val="single" w:sz="4" w:space="0" w:color="auto"/>
              <w:bottom w:val="single" w:sz="4" w:space="0" w:color="auto"/>
            </w:tcBorders>
            <w:vAlign w:val="center"/>
          </w:tcPr>
          <w:p w:rsidR="004C2C86" w:rsidRPr="004C2C86" w:rsidRDefault="004C2C86" w:rsidP="003C3774">
            <w:pPr>
              <w:pStyle w:val="TableText"/>
              <w:rPr>
                <w:b/>
              </w:rPr>
            </w:pPr>
            <w:r w:rsidRPr="004C2C86">
              <w:rPr>
                <w:b/>
              </w:rPr>
              <w:t>Level of satisfaction with current respite options</w:t>
            </w:r>
          </w:p>
        </w:tc>
        <w:tc>
          <w:tcPr>
            <w:tcW w:w="1134" w:type="dxa"/>
            <w:tcBorders>
              <w:top w:val="single" w:sz="4" w:space="0" w:color="auto"/>
              <w:bottom w:val="single" w:sz="4" w:space="0" w:color="auto"/>
            </w:tcBorders>
          </w:tcPr>
          <w:p w:rsidR="004C2C86" w:rsidRPr="004C2C86" w:rsidRDefault="004C2C86" w:rsidP="004C2C86">
            <w:pPr>
              <w:pStyle w:val="TableText"/>
              <w:jc w:val="center"/>
              <w:rPr>
                <w:b/>
              </w:rPr>
            </w:pPr>
            <w:r w:rsidRPr="004C2C86">
              <w:rPr>
                <w:b/>
              </w:rPr>
              <w:t>%</w:t>
            </w:r>
          </w:p>
        </w:tc>
        <w:tc>
          <w:tcPr>
            <w:tcW w:w="1134" w:type="dxa"/>
            <w:tcBorders>
              <w:top w:val="single" w:sz="4" w:space="0" w:color="auto"/>
              <w:bottom w:val="single" w:sz="4" w:space="0" w:color="auto"/>
            </w:tcBorders>
          </w:tcPr>
          <w:p w:rsidR="004C2C86" w:rsidRPr="004C2C86" w:rsidRDefault="004C2C86" w:rsidP="004C2C86">
            <w:pPr>
              <w:pStyle w:val="TableText"/>
              <w:jc w:val="center"/>
              <w:rPr>
                <w:b/>
              </w:rPr>
            </w:pPr>
            <w:r w:rsidRPr="004C2C86">
              <w:rPr>
                <w:b/>
              </w:rPr>
              <w:t>#</w:t>
            </w:r>
          </w:p>
        </w:tc>
      </w:tr>
      <w:tr w:rsidR="004C2C86" w:rsidRPr="00FE0EDC" w:rsidTr="004C2C86">
        <w:trPr>
          <w:cantSplit/>
        </w:trPr>
        <w:tc>
          <w:tcPr>
            <w:tcW w:w="4395" w:type="dxa"/>
            <w:tcBorders>
              <w:top w:val="single" w:sz="4" w:space="0" w:color="auto"/>
              <w:bottom w:val="single" w:sz="4" w:space="0" w:color="A6A6A6" w:themeColor="background1" w:themeShade="A6"/>
            </w:tcBorders>
            <w:vAlign w:val="bottom"/>
          </w:tcPr>
          <w:p w:rsidR="004C2C86" w:rsidRPr="00E87FA7" w:rsidRDefault="004C2C86" w:rsidP="003C3774">
            <w:pPr>
              <w:pStyle w:val="TableText"/>
            </w:pPr>
            <w:r w:rsidRPr="00E87FA7">
              <w:t>Not at all satisfied</w:t>
            </w:r>
          </w:p>
        </w:tc>
        <w:tc>
          <w:tcPr>
            <w:tcW w:w="1134" w:type="dxa"/>
            <w:tcBorders>
              <w:top w:val="single" w:sz="4" w:space="0" w:color="auto"/>
              <w:bottom w:val="single" w:sz="4" w:space="0" w:color="A6A6A6" w:themeColor="background1" w:themeShade="A6"/>
            </w:tcBorders>
            <w:vAlign w:val="center"/>
          </w:tcPr>
          <w:p w:rsidR="004C2C86" w:rsidRPr="00E87FA7" w:rsidRDefault="004C2C86" w:rsidP="004C2C86">
            <w:pPr>
              <w:pStyle w:val="TableText"/>
              <w:tabs>
                <w:tab w:val="decimal" w:pos="567"/>
              </w:tabs>
            </w:pPr>
            <w:r w:rsidRPr="00E87FA7">
              <w:t>38</w:t>
            </w:r>
          </w:p>
        </w:tc>
        <w:tc>
          <w:tcPr>
            <w:tcW w:w="1134" w:type="dxa"/>
            <w:tcBorders>
              <w:top w:val="single" w:sz="4" w:space="0" w:color="auto"/>
              <w:bottom w:val="single" w:sz="4" w:space="0" w:color="A6A6A6" w:themeColor="background1" w:themeShade="A6"/>
            </w:tcBorders>
            <w:vAlign w:val="center"/>
          </w:tcPr>
          <w:p w:rsidR="004C2C86" w:rsidRPr="00E87FA7" w:rsidRDefault="004C2C86" w:rsidP="004C2C86">
            <w:pPr>
              <w:pStyle w:val="TableText"/>
              <w:tabs>
                <w:tab w:val="decimal" w:pos="652"/>
              </w:tabs>
            </w:pPr>
            <w:r w:rsidRPr="00E87FA7">
              <w:t>325</w:t>
            </w:r>
          </w:p>
        </w:tc>
      </w:tr>
      <w:tr w:rsidR="004C2C86" w:rsidRPr="00FE0EDC" w:rsidTr="004C2C86">
        <w:trPr>
          <w:cantSplit/>
        </w:trPr>
        <w:tc>
          <w:tcPr>
            <w:tcW w:w="4395" w:type="dxa"/>
            <w:tcBorders>
              <w:top w:val="single" w:sz="4" w:space="0" w:color="A6A6A6" w:themeColor="background1" w:themeShade="A6"/>
              <w:bottom w:val="single" w:sz="4" w:space="0" w:color="A6A6A6" w:themeColor="background1" w:themeShade="A6"/>
            </w:tcBorders>
            <w:vAlign w:val="bottom"/>
          </w:tcPr>
          <w:p w:rsidR="004C2C86" w:rsidRPr="00E87FA7" w:rsidRDefault="004C2C86" w:rsidP="003C3774">
            <w:pPr>
              <w:pStyle w:val="TableText"/>
            </w:pPr>
            <w:r w:rsidRPr="00E87FA7">
              <w:t>Satisfied</w:t>
            </w:r>
          </w:p>
        </w:tc>
        <w:tc>
          <w:tcPr>
            <w:tcW w:w="1134" w:type="dxa"/>
            <w:tcBorders>
              <w:top w:val="single" w:sz="4" w:space="0" w:color="A6A6A6" w:themeColor="background1" w:themeShade="A6"/>
              <w:bottom w:val="single" w:sz="4" w:space="0" w:color="A6A6A6" w:themeColor="background1" w:themeShade="A6"/>
            </w:tcBorders>
            <w:vAlign w:val="center"/>
          </w:tcPr>
          <w:p w:rsidR="004C2C86" w:rsidRPr="00E87FA7" w:rsidRDefault="004C2C86" w:rsidP="004C2C86">
            <w:pPr>
              <w:pStyle w:val="TableText"/>
              <w:tabs>
                <w:tab w:val="decimal" w:pos="567"/>
              </w:tabs>
            </w:pPr>
            <w:r w:rsidRPr="00E87FA7">
              <w:t>48</w:t>
            </w:r>
          </w:p>
        </w:tc>
        <w:tc>
          <w:tcPr>
            <w:tcW w:w="1134" w:type="dxa"/>
            <w:tcBorders>
              <w:top w:val="single" w:sz="4" w:space="0" w:color="A6A6A6" w:themeColor="background1" w:themeShade="A6"/>
              <w:bottom w:val="single" w:sz="4" w:space="0" w:color="A6A6A6" w:themeColor="background1" w:themeShade="A6"/>
            </w:tcBorders>
            <w:vAlign w:val="center"/>
          </w:tcPr>
          <w:p w:rsidR="004C2C86" w:rsidRPr="00E87FA7" w:rsidRDefault="004C2C86" w:rsidP="004C2C86">
            <w:pPr>
              <w:pStyle w:val="TableText"/>
              <w:tabs>
                <w:tab w:val="decimal" w:pos="652"/>
              </w:tabs>
            </w:pPr>
            <w:r w:rsidRPr="00E87FA7">
              <w:t>405</w:t>
            </w:r>
          </w:p>
        </w:tc>
      </w:tr>
      <w:tr w:rsidR="004C2C86" w:rsidRPr="00FE0EDC" w:rsidTr="004C2C86">
        <w:trPr>
          <w:cantSplit/>
        </w:trPr>
        <w:tc>
          <w:tcPr>
            <w:tcW w:w="4395" w:type="dxa"/>
            <w:tcBorders>
              <w:top w:val="single" w:sz="4" w:space="0" w:color="A6A6A6" w:themeColor="background1" w:themeShade="A6"/>
              <w:bottom w:val="single" w:sz="4" w:space="0" w:color="auto"/>
            </w:tcBorders>
            <w:vAlign w:val="bottom"/>
          </w:tcPr>
          <w:p w:rsidR="004C2C86" w:rsidRPr="00E87FA7" w:rsidRDefault="004C2C86" w:rsidP="003C3774">
            <w:pPr>
              <w:pStyle w:val="TableText"/>
            </w:pPr>
            <w:r w:rsidRPr="00E87FA7">
              <w:t>Very satisfied</w:t>
            </w:r>
          </w:p>
        </w:tc>
        <w:tc>
          <w:tcPr>
            <w:tcW w:w="1134" w:type="dxa"/>
            <w:tcBorders>
              <w:top w:val="single" w:sz="4" w:space="0" w:color="A6A6A6" w:themeColor="background1" w:themeShade="A6"/>
              <w:bottom w:val="single" w:sz="4" w:space="0" w:color="auto"/>
            </w:tcBorders>
            <w:vAlign w:val="center"/>
          </w:tcPr>
          <w:p w:rsidR="004C2C86" w:rsidRPr="00E87FA7" w:rsidRDefault="004C2C86" w:rsidP="004C2C86">
            <w:pPr>
              <w:pStyle w:val="TableText"/>
              <w:tabs>
                <w:tab w:val="decimal" w:pos="567"/>
              </w:tabs>
            </w:pPr>
            <w:r w:rsidRPr="00E87FA7">
              <w:t>14</w:t>
            </w:r>
          </w:p>
        </w:tc>
        <w:tc>
          <w:tcPr>
            <w:tcW w:w="1134" w:type="dxa"/>
            <w:tcBorders>
              <w:top w:val="single" w:sz="4" w:space="0" w:color="A6A6A6" w:themeColor="background1" w:themeShade="A6"/>
              <w:bottom w:val="single" w:sz="4" w:space="0" w:color="auto"/>
            </w:tcBorders>
            <w:vAlign w:val="center"/>
          </w:tcPr>
          <w:p w:rsidR="004C2C86" w:rsidRPr="00E87FA7" w:rsidRDefault="004C2C86" w:rsidP="004C2C86">
            <w:pPr>
              <w:pStyle w:val="TableText"/>
              <w:tabs>
                <w:tab w:val="decimal" w:pos="652"/>
              </w:tabs>
            </w:pPr>
            <w:r w:rsidRPr="00E87FA7">
              <w:t>116</w:t>
            </w:r>
          </w:p>
        </w:tc>
      </w:tr>
      <w:tr w:rsidR="004C2C86" w:rsidRPr="007C105D" w:rsidTr="004C2C86">
        <w:trPr>
          <w:cantSplit/>
        </w:trPr>
        <w:tc>
          <w:tcPr>
            <w:tcW w:w="4395" w:type="dxa"/>
            <w:tcBorders>
              <w:top w:val="single" w:sz="4" w:space="0" w:color="auto"/>
              <w:bottom w:val="single" w:sz="4" w:space="0" w:color="auto"/>
            </w:tcBorders>
            <w:vAlign w:val="bottom"/>
          </w:tcPr>
          <w:p w:rsidR="004C2C86" w:rsidRPr="00E87FA7" w:rsidRDefault="004C2C86" w:rsidP="003C3774">
            <w:pPr>
              <w:pStyle w:val="TableText"/>
              <w:rPr>
                <w:b/>
              </w:rPr>
            </w:pPr>
            <w:r>
              <w:rPr>
                <w:b/>
              </w:rPr>
              <w:t>Total</w:t>
            </w:r>
          </w:p>
        </w:tc>
        <w:tc>
          <w:tcPr>
            <w:tcW w:w="1134" w:type="dxa"/>
            <w:tcBorders>
              <w:top w:val="single" w:sz="4" w:space="0" w:color="auto"/>
              <w:bottom w:val="single" w:sz="4" w:space="0" w:color="auto"/>
            </w:tcBorders>
            <w:vAlign w:val="bottom"/>
          </w:tcPr>
          <w:p w:rsidR="004C2C86" w:rsidRPr="00E87FA7" w:rsidRDefault="004C2C86" w:rsidP="004C2C86">
            <w:pPr>
              <w:pStyle w:val="TableText"/>
              <w:tabs>
                <w:tab w:val="decimal" w:pos="567"/>
              </w:tabs>
              <w:rPr>
                <w:b/>
              </w:rPr>
            </w:pPr>
            <w:r w:rsidRPr="00E87FA7">
              <w:rPr>
                <w:b/>
              </w:rPr>
              <w:t>100</w:t>
            </w:r>
          </w:p>
        </w:tc>
        <w:tc>
          <w:tcPr>
            <w:tcW w:w="1134" w:type="dxa"/>
            <w:tcBorders>
              <w:top w:val="single" w:sz="4" w:space="0" w:color="auto"/>
              <w:bottom w:val="single" w:sz="4" w:space="0" w:color="auto"/>
            </w:tcBorders>
            <w:vAlign w:val="bottom"/>
          </w:tcPr>
          <w:p w:rsidR="004C2C86" w:rsidRPr="007C105D" w:rsidRDefault="004C2C86" w:rsidP="004C2C86">
            <w:pPr>
              <w:pStyle w:val="TableText"/>
              <w:tabs>
                <w:tab w:val="decimal" w:pos="652"/>
              </w:tabs>
              <w:rPr>
                <w:b/>
              </w:rPr>
            </w:pPr>
            <w:r w:rsidRPr="00E87FA7">
              <w:rPr>
                <w:b/>
              </w:rPr>
              <w:t>846</w:t>
            </w:r>
          </w:p>
        </w:tc>
      </w:tr>
    </w:tbl>
    <w:p w:rsidR="004C2C86" w:rsidRPr="00E87FA7" w:rsidRDefault="004C2C86" w:rsidP="004C2C86"/>
    <w:p w:rsidR="008C33C9" w:rsidRDefault="008C33C9" w:rsidP="004C2C86">
      <w:pPr>
        <w:pStyle w:val="Number"/>
        <w:keepNext/>
      </w:pPr>
      <w:r>
        <w:lastRenderedPageBreak/>
        <w:t xml:space="preserve">We need to keep this level of satisfaction in mind </w:t>
      </w:r>
      <w:r w:rsidRPr="007E73B2">
        <w:t xml:space="preserve">when </w:t>
      </w:r>
      <w:r>
        <w:t xml:space="preserve">developing </w:t>
      </w:r>
      <w:r w:rsidRPr="007E73B2">
        <w:t xml:space="preserve">changes to respite. </w:t>
      </w:r>
      <w:r>
        <w:t xml:space="preserve">It is worth noting that, although </w:t>
      </w:r>
      <w:r w:rsidRPr="007E73B2">
        <w:t>there are problems, the current arrang</w:t>
      </w:r>
      <w:r>
        <w:t xml:space="preserve">ements do work for many. A </w:t>
      </w:r>
      <w:r w:rsidRPr="007E73B2">
        <w:t>number of survey respondents expressed t</w:t>
      </w:r>
      <w:r>
        <w:t>heir gratitude for the support.</w:t>
      </w:r>
    </w:p>
    <w:p w:rsidR="008C33C9" w:rsidRPr="0044553E" w:rsidRDefault="00FC4D60" w:rsidP="004C2C86">
      <w:pPr>
        <w:pStyle w:val="Quote"/>
      </w:pPr>
      <w:r>
        <w:t>‘</w:t>
      </w:r>
      <w:r w:rsidR="008C33C9" w:rsidRPr="0044553E">
        <w:t>Respite services have really improved my life and my ability to keep going during difficult times. Our family is really grateful for this service.</w:t>
      </w:r>
      <w:r>
        <w:t>’</w:t>
      </w:r>
      <w:r w:rsidR="008C33C9" w:rsidRPr="004C2C86">
        <w:rPr>
          <w:rStyle w:val="FootnoteReference"/>
        </w:rPr>
        <w:footnoteReference w:id="1"/>
      </w:r>
    </w:p>
    <w:p w:rsidR="008C33C9" w:rsidRPr="0044553E" w:rsidRDefault="00FC4D60" w:rsidP="004C2C86">
      <w:pPr>
        <w:pStyle w:val="Quote"/>
      </w:pPr>
      <w:r>
        <w:t>‘</w:t>
      </w:r>
      <w:r w:rsidR="008C33C9" w:rsidRPr="0044553E">
        <w:t>Our respite facility is fantastic. Staff are incredible, professional, hard-working and very caring to all the young people and their families.</w:t>
      </w:r>
      <w:r>
        <w:t xml:space="preserve"> </w:t>
      </w:r>
      <w:r w:rsidR="008C33C9" w:rsidRPr="0044553E">
        <w:t>My son LOVES to go there.</w:t>
      </w:r>
      <w:r>
        <w:t>’</w:t>
      </w:r>
    </w:p>
    <w:p w:rsidR="00FC4D60" w:rsidRDefault="008C33C9" w:rsidP="004C2C86">
      <w:pPr>
        <w:pStyle w:val="Heading3"/>
        <w:rPr>
          <w:lang w:eastAsia="en-NZ"/>
        </w:rPr>
      </w:pPr>
      <w:bookmarkStart w:id="65" w:name="_Toc475535152"/>
      <w:bookmarkStart w:id="66" w:name="_Toc475537513"/>
      <w:r>
        <w:rPr>
          <w:lang w:eastAsia="en-NZ"/>
        </w:rPr>
        <w:t>Satisfaction with amount of respite allocated</w:t>
      </w:r>
      <w:bookmarkEnd w:id="65"/>
      <w:bookmarkEnd w:id="66"/>
    </w:p>
    <w:p w:rsidR="00FC4D60" w:rsidRDefault="008C33C9" w:rsidP="004C2C86">
      <w:pPr>
        <w:pStyle w:val="Number"/>
        <w:rPr>
          <w:lang w:eastAsia="en-NZ"/>
        </w:rPr>
      </w:pPr>
      <w:r>
        <w:rPr>
          <w:lang w:eastAsia="en-NZ"/>
        </w:rPr>
        <w:t xml:space="preserve">The survey asked participants </w:t>
      </w:r>
      <w:r w:rsidR="00FC4D60">
        <w:rPr>
          <w:lang w:eastAsia="en-NZ"/>
        </w:rPr>
        <w:t>‘</w:t>
      </w:r>
      <w:r>
        <w:rPr>
          <w:lang w:eastAsia="en-NZ"/>
        </w:rPr>
        <w:t>Are you satisfied with the amount of respite you have been allocated?</w:t>
      </w:r>
      <w:r w:rsidR="00FC4D60">
        <w:rPr>
          <w:lang w:eastAsia="en-NZ"/>
        </w:rPr>
        <w:t>’</w:t>
      </w:r>
      <w:r>
        <w:rPr>
          <w:lang w:eastAsia="en-NZ"/>
        </w:rPr>
        <w:t xml:space="preserve"> This question elicited 853 responses. Half of respondents were satisfied with the amount of respite that had been allocated to them; this rate was similar among Māori and non-Māori.</w:t>
      </w:r>
    </w:p>
    <w:p w:rsidR="00FC4D60" w:rsidRDefault="008C33C9" w:rsidP="004C2C86">
      <w:pPr>
        <w:pStyle w:val="Number"/>
        <w:rPr>
          <w:lang w:eastAsia="en-NZ"/>
        </w:rPr>
      </w:pPr>
      <w:r>
        <w:rPr>
          <w:lang w:eastAsia="en-NZ"/>
        </w:rPr>
        <w:t xml:space="preserve">About one-third of respondents reported that they were not satisfied with their respite allocation. The remaining 18 percent of respondents selected </w:t>
      </w:r>
      <w:r w:rsidR="00FC4D60">
        <w:rPr>
          <w:lang w:eastAsia="en-NZ"/>
        </w:rPr>
        <w:t>‘</w:t>
      </w:r>
      <w:r>
        <w:rPr>
          <w:lang w:eastAsia="en-NZ"/>
        </w:rPr>
        <w:t>other</w:t>
      </w:r>
      <w:r w:rsidR="00FC4D60">
        <w:rPr>
          <w:lang w:eastAsia="en-NZ"/>
        </w:rPr>
        <w:t>’</w:t>
      </w:r>
      <w:r>
        <w:rPr>
          <w:lang w:eastAsia="en-NZ"/>
        </w:rPr>
        <w:t xml:space="preserve"> and opted to comment.</w:t>
      </w:r>
    </w:p>
    <w:p w:rsidR="004C2C86" w:rsidRDefault="004C2C86" w:rsidP="004C2C86">
      <w:pPr>
        <w:rPr>
          <w:lang w:eastAsia="en-NZ"/>
        </w:rPr>
      </w:pPr>
    </w:p>
    <w:p w:rsidR="008C33C9" w:rsidRDefault="008C33C9" w:rsidP="004C2C86">
      <w:pPr>
        <w:pStyle w:val="Table"/>
      </w:pPr>
      <w:bookmarkStart w:id="67" w:name="_Toc476833516"/>
      <w:bookmarkStart w:id="68" w:name="_Toc477289278"/>
      <w:r>
        <w:t xml:space="preserve">Table </w:t>
      </w:r>
      <w:r w:rsidR="00691194">
        <w:fldChar w:fldCharType="begin"/>
      </w:r>
      <w:r w:rsidR="00691194">
        <w:instrText xml:space="preserve"> SEQ Table \* ARABIC </w:instrText>
      </w:r>
      <w:r w:rsidR="00691194">
        <w:fldChar w:fldCharType="separate"/>
      </w:r>
      <w:r w:rsidR="00836CC2">
        <w:rPr>
          <w:noProof/>
        </w:rPr>
        <w:t>7</w:t>
      </w:r>
      <w:r w:rsidR="00691194">
        <w:rPr>
          <w:noProof/>
        </w:rPr>
        <w:fldChar w:fldCharType="end"/>
      </w:r>
      <w:r w:rsidRPr="00647EA8">
        <w:t xml:space="preserve">: </w:t>
      </w:r>
      <w:r>
        <w:t>Responses by s</w:t>
      </w:r>
      <w:r w:rsidRPr="00647EA8">
        <w:t xml:space="preserve">atisfaction with </w:t>
      </w:r>
      <w:r>
        <w:t xml:space="preserve">amount of </w:t>
      </w:r>
      <w:r w:rsidRPr="00647EA8">
        <w:t>respite allocation</w:t>
      </w:r>
      <w:bookmarkEnd w:id="67"/>
      <w:bookmarkEnd w:id="68"/>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521"/>
        <w:gridCol w:w="1134"/>
        <w:gridCol w:w="1134"/>
      </w:tblGrid>
      <w:tr w:rsidR="004C2C86" w:rsidRPr="004C2C86" w:rsidTr="004C2C86">
        <w:trPr>
          <w:cantSplit/>
        </w:trPr>
        <w:tc>
          <w:tcPr>
            <w:tcW w:w="6521" w:type="dxa"/>
            <w:tcBorders>
              <w:top w:val="single" w:sz="4" w:space="0" w:color="auto"/>
              <w:bottom w:val="single" w:sz="4" w:space="0" w:color="auto"/>
            </w:tcBorders>
            <w:vAlign w:val="center"/>
          </w:tcPr>
          <w:p w:rsidR="004C2C86" w:rsidRPr="004C2C86" w:rsidRDefault="004C2C86" w:rsidP="003C3774">
            <w:pPr>
              <w:pStyle w:val="TableText"/>
              <w:rPr>
                <w:b/>
              </w:rPr>
            </w:pPr>
            <w:r w:rsidRPr="004C2C86">
              <w:rPr>
                <w:b/>
              </w:rPr>
              <w:t>Are you satisfied with the amount of respite you have been allocated?</w:t>
            </w:r>
          </w:p>
        </w:tc>
        <w:tc>
          <w:tcPr>
            <w:tcW w:w="1134" w:type="dxa"/>
            <w:tcBorders>
              <w:top w:val="single" w:sz="4" w:space="0" w:color="auto"/>
              <w:bottom w:val="single" w:sz="4" w:space="0" w:color="auto"/>
            </w:tcBorders>
          </w:tcPr>
          <w:p w:rsidR="004C2C86" w:rsidRPr="004C2C86" w:rsidRDefault="004C2C86" w:rsidP="003C3774">
            <w:pPr>
              <w:pStyle w:val="TableText"/>
              <w:jc w:val="center"/>
              <w:rPr>
                <w:b/>
              </w:rPr>
            </w:pPr>
            <w:r w:rsidRPr="004C2C86">
              <w:rPr>
                <w:b/>
              </w:rPr>
              <w:t>%</w:t>
            </w:r>
          </w:p>
        </w:tc>
        <w:tc>
          <w:tcPr>
            <w:tcW w:w="1134" w:type="dxa"/>
            <w:tcBorders>
              <w:top w:val="single" w:sz="4" w:space="0" w:color="auto"/>
              <w:bottom w:val="single" w:sz="4" w:space="0" w:color="auto"/>
            </w:tcBorders>
          </w:tcPr>
          <w:p w:rsidR="004C2C86" w:rsidRPr="004C2C86" w:rsidRDefault="004C2C86" w:rsidP="003C3774">
            <w:pPr>
              <w:pStyle w:val="TableText"/>
              <w:jc w:val="center"/>
              <w:rPr>
                <w:b/>
              </w:rPr>
            </w:pPr>
            <w:r w:rsidRPr="004C2C86">
              <w:rPr>
                <w:b/>
              </w:rPr>
              <w:t>#</w:t>
            </w:r>
          </w:p>
        </w:tc>
      </w:tr>
      <w:tr w:rsidR="004C2C86" w:rsidRPr="00E87FA7" w:rsidTr="004C2C86">
        <w:trPr>
          <w:cantSplit/>
        </w:trPr>
        <w:tc>
          <w:tcPr>
            <w:tcW w:w="6521" w:type="dxa"/>
            <w:tcBorders>
              <w:top w:val="single" w:sz="4" w:space="0" w:color="auto"/>
              <w:bottom w:val="single" w:sz="4" w:space="0" w:color="A6A6A6" w:themeColor="background1" w:themeShade="A6"/>
            </w:tcBorders>
            <w:vAlign w:val="bottom"/>
          </w:tcPr>
          <w:p w:rsidR="004C2C86" w:rsidRPr="00E87FA7" w:rsidRDefault="004C2C86" w:rsidP="003C3774">
            <w:pPr>
              <w:pStyle w:val="TableText"/>
            </w:pPr>
            <w:r w:rsidRPr="00E87FA7">
              <w:t>Not at all satisfied</w:t>
            </w:r>
          </w:p>
        </w:tc>
        <w:tc>
          <w:tcPr>
            <w:tcW w:w="1134" w:type="dxa"/>
            <w:tcBorders>
              <w:top w:val="single" w:sz="4" w:space="0" w:color="auto"/>
              <w:bottom w:val="single" w:sz="4" w:space="0" w:color="A6A6A6" w:themeColor="background1" w:themeShade="A6"/>
            </w:tcBorders>
            <w:vAlign w:val="center"/>
          </w:tcPr>
          <w:p w:rsidR="004C2C86" w:rsidRPr="00FE0EDC" w:rsidRDefault="004C2C86" w:rsidP="004C2C86">
            <w:pPr>
              <w:pStyle w:val="TableText"/>
              <w:tabs>
                <w:tab w:val="decimal" w:pos="567"/>
              </w:tabs>
            </w:pPr>
            <w:r w:rsidRPr="00FE0EDC">
              <w:t>51</w:t>
            </w:r>
          </w:p>
        </w:tc>
        <w:tc>
          <w:tcPr>
            <w:tcW w:w="1134" w:type="dxa"/>
            <w:tcBorders>
              <w:top w:val="single" w:sz="4" w:space="0" w:color="auto"/>
              <w:bottom w:val="single" w:sz="4" w:space="0" w:color="A6A6A6" w:themeColor="background1" w:themeShade="A6"/>
            </w:tcBorders>
            <w:vAlign w:val="center"/>
          </w:tcPr>
          <w:p w:rsidR="004C2C86" w:rsidRPr="00FE0EDC" w:rsidRDefault="004C2C86" w:rsidP="004C2C86">
            <w:pPr>
              <w:pStyle w:val="TableText"/>
              <w:jc w:val="center"/>
            </w:pPr>
            <w:r w:rsidRPr="00FE0EDC">
              <w:t>435</w:t>
            </w:r>
          </w:p>
        </w:tc>
      </w:tr>
      <w:tr w:rsidR="004C2C86" w:rsidRPr="00E87FA7" w:rsidTr="004C2C86">
        <w:trPr>
          <w:cantSplit/>
        </w:trPr>
        <w:tc>
          <w:tcPr>
            <w:tcW w:w="6521" w:type="dxa"/>
            <w:tcBorders>
              <w:top w:val="single" w:sz="4" w:space="0" w:color="A6A6A6" w:themeColor="background1" w:themeShade="A6"/>
              <w:bottom w:val="single" w:sz="4" w:space="0" w:color="A6A6A6" w:themeColor="background1" w:themeShade="A6"/>
            </w:tcBorders>
            <w:vAlign w:val="bottom"/>
          </w:tcPr>
          <w:p w:rsidR="004C2C86" w:rsidRPr="00E87FA7" w:rsidRDefault="004C2C86" w:rsidP="003C3774">
            <w:pPr>
              <w:pStyle w:val="TableText"/>
            </w:pPr>
            <w:r w:rsidRPr="00E87FA7">
              <w:t>Satisfied</w:t>
            </w:r>
          </w:p>
        </w:tc>
        <w:tc>
          <w:tcPr>
            <w:tcW w:w="1134" w:type="dxa"/>
            <w:tcBorders>
              <w:top w:val="single" w:sz="4" w:space="0" w:color="A6A6A6" w:themeColor="background1" w:themeShade="A6"/>
              <w:bottom w:val="single" w:sz="4" w:space="0" w:color="A6A6A6" w:themeColor="background1" w:themeShade="A6"/>
            </w:tcBorders>
            <w:vAlign w:val="center"/>
          </w:tcPr>
          <w:p w:rsidR="004C2C86" w:rsidRPr="00FE0EDC" w:rsidRDefault="004C2C86" w:rsidP="004C2C86">
            <w:pPr>
              <w:pStyle w:val="TableText"/>
              <w:tabs>
                <w:tab w:val="decimal" w:pos="567"/>
              </w:tabs>
            </w:pPr>
            <w:r w:rsidRPr="00FE0EDC">
              <w:t>31</w:t>
            </w:r>
          </w:p>
        </w:tc>
        <w:tc>
          <w:tcPr>
            <w:tcW w:w="1134" w:type="dxa"/>
            <w:tcBorders>
              <w:top w:val="single" w:sz="4" w:space="0" w:color="A6A6A6" w:themeColor="background1" w:themeShade="A6"/>
              <w:bottom w:val="single" w:sz="4" w:space="0" w:color="A6A6A6" w:themeColor="background1" w:themeShade="A6"/>
            </w:tcBorders>
            <w:vAlign w:val="center"/>
          </w:tcPr>
          <w:p w:rsidR="004C2C86" w:rsidRPr="00FE0EDC" w:rsidRDefault="004C2C86" w:rsidP="004C2C86">
            <w:pPr>
              <w:pStyle w:val="TableText"/>
              <w:jc w:val="center"/>
            </w:pPr>
            <w:r w:rsidRPr="00FE0EDC">
              <w:t>263</w:t>
            </w:r>
          </w:p>
        </w:tc>
      </w:tr>
      <w:tr w:rsidR="004C2C86" w:rsidRPr="00E87FA7" w:rsidTr="004C2C86">
        <w:trPr>
          <w:cantSplit/>
        </w:trPr>
        <w:tc>
          <w:tcPr>
            <w:tcW w:w="6521" w:type="dxa"/>
            <w:tcBorders>
              <w:top w:val="single" w:sz="4" w:space="0" w:color="A6A6A6" w:themeColor="background1" w:themeShade="A6"/>
              <w:bottom w:val="single" w:sz="4" w:space="0" w:color="auto"/>
            </w:tcBorders>
            <w:vAlign w:val="bottom"/>
          </w:tcPr>
          <w:p w:rsidR="004C2C86" w:rsidRPr="00E87FA7" w:rsidRDefault="004C2C86" w:rsidP="003C3774">
            <w:pPr>
              <w:pStyle w:val="TableText"/>
            </w:pPr>
            <w:r w:rsidRPr="00E87FA7">
              <w:t>Very satisfied</w:t>
            </w:r>
          </w:p>
        </w:tc>
        <w:tc>
          <w:tcPr>
            <w:tcW w:w="1134" w:type="dxa"/>
            <w:tcBorders>
              <w:top w:val="single" w:sz="4" w:space="0" w:color="A6A6A6" w:themeColor="background1" w:themeShade="A6"/>
              <w:bottom w:val="single" w:sz="4" w:space="0" w:color="auto"/>
            </w:tcBorders>
            <w:vAlign w:val="center"/>
          </w:tcPr>
          <w:p w:rsidR="004C2C86" w:rsidRPr="00FE0EDC" w:rsidRDefault="004C2C86" w:rsidP="004C2C86">
            <w:pPr>
              <w:pStyle w:val="TableText"/>
              <w:tabs>
                <w:tab w:val="decimal" w:pos="567"/>
              </w:tabs>
            </w:pPr>
            <w:r w:rsidRPr="00FE0EDC">
              <w:t>18</w:t>
            </w:r>
          </w:p>
        </w:tc>
        <w:tc>
          <w:tcPr>
            <w:tcW w:w="1134" w:type="dxa"/>
            <w:tcBorders>
              <w:top w:val="single" w:sz="4" w:space="0" w:color="A6A6A6" w:themeColor="background1" w:themeShade="A6"/>
              <w:bottom w:val="single" w:sz="4" w:space="0" w:color="auto"/>
            </w:tcBorders>
            <w:vAlign w:val="center"/>
          </w:tcPr>
          <w:p w:rsidR="004C2C86" w:rsidRPr="00FE0EDC" w:rsidRDefault="004C2C86" w:rsidP="004C2C86">
            <w:pPr>
              <w:pStyle w:val="TableText"/>
              <w:jc w:val="center"/>
            </w:pPr>
            <w:r w:rsidRPr="00FE0EDC">
              <w:t>155</w:t>
            </w:r>
          </w:p>
        </w:tc>
      </w:tr>
      <w:tr w:rsidR="004C2C86" w:rsidRPr="007C105D" w:rsidTr="004C2C86">
        <w:trPr>
          <w:cantSplit/>
        </w:trPr>
        <w:tc>
          <w:tcPr>
            <w:tcW w:w="6521" w:type="dxa"/>
            <w:tcBorders>
              <w:top w:val="single" w:sz="4" w:space="0" w:color="auto"/>
              <w:bottom w:val="single" w:sz="4" w:space="0" w:color="auto"/>
            </w:tcBorders>
            <w:vAlign w:val="bottom"/>
          </w:tcPr>
          <w:p w:rsidR="004C2C86" w:rsidRPr="00E87FA7" w:rsidRDefault="004C2C86" w:rsidP="003C3774">
            <w:pPr>
              <w:pStyle w:val="TableText"/>
              <w:rPr>
                <w:b/>
              </w:rPr>
            </w:pPr>
            <w:r>
              <w:rPr>
                <w:b/>
              </w:rPr>
              <w:t>Total</w:t>
            </w:r>
          </w:p>
        </w:tc>
        <w:tc>
          <w:tcPr>
            <w:tcW w:w="1134" w:type="dxa"/>
            <w:tcBorders>
              <w:top w:val="single" w:sz="4" w:space="0" w:color="auto"/>
              <w:bottom w:val="single" w:sz="4" w:space="0" w:color="auto"/>
            </w:tcBorders>
            <w:vAlign w:val="bottom"/>
          </w:tcPr>
          <w:p w:rsidR="004C2C86" w:rsidRPr="007C105D" w:rsidRDefault="004C2C86" w:rsidP="004C2C86">
            <w:pPr>
              <w:pStyle w:val="TableText"/>
              <w:tabs>
                <w:tab w:val="decimal" w:pos="567"/>
              </w:tabs>
              <w:rPr>
                <w:b/>
              </w:rPr>
            </w:pPr>
            <w:r w:rsidRPr="007C105D">
              <w:rPr>
                <w:b/>
              </w:rPr>
              <w:t>100</w:t>
            </w:r>
          </w:p>
        </w:tc>
        <w:tc>
          <w:tcPr>
            <w:tcW w:w="1134" w:type="dxa"/>
            <w:tcBorders>
              <w:top w:val="single" w:sz="4" w:space="0" w:color="auto"/>
              <w:bottom w:val="single" w:sz="4" w:space="0" w:color="auto"/>
            </w:tcBorders>
            <w:vAlign w:val="bottom"/>
          </w:tcPr>
          <w:p w:rsidR="004C2C86" w:rsidRPr="007C105D" w:rsidRDefault="004C2C86" w:rsidP="004C2C86">
            <w:pPr>
              <w:pStyle w:val="TableText"/>
              <w:jc w:val="center"/>
              <w:rPr>
                <w:b/>
              </w:rPr>
            </w:pPr>
            <w:r w:rsidRPr="007C105D">
              <w:rPr>
                <w:b/>
              </w:rPr>
              <w:t>853</w:t>
            </w:r>
          </w:p>
        </w:tc>
      </w:tr>
    </w:tbl>
    <w:p w:rsidR="004168A4" w:rsidRDefault="004168A4" w:rsidP="004168A4"/>
    <w:p w:rsidR="008C33C9" w:rsidRPr="007E73B2" w:rsidRDefault="008C33C9" w:rsidP="004168A4">
      <w:pPr>
        <w:pStyle w:val="Number"/>
      </w:pPr>
      <w:r>
        <w:t>C</w:t>
      </w:r>
      <w:r w:rsidRPr="007E73B2">
        <w:t xml:space="preserve">omments </w:t>
      </w:r>
      <w:r>
        <w:t>in relation to this question that included the following.</w:t>
      </w:r>
    </w:p>
    <w:p w:rsidR="008C33C9" w:rsidRPr="001E6A8C" w:rsidRDefault="008C33C9" w:rsidP="004C2C86">
      <w:pPr>
        <w:pStyle w:val="Bullet"/>
        <w:rPr>
          <w:lang w:eastAsia="en-NZ"/>
        </w:rPr>
      </w:pPr>
      <w:r>
        <w:rPr>
          <w:lang w:eastAsia="en-NZ"/>
        </w:rPr>
        <w:t>T</w:t>
      </w:r>
      <w:r w:rsidRPr="001E6A8C">
        <w:rPr>
          <w:lang w:eastAsia="en-NZ"/>
        </w:rPr>
        <w:t xml:space="preserve">he allocation </w:t>
      </w:r>
      <w:r>
        <w:rPr>
          <w:lang w:eastAsia="en-NZ"/>
        </w:rPr>
        <w:t xml:space="preserve">is </w:t>
      </w:r>
      <w:r w:rsidRPr="001E6A8C">
        <w:rPr>
          <w:lang w:eastAsia="en-NZ"/>
        </w:rPr>
        <w:t>redundant if it cannot be used</w:t>
      </w:r>
      <w:r>
        <w:rPr>
          <w:lang w:eastAsia="en-NZ"/>
        </w:rPr>
        <w:t>.</w:t>
      </w:r>
    </w:p>
    <w:p w:rsidR="008C33C9" w:rsidRPr="001E6A8C" w:rsidRDefault="008C33C9" w:rsidP="004C2C86">
      <w:pPr>
        <w:pStyle w:val="Bullet"/>
        <w:rPr>
          <w:lang w:eastAsia="en-NZ"/>
        </w:rPr>
      </w:pPr>
      <w:r>
        <w:rPr>
          <w:lang w:eastAsia="en-NZ"/>
        </w:rPr>
        <w:t xml:space="preserve">The allocation for </w:t>
      </w:r>
      <w:r w:rsidRPr="001E6A8C">
        <w:rPr>
          <w:lang w:eastAsia="en-NZ"/>
        </w:rPr>
        <w:t>single parents should take into account their greater need for respite compared to two</w:t>
      </w:r>
      <w:r>
        <w:rPr>
          <w:lang w:eastAsia="en-NZ"/>
        </w:rPr>
        <w:t>-</w:t>
      </w:r>
      <w:r w:rsidRPr="001E6A8C">
        <w:rPr>
          <w:lang w:eastAsia="en-NZ"/>
        </w:rPr>
        <w:t>parent families</w:t>
      </w:r>
      <w:r>
        <w:rPr>
          <w:lang w:eastAsia="en-NZ"/>
        </w:rPr>
        <w:t>/whānau</w:t>
      </w:r>
      <w:r w:rsidRPr="001E6A8C">
        <w:rPr>
          <w:lang w:eastAsia="en-NZ"/>
        </w:rPr>
        <w:t xml:space="preserve"> who can share the caring role</w:t>
      </w:r>
      <w:r>
        <w:rPr>
          <w:lang w:eastAsia="en-NZ"/>
        </w:rPr>
        <w:t xml:space="preserve"> on a daily basis.</w:t>
      </w:r>
    </w:p>
    <w:p w:rsidR="008C33C9" w:rsidRPr="001E6A8C" w:rsidRDefault="008C33C9" w:rsidP="004C2C86">
      <w:pPr>
        <w:pStyle w:val="Bullet"/>
        <w:rPr>
          <w:lang w:eastAsia="en-NZ"/>
        </w:rPr>
      </w:pPr>
      <w:r>
        <w:rPr>
          <w:lang w:eastAsia="en-NZ"/>
        </w:rPr>
        <w:t xml:space="preserve">Some families/whānau felt that they had to </w:t>
      </w:r>
      <w:r w:rsidRPr="001E6A8C">
        <w:rPr>
          <w:lang w:eastAsia="en-NZ"/>
        </w:rPr>
        <w:t>fight to get the allocation</w:t>
      </w:r>
      <w:r>
        <w:rPr>
          <w:lang w:eastAsia="en-NZ"/>
        </w:rPr>
        <w:t>.</w:t>
      </w:r>
    </w:p>
    <w:p w:rsidR="008C33C9" w:rsidRDefault="008C33C9" w:rsidP="004C2C86">
      <w:pPr>
        <w:pStyle w:val="Bullet"/>
        <w:rPr>
          <w:lang w:eastAsia="en-NZ"/>
        </w:rPr>
      </w:pPr>
      <w:r>
        <w:rPr>
          <w:lang w:eastAsia="en-NZ"/>
        </w:rPr>
        <w:t xml:space="preserve">Some families/whānau feared </w:t>
      </w:r>
      <w:r w:rsidRPr="001E6A8C">
        <w:rPr>
          <w:lang w:eastAsia="en-NZ"/>
        </w:rPr>
        <w:t xml:space="preserve">the allocation being reduced in future, or that it </w:t>
      </w:r>
      <w:r>
        <w:rPr>
          <w:lang w:eastAsia="en-NZ"/>
        </w:rPr>
        <w:t xml:space="preserve">would not </w:t>
      </w:r>
      <w:r w:rsidRPr="001E6A8C">
        <w:rPr>
          <w:lang w:eastAsia="en-NZ"/>
        </w:rPr>
        <w:t>increase as their need increase</w:t>
      </w:r>
      <w:r>
        <w:rPr>
          <w:lang w:eastAsia="en-NZ"/>
        </w:rPr>
        <w:t>d</w:t>
      </w:r>
      <w:r w:rsidRPr="001E6A8C">
        <w:rPr>
          <w:lang w:eastAsia="en-NZ"/>
        </w:rPr>
        <w:t>.</w:t>
      </w:r>
    </w:p>
    <w:p w:rsidR="008C33C9" w:rsidRPr="00552762" w:rsidRDefault="00FC4D60" w:rsidP="004C2C86">
      <w:pPr>
        <w:pStyle w:val="Quote"/>
      </w:pPr>
      <w:r>
        <w:t>‘</w:t>
      </w:r>
      <w:r w:rsidR="008C33C9" w:rsidRPr="00552762">
        <w:t>Hours get cut if you don</w:t>
      </w:r>
      <w:r>
        <w:t>’</w:t>
      </w:r>
      <w:r w:rsidR="008C33C9" w:rsidRPr="00552762">
        <w:t>t use them, but if it doesn</w:t>
      </w:r>
      <w:r>
        <w:t>’</w:t>
      </w:r>
      <w:r w:rsidR="008C33C9" w:rsidRPr="00552762">
        <w:t>t work for you, of course you don</w:t>
      </w:r>
      <w:r>
        <w:t>’</w:t>
      </w:r>
      <w:r w:rsidR="008C33C9" w:rsidRPr="00552762">
        <w:t>t use them. It doesn</w:t>
      </w:r>
      <w:r>
        <w:t>’</w:t>
      </w:r>
      <w:r w:rsidR="008C33C9" w:rsidRPr="00552762">
        <w:t>t mean there isn</w:t>
      </w:r>
      <w:r>
        <w:t>’</w:t>
      </w:r>
      <w:r w:rsidR="008C33C9" w:rsidRPr="00552762">
        <w:t>t a need.</w:t>
      </w:r>
      <w:r>
        <w:t>’</w:t>
      </w:r>
    </w:p>
    <w:p w:rsidR="008C33C9" w:rsidRPr="00552762" w:rsidRDefault="00FC4D60" w:rsidP="004C2C86">
      <w:pPr>
        <w:pStyle w:val="Quote"/>
      </w:pPr>
      <w:r>
        <w:t>‘</w:t>
      </w:r>
      <w:r w:rsidR="008C33C9" w:rsidRPr="00552762">
        <w:t xml:space="preserve">15 days a year is not meeting my needs as a single mother to an autistic child. Working full time, caring full time, </w:t>
      </w:r>
      <w:proofErr w:type="gramStart"/>
      <w:r w:rsidR="008C33C9" w:rsidRPr="00552762">
        <w:t>no</w:t>
      </w:r>
      <w:proofErr w:type="gramEnd"/>
      <w:r w:rsidR="008C33C9" w:rsidRPr="00552762">
        <w:t xml:space="preserve"> family support.</w:t>
      </w:r>
      <w:r>
        <w:t>’</w:t>
      </w:r>
    </w:p>
    <w:p w:rsidR="008C33C9" w:rsidRPr="0007033F" w:rsidRDefault="008C33C9" w:rsidP="004C2C86">
      <w:pPr>
        <w:pStyle w:val="Heading3"/>
        <w:rPr>
          <w:lang w:eastAsia="en-NZ"/>
        </w:rPr>
      </w:pPr>
      <w:bookmarkStart w:id="69" w:name="_Toc475535153"/>
      <w:bookmarkStart w:id="70" w:name="_Toc475537514"/>
      <w:r w:rsidRPr="0007033F">
        <w:rPr>
          <w:lang w:eastAsia="en-NZ"/>
        </w:rPr>
        <w:lastRenderedPageBreak/>
        <w:t>Ability to use respite allocation</w:t>
      </w:r>
      <w:bookmarkEnd w:id="69"/>
      <w:bookmarkEnd w:id="70"/>
    </w:p>
    <w:p w:rsidR="008C33C9" w:rsidRPr="00FC4D60" w:rsidRDefault="008C33C9" w:rsidP="004C2C86">
      <w:pPr>
        <w:pStyle w:val="Number"/>
        <w:keepNext/>
        <w:rPr>
          <w:lang w:eastAsia="en-US"/>
        </w:rPr>
      </w:pPr>
      <w:r w:rsidRPr="00FC4D60">
        <w:rPr>
          <w:lang w:eastAsia="en-US"/>
        </w:rPr>
        <w:t>After asking participants which sort of respite they had been allocated, the</w:t>
      </w:r>
      <w:r>
        <w:rPr>
          <w:lang w:eastAsia="en-NZ"/>
        </w:rPr>
        <w:t xml:space="preserve"> survey asked them </w:t>
      </w:r>
      <w:r w:rsidR="00FC4D60" w:rsidRPr="00FC4D60">
        <w:rPr>
          <w:lang w:eastAsia="en-US"/>
        </w:rPr>
        <w:t>‘</w:t>
      </w:r>
      <w:r w:rsidRPr="00FC4D60">
        <w:rPr>
          <w:lang w:eastAsia="en-US"/>
        </w:rPr>
        <w:t>Are you able to use your full respite allocation?</w:t>
      </w:r>
      <w:r w:rsidR="00FC4D60" w:rsidRPr="00FC4D60">
        <w:rPr>
          <w:lang w:eastAsia="en-US"/>
        </w:rPr>
        <w:t>’</w:t>
      </w:r>
      <w:r w:rsidRPr="00FC4D60">
        <w:rPr>
          <w:lang w:eastAsia="en-US"/>
        </w:rPr>
        <w:t xml:space="preserve"> This question elicited 850</w:t>
      </w:r>
      <w:r w:rsidR="004C2C86">
        <w:rPr>
          <w:lang w:eastAsia="en-US"/>
        </w:rPr>
        <w:t> </w:t>
      </w:r>
      <w:r w:rsidRPr="00FC4D60">
        <w:rPr>
          <w:lang w:eastAsia="en-US"/>
        </w:rPr>
        <w:t>responses.</w:t>
      </w:r>
    </w:p>
    <w:p w:rsidR="00FC4D60" w:rsidRPr="00FC4D60" w:rsidRDefault="008C33C9" w:rsidP="004C2C86">
      <w:pPr>
        <w:pStyle w:val="Number"/>
        <w:rPr>
          <w:lang w:eastAsia="en-US"/>
        </w:rPr>
      </w:pPr>
      <w:r w:rsidRPr="00FC4D60">
        <w:rPr>
          <w:lang w:eastAsia="en-US"/>
        </w:rPr>
        <w:t>Of respondents to this question, 66 percent stated that they were able to use their full Carer Support allocation. Interestingly, 76 percent of Māori respondents reported that they were able to use their full Carer Support allocation.</w:t>
      </w:r>
    </w:p>
    <w:p w:rsidR="00FC4D60" w:rsidRPr="00FC4D60" w:rsidRDefault="008C33C9" w:rsidP="004C2C86">
      <w:pPr>
        <w:pStyle w:val="Number"/>
        <w:rPr>
          <w:lang w:eastAsia="en-US"/>
        </w:rPr>
      </w:pPr>
      <w:r w:rsidRPr="00FC4D60">
        <w:rPr>
          <w:lang w:eastAsia="en-US"/>
        </w:rPr>
        <w:t>With regard to facility-based respite,</w:t>
      </w:r>
      <w:r w:rsidRPr="004C2C86">
        <w:rPr>
          <w:rStyle w:val="FootnoteReference"/>
        </w:rPr>
        <w:footnoteReference w:id="2"/>
      </w:r>
      <w:r w:rsidRPr="00FC4D60">
        <w:rPr>
          <w:lang w:eastAsia="en-US"/>
        </w:rPr>
        <w:t xml:space="preserve"> approximately 56 percent of respondents reported being able to use their allocation.</w:t>
      </w:r>
    </w:p>
    <w:p w:rsidR="00FC4D60" w:rsidRDefault="008C33C9" w:rsidP="004C2C86">
      <w:pPr>
        <w:pStyle w:val="Number"/>
        <w:rPr>
          <w:lang w:eastAsia="en-US"/>
        </w:rPr>
      </w:pPr>
      <w:r w:rsidRPr="00FC4D60">
        <w:rPr>
          <w:lang w:eastAsia="en-US"/>
        </w:rPr>
        <w:t>Of respondents allocated host-family respite, 31 percent reported being able to use it. This low rate is likely to be due to the difficulty in finding host families.</w:t>
      </w:r>
    </w:p>
    <w:p w:rsidR="004C2C86" w:rsidRPr="00FC4D60" w:rsidRDefault="004C2C86" w:rsidP="004C2C86">
      <w:pPr>
        <w:rPr>
          <w:lang w:eastAsia="en-US"/>
        </w:rPr>
      </w:pPr>
    </w:p>
    <w:p w:rsidR="008C33C9" w:rsidRPr="00F2002D" w:rsidRDefault="008C33C9" w:rsidP="004C2C86">
      <w:pPr>
        <w:pStyle w:val="Table"/>
      </w:pPr>
      <w:bookmarkStart w:id="71" w:name="_Toc476833517"/>
      <w:bookmarkStart w:id="72" w:name="_Toc477289279"/>
      <w:r w:rsidRPr="00F2002D">
        <w:t xml:space="preserve">Table </w:t>
      </w:r>
      <w:r w:rsidR="00691194">
        <w:fldChar w:fldCharType="begin"/>
      </w:r>
      <w:r w:rsidR="00691194">
        <w:instrText xml:space="preserve"> SEQ Table \* ARABIC </w:instrText>
      </w:r>
      <w:r w:rsidR="00691194">
        <w:fldChar w:fldCharType="separate"/>
      </w:r>
      <w:r w:rsidR="00836CC2">
        <w:rPr>
          <w:noProof/>
        </w:rPr>
        <w:t>8</w:t>
      </w:r>
      <w:r w:rsidR="00691194">
        <w:rPr>
          <w:noProof/>
        </w:rPr>
        <w:fldChar w:fldCharType="end"/>
      </w:r>
      <w:r w:rsidRPr="00F2002D">
        <w:t>: Ability to use respite allocation</w:t>
      </w:r>
      <w:bookmarkEnd w:id="71"/>
      <w:bookmarkEnd w:id="7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964"/>
        <w:gridCol w:w="3691"/>
      </w:tblGrid>
      <w:tr w:rsidR="008C33C9" w:rsidRPr="004C2C86" w:rsidTr="004C2C86">
        <w:trPr>
          <w:cantSplit/>
        </w:trPr>
        <w:tc>
          <w:tcPr>
            <w:tcW w:w="3964" w:type="dxa"/>
            <w:tcBorders>
              <w:top w:val="single" w:sz="4" w:space="0" w:color="auto"/>
              <w:bottom w:val="single" w:sz="4" w:space="0" w:color="auto"/>
            </w:tcBorders>
            <w:shd w:val="clear" w:color="auto" w:fill="auto"/>
            <w:noWrap/>
            <w:hideMark/>
          </w:tcPr>
          <w:p w:rsidR="008C33C9" w:rsidRPr="004C2C86" w:rsidRDefault="008C33C9" w:rsidP="004C2C86">
            <w:pPr>
              <w:pStyle w:val="TableText"/>
              <w:rPr>
                <w:b/>
              </w:rPr>
            </w:pPr>
            <w:r w:rsidRPr="004C2C86">
              <w:rPr>
                <w:b/>
              </w:rPr>
              <w:t>Type of respite</w:t>
            </w:r>
          </w:p>
        </w:tc>
        <w:tc>
          <w:tcPr>
            <w:tcW w:w="3691" w:type="dxa"/>
            <w:tcBorders>
              <w:top w:val="single" w:sz="4" w:space="0" w:color="auto"/>
              <w:bottom w:val="single" w:sz="4" w:space="0" w:color="auto"/>
            </w:tcBorders>
            <w:shd w:val="clear" w:color="auto" w:fill="auto"/>
            <w:hideMark/>
          </w:tcPr>
          <w:p w:rsidR="008C33C9" w:rsidRPr="004C2C86" w:rsidRDefault="008C33C9" w:rsidP="004C2C86">
            <w:pPr>
              <w:pStyle w:val="TableText"/>
              <w:jc w:val="center"/>
              <w:rPr>
                <w:b/>
              </w:rPr>
            </w:pPr>
            <w:r w:rsidRPr="004C2C86">
              <w:rPr>
                <w:b/>
              </w:rPr>
              <w:t>% of people able to use full allocation</w:t>
            </w:r>
          </w:p>
        </w:tc>
      </w:tr>
      <w:tr w:rsidR="008C33C9" w:rsidRPr="00FE0EDC" w:rsidTr="004C2C86">
        <w:trPr>
          <w:cantSplit/>
        </w:trPr>
        <w:tc>
          <w:tcPr>
            <w:tcW w:w="3964" w:type="dxa"/>
            <w:tcBorders>
              <w:top w:val="single" w:sz="4" w:space="0" w:color="auto"/>
              <w:bottom w:val="single" w:sz="4" w:space="0" w:color="A6A6A6" w:themeColor="background1" w:themeShade="A6"/>
            </w:tcBorders>
            <w:shd w:val="clear" w:color="auto" w:fill="auto"/>
            <w:hideMark/>
          </w:tcPr>
          <w:p w:rsidR="008C33C9" w:rsidRPr="00FE0EDC" w:rsidRDefault="008C33C9" w:rsidP="004C2C86">
            <w:pPr>
              <w:pStyle w:val="TableText"/>
            </w:pPr>
            <w:r w:rsidRPr="00FE0EDC">
              <w:t>Carer Support</w:t>
            </w:r>
          </w:p>
        </w:tc>
        <w:tc>
          <w:tcPr>
            <w:tcW w:w="3691" w:type="dxa"/>
            <w:tcBorders>
              <w:top w:val="single" w:sz="4" w:space="0" w:color="auto"/>
              <w:bottom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66</w:t>
            </w:r>
          </w:p>
        </w:tc>
      </w:tr>
      <w:tr w:rsidR="008C33C9" w:rsidRPr="00FE0EDC" w:rsidTr="004C2C86">
        <w:trPr>
          <w:cantSplit/>
        </w:trPr>
        <w:tc>
          <w:tcPr>
            <w:tcW w:w="3964" w:type="dxa"/>
            <w:tcBorders>
              <w:top w:val="single" w:sz="4" w:space="0" w:color="A6A6A6" w:themeColor="background1" w:themeShade="A6"/>
              <w:bottom w:val="single" w:sz="4" w:space="0" w:color="A6A6A6" w:themeColor="background1" w:themeShade="A6"/>
            </w:tcBorders>
            <w:shd w:val="clear" w:color="auto" w:fill="auto"/>
            <w:hideMark/>
          </w:tcPr>
          <w:p w:rsidR="008C33C9" w:rsidRPr="00FE0EDC" w:rsidRDefault="008C33C9" w:rsidP="004C2C86">
            <w:pPr>
              <w:pStyle w:val="TableText"/>
            </w:pPr>
            <w:r w:rsidRPr="00FE0EDC">
              <w:t>Facility</w:t>
            </w:r>
            <w:r>
              <w:t>-based</w:t>
            </w:r>
            <w:r w:rsidR="004C2C86">
              <w:t xml:space="preserve"> respite</w:t>
            </w:r>
          </w:p>
        </w:tc>
        <w:tc>
          <w:tcPr>
            <w:tcW w:w="369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56</w:t>
            </w:r>
          </w:p>
        </w:tc>
      </w:tr>
      <w:tr w:rsidR="008C33C9" w:rsidRPr="00FE0EDC" w:rsidTr="004C2C86">
        <w:trPr>
          <w:cantSplit/>
        </w:trPr>
        <w:tc>
          <w:tcPr>
            <w:tcW w:w="3964" w:type="dxa"/>
            <w:tcBorders>
              <w:top w:val="single" w:sz="4" w:space="0" w:color="A6A6A6" w:themeColor="background1" w:themeShade="A6"/>
              <w:bottom w:val="single" w:sz="4" w:space="0" w:color="A6A6A6" w:themeColor="background1" w:themeShade="A6"/>
            </w:tcBorders>
            <w:shd w:val="clear" w:color="auto" w:fill="auto"/>
            <w:hideMark/>
          </w:tcPr>
          <w:p w:rsidR="008C33C9" w:rsidRPr="00FE0EDC" w:rsidRDefault="008C33C9" w:rsidP="004C2C86">
            <w:pPr>
              <w:pStyle w:val="TableText"/>
            </w:pPr>
            <w:r w:rsidRPr="00FE0EDC">
              <w:t>In</w:t>
            </w:r>
            <w:r>
              <w:t>-</w:t>
            </w:r>
            <w:r w:rsidRPr="00FE0EDC">
              <w:t>home (buddy support) respite</w:t>
            </w:r>
          </w:p>
        </w:tc>
        <w:tc>
          <w:tcPr>
            <w:tcW w:w="369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42</w:t>
            </w:r>
          </w:p>
        </w:tc>
      </w:tr>
      <w:tr w:rsidR="008C33C9" w:rsidRPr="00FE0EDC" w:rsidTr="004C2C86">
        <w:trPr>
          <w:cantSplit/>
        </w:trPr>
        <w:tc>
          <w:tcPr>
            <w:tcW w:w="3964" w:type="dxa"/>
            <w:tcBorders>
              <w:top w:val="single" w:sz="4" w:space="0" w:color="A6A6A6" w:themeColor="background1" w:themeShade="A6"/>
              <w:bottom w:val="single" w:sz="4" w:space="0" w:color="A6A6A6" w:themeColor="background1" w:themeShade="A6"/>
            </w:tcBorders>
            <w:shd w:val="clear" w:color="auto" w:fill="auto"/>
            <w:hideMark/>
          </w:tcPr>
          <w:p w:rsidR="008C33C9" w:rsidRPr="00FE0EDC" w:rsidRDefault="008C33C9" w:rsidP="004C2C86">
            <w:pPr>
              <w:pStyle w:val="TableText"/>
            </w:pPr>
            <w:r w:rsidRPr="00FE0EDC">
              <w:t>Host</w:t>
            </w:r>
            <w:r>
              <w:t>-</w:t>
            </w:r>
            <w:r w:rsidRPr="00FE0EDC">
              <w:t>family respite</w:t>
            </w:r>
          </w:p>
        </w:tc>
        <w:tc>
          <w:tcPr>
            <w:tcW w:w="369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31</w:t>
            </w:r>
          </w:p>
        </w:tc>
      </w:tr>
      <w:tr w:rsidR="008C33C9" w:rsidRPr="00FE0EDC" w:rsidTr="004C2C86">
        <w:trPr>
          <w:cantSplit/>
        </w:trPr>
        <w:tc>
          <w:tcPr>
            <w:tcW w:w="3964" w:type="dxa"/>
            <w:tcBorders>
              <w:top w:val="single" w:sz="4" w:space="0" w:color="A6A6A6" w:themeColor="background1" w:themeShade="A6"/>
              <w:bottom w:val="single" w:sz="4" w:space="0" w:color="A6A6A6" w:themeColor="background1" w:themeShade="A6"/>
            </w:tcBorders>
            <w:shd w:val="clear" w:color="auto" w:fill="auto"/>
            <w:hideMark/>
          </w:tcPr>
          <w:p w:rsidR="008C33C9" w:rsidRPr="00FE0EDC" w:rsidRDefault="008C33C9" w:rsidP="004C2C86">
            <w:pPr>
              <w:pStyle w:val="TableText"/>
            </w:pPr>
            <w:r>
              <w:t>IF</w:t>
            </w:r>
            <w:r w:rsidRPr="00FE0EDC">
              <w:t xml:space="preserve"> respite</w:t>
            </w:r>
          </w:p>
        </w:tc>
        <w:tc>
          <w:tcPr>
            <w:tcW w:w="369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65</w:t>
            </w:r>
          </w:p>
        </w:tc>
      </w:tr>
      <w:tr w:rsidR="008C33C9" w:rsidRPr="00FE0EDC" w:rsidTr="004C2C86">
        <w:trPr>
          <w:cantSplit/>
        </w:trPr>
        <w:tc>
          <w:tcPr>
            <w:tcW w:w="3964" w:type="dxa"/>
            <w:tcBorders>
              <w:top w:val="single" w:sz="4" w:space="0" w:color="A6A6A6" w:themeColor="background1" w:themeShade="A6"/>
            </w:tcBorders>
            <w:shd w:val="clear" w:color="auto" w:fill="auto"/>
            <w:hideMark/>
          </w:tcPr>
          <w:p w:rsidR="008C33C9" w:rsidRPr="00FE0EDC" w:rsidRDefault="008C33C9" w:rsidP="004C2C86">
            <w:pPr>
              <w:pStyle w:val="TableText"/>
            </w:pPr>
            <w:r w:rsidRPr="00FE0EDC">
              <w:t>Other</w:t>
            </w:r>
          </w:p>
        </w:tc>
        <w:tc>
          <w:tcPr>
            <w:tcW w:w="3691" w:type="dxa"/>
            <w:tcBorders>
              <w:top w:val="single" w:sz="4" w:space="0" w:color="A6A6A6" w:themeColor="background1" w:themeShade="A6"/>
            </w:tcBorders>
            <w:shd w:val="clear" w:color="auto" w:fill="auto"/>
            <w:noWrap/>
            <w:hideMark/>
          </w:tcPr>
          <w:p w:rsidR="008C33C9" w:rsidRPr="00FE0EDC" w:rsidRDefault="008C33C9" w:rsidP="004C2C86">
            <w:pPr>
              <w:pStyle w:val="TableText"/>
              <w:jc w:val="center"/>
            </w:pPr>
            <w:r w:rsidRPr="00FE0EDC">
              <w:t>34</w:t>
            </w:r>
          </w:p>
        </w:tc>
      </w:tr>
    </w:tbl>
    <w:p w:rsidR="004168A4" w:rsidRDefault="004168A4" w:rsidP="004168A4"/>
    <w:p w:rsidR="00FC4D60" w:rsidRDefault="008C33C9" w:rsidP="004C2C86">
      <w:pPr>
        <w:pStyle w:val="Number"/>
      </w:pPr>
      <w:r w:rsidRPr="002234FA">
        <w:t xml:space="preserve">Overwhelmingly, the main reason </w:t>
      </w:r>
      <w:r>
        <w:t xml:space="preserve">respondents gave </w:t>
      </w:r>
      <w:r w:rsidRPr="002234FA">
        <w:t xml:space="preserve">(across all age groups) for not being </w:t>
      </w:r>
      <w:r>
        <w:t>able to use their full respite allocation was a lack of available carers. Other reasons included a lack of suitable facilities in the area, the low rate of subsidy provided and the inflexible rules associated with respite funding.</w:t>
      </w:r>
    </w:p>
    <w:p w:rsidR="008C33C9" w:rsidRDefault="008C33C9" w:rsidP="004C2C86">
      <w:pPr>
        <w:pStyle w:val="Heading3"/>
      </w:pPr>
      <w:bookmarkStart w:id="73" w:name="_Toc475535154"/>
      <w:bookmarkStart w:id="74" w:name="_Toc475537515"/>
      <w:r>
        <w:t>Problems with current respite options</w:t>
      </w:r>
      <w:bookmarkEnd w:id="73"/>
      <w:bookmarkEnd w:id="74"/>
    </w:p>
    <w:p w:rsidR="00FC4D60" w:rsidRDefault="008C33C9" w:rsidP="004C2C86">
      <w:pPr>
        <w:pStyle w:val="Number"/>
      </w:pPr>
      <w:r>
        <w:t xml:space="preserve">The survey </w:t>
      </w:r>
      <w:r w:rsidRPr="007E73B2">
        <w:t>aske</w:t>
      </w:r>
      <w:r w:rsidRPr="00647EA8">
        <w:t xml:space="preserve">d </w:t>
      </w:r>
      <w:r>
        <w:t xml:space="preserve">participants </w:t>
      </w:r>
      <w:r w:rsidR="00FC4D60">
        <w:t>‘</w:t>
      </w:r>
      <w:r w:rsidRPr="00647EA8">
        <w:t>What are the main problems with your current respite options?</w:t>
      </w:r>
      <w:r w:rsidR="00FC4D60">
        <w:rPr>
          <w:i/>
        </w:rPr>
        <w:t>’</w:t>
      </w:r>
      <w:r>
        <w:t xml:space="preserve"> This question elicited 682 responses.</w:t>
      </w:r>
    </w:p>
    <w:p w:rsidR="008C33C9" w:rsidRDefault="008C33C9" w:rsidP="004C2C86">
      <w:pPr>
        <w:pStyle w:val="Number"/>
      </w:pPr>
      <w:r>
        <w:t xml:space="preserve">Table 9 summarises issues raised by respondents. </w:t>
      </w:r>
      <w:r w:rsidRPr="006B3952">
        <w:t xml:space="preserve">We </w:t>
      </w:r>
      <w:r>
        <w:t>devised</w:t>
      </w:r>
      <w:r w:rsidRPr="006B3952">
        <w:t xml:space="preserve"> the</w:t>
      </w:r>
      <w:r>
        <w:t xml:space="preserve"> categories that appear in this table by identifying key themes; we assigned each narrative response to a category based on the main point it raised.</w:t>
      </w:r>
    </w:p>
    <w:p w:rsidR="008C33C9" w:rsidRDefault="008C33C9" w:rsidP="004C2C86">
      <w:bookmarkStart w:id="75" w:name="_GoBack"/>
      <w:bookmarkEnd w:id="75"/>
    </w:p>
    <w:p w:rsidR="008C33C9" w:rsidRDefault="008C33C9" w:rsidP="004C2C86">
      <w:pPr>
        <w:pStyle w:val="Table"/>
      </w:pPr>
      <w:bookmarkStart w:id="76" w:name="_Toc476833518"/>
      <w:bookmarkStart w:id="77" w:name="_Toc477289280"/>
      <w:r>
        <w:lastRenderedPageBreak/>
        <w:t>Table</w:t>
      </w:r>
      <w:r w:rsidRPr="00F661A4">
        <w:t xml:space="preserve"> </w:t>
      </w:r>
      <w:r w:rsidR="00691194">
        <w:fldChar w:fldCharType="begin"/>
      </w:r>
      <w:r w:rsidR="00691194">
        <w:instrText xml:space="preserve"> SEQ Table \* ARABIC </w:instrText>
      </w:r>
      <w:r w:rsidR="00691194">
        <w:fldChar w:fldCharType="separate"/>
      </w:r>
      <w:r w:rsidR="00836CC2">
        <w:rPr>
          <w:noProof/>
        </w:rPr>
        <w:t>9</w:t>
      </w:r>
      <w:r w:rsidR="00691194">
        <w:rPr>
          <w:noProof/>
        </w:rPr>
        <w:fldChar w:fldCharType="end"/>
      </w:r>
      <w:r>
        <w:t xml:space="preserve">: </w:t>
      </w:r>
      <w:r w:rsidRPr="00F661A4">
        <w:t xml:space="preserve">Problems </w:t>
      </w:r>
      <w:r w:rsidRPr="00FE0EDC">
        <w:t>with</w:t>
      </w:r>
      <w:r w:rsidRPr="00F661A4">
        <w:t xml:space="preserve"> current respite options</w:t>
      </w:r>
      <w:bookmarkEnd w:id="76"/>
      <w:bookmarkEnd w:id="7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1276"/>
        <w:gridCol w:w="1276"/>
      </w:tblGrid>
      <w:tr w:rsidR="008C33C9" w:rsidRPr="004E0901" w:rsidTr="004E0901">
        <w:trPr>
          <w:cantSplit/>
        </w:trPr>
        <w:tc>
          <w:tcPr>
            <w:tcW w:w="3261" w:type="dxa"/>
            <w:tcBorders>
              <w:top w:val="single" w:sz="4" w:space="0" w:color="auto"/>
              <w:bottom w:val="single" w:sz="4" w:space="0" w:color="auto"/>
            </w:tcBorders>
            <w:shd w:val="clear" w:color="auto" w:fill="auto"/>
            <w:noWrap/>
            <w:hideMark/>
          </w:tcPr>
          <w:p w:rsidR="008C33C9" w:rsidRPr="004E0901" w:rsidRDefault="004E0901" w:rsidP="004E0901">
            <w:pPr>
              <w:pStyle w:val="TableText"/>
              <w:keepNext/>
              <w:rPr>
                <w:b/>
                <w:lang w:eastAsia="en-NZ"/>
              </w:rPr>
            </w:pPr>
            <w:r w:rsidRPr="004E0901">
              <w:rPr>
                <w:b/>
                <w:lang w:eastAsia="en-NZ"/>
              </w:rPr>
              <w:t>Main problem</w:t>
            </w:r>
          </w:p>
        </w:tc>
        <w:tc>
          <w:tcPr>
            <w:tcW w:w="1276" w:type="dxa"/>
            <w:tcBorders>
              <w:top w:val="single" w:sz="4" w:space="0" w:color="auto"/>
              <w:bottom w:val="single" w:sz="4" w:space="0" w:color="auto"/>
            </w:tcBorders>
            <w:shd w:val="clear" w:color="auto" w:fill="auto"/>
            <w:noWrap/>
            <w:hideMark/>
          </w:tcPr>
          <w:p w:rsidR="008C33C9" w:rsidRPr="004E0901" w:rsidRDefault="008C33C9" w:rsidP="004E0901">
            <w:pPr>
              <w:pStyle w:val="TableText"/>
              <w:keepNext/>
              <w:jc w:val="center"/>
              <w:rPr>
                <w:b/>
                <w:lang w:eastAsia="en-NZ"/>
              </w:rPr>
            </w:pPr>
            <w:r w:rsidRPr="004E0901">
              <w:rPr>
                <w:b/>
                <w:lang w:eastAsia="en-NZ"/>
              </w:rPr>
              <w:t>#</w:t>
            </w:r>
          </w:p>
        </w:tc>
        <w:tc>
          <w:tcPr>
            <w:tcW w:w="1276" w:type="dxa"/>
            <w:tcBorders>
              <w:top w:val="single" w:sz="4" w:space="0" w:color="auto"/>
              <w:bottom w:val="single" w:sz="4" w:space="0" w:color="auto"/>
            </w:tcBorders>
            <w:shd w:val="clear" w:color="auto" w:fill="auto"/>
            <w:noWrap/>
            <w:hideMark/>
          </w:tcPr>
          <w:p w:rsidR="008C33C9" w:rsidRPr="004E0901" w:rsidRDefault="008C33C9" w:rsidP="004E0901">
            <w:pPr>
              <w:pStyle w:val="TableText"/>
              <w:keepNext/>
              <w:jc w:val="center"/>
              <w:rPr>
                <w:b/>
                <w:lang w:eastAsia="en-NZ"/>
              </w:rPr>
            </w:pPr>
            <w:r w:rsidRPr="004E0901">
              <w:rPr>
                <w:b/>
                <w:lang w:eastAsia="en-NZ"/>
              </w:rPr>
              <w:t>%</w:t>
            </w:r>
          </w:p>
        </w:tc>
      </w:tr>
      <w:tr w:rsidR="008C33C9" w:rsidRPr="009C54E9" w:rsidTr="004E0901">
        <w:trPr>
          <w:cantSplit/>
        </w:trPr>
        <w:tc>
          <w:tcPr>
            <w:tcW w:w="3261" w:type="dxa"/>
            <w:tcBorders>
              <w:top w:val="single" w:sz="4" w:space="0" w:color="auto"/>
              <w:bottom w:val="single" w:sz="4" w:space="0" w:color="A6A6A6" w:themeColor="background1" w:themeShade="A6"/>
            </w:tcBorders>
            <w:shd w:val="clear" w:color="auto" w:fill="auto"/>
            <w:noWrap/>
            <w:hideMark/>
          </w:tcPr>
          <w:p w:rsidR="008C33C9" w:rsidRPr="009C54E9" w:rsidRDefault="008C33C9" w:rsidP="004E0901">
            <w:pPr>
              <w:pStyle w:val="TableText"/>
              <w:keepNext/>
              <w:rPr>
                <w:lang w:eastAsia="en-NZ"/>
              </w:rPr>
            </w:pPr>
            <w:r w:rsidRPr="009C54E9">
              <w:rPr>
                <w:lang w:eastAsia="en-NZ"/>
              </w:rPr>
              <w:t>Finding carers</w:t>
            </w:r>
          </w:p>
        </w:tc>
        <w:tc>
          <w:tcPr>
            <w:tcW w:w="1276" w:type="dxa"/>
            <w:tcBorders>
              <w:top w:val="single" w:sz="4" w:space="0" w:color="auto"/>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19"/>
              </w:tabs>
              <w:rPr>
                <w:lang w:eastAsia="en-NZ"/>
              </w:rPr>
            </w:pPr>
            <w:r w:rsidRPr="009C54E9">
              <w:rPr>
                <w:lang w:eastAsia="en-NZ"/>
              </w:rPr>
              <w:t>231</w:t>
            </w:r>
          </w:p>
        </w:tc>
        <w:tc>
          <w:tcPr>
            <w:tcW w:w="1276" w:type="dxa"/>
            <w:tcBorders>
              <w:top w:val="single" w:sz="4" w:space="0" w:color="auto"/>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39"/>
              </w:tabs>
              <w:rPr>
                <w:lang w:eastAsia="en-NZ"/>
              </w:rPr>
            </w:pPr>
            <w:r w:rsidRPr="009C54E9">
              <w:rPr>
                <w:lang w:eastAsia="en-NZ"/>
              </w:rPr>
              <w:t>34</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rPr>
                <w:lang w:eastAsia="en-NZ"/>
              </w:rPr>
            </w:pPr>
            <w:r w:rsidRPr="009C54E9">
              <w:rPr>
                <w:lang w:eastAsia="en-NZ"/>
              </w:rPr>
              <w:t>Not enough</w:t>
            </w:r>
            <w:r>
              <w:rPr>
                <w:lang w:eastAsia="en-NZ"/>
              </w:rPr>
              <w:t xml:space="preserve"> hours/days</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19"/>
              </w:tabs>
              <w:rPr>
                <w:lang w:eastAsia="en-NZ"/>
              </w:rPr>
            </w:pPr>
            <w:r w:rsidRPr="009C54E9">
              <w:rPr>
                <w:lang w:eastAsia="en-NZ"/>
              </w:rPr>
              <w:t>94</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39"/>
              </w:tabs>
              <w:rPr>
                <w:lang w:eastAsia="en-NZ"/>
              </w:rPr>
            </w:pPr>
            <w:r w:rsidRPr="009C54E9">
              <w:rPr>
                <w:lang w:eastAsia="en-NZ"/>
              </w:rPr>
              <w:t>14</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rPr>
                <w:lang w:eastAsia="en-NZ"/>
              </w:rPr>
            </w:pPr>
            <w:r w:rsidRPr="009C54E9">
              <w:rPr>
                <w:lang w:eastAsia="en-NZ"/>
              </w:rPr>
              <w:t>Lack of options</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19"/>
              </w:tabs>
              <w:rPr>
                <w:lang w:eastAsia="en-NZ"/>
              </w:rPr>
            </w:pPr>
            <w:r w:rsidRPr="009C54E9">
              <w:rPr>
                <w:lang w:eastAsia="en-NZ"/>
              </w:rPr>
              <w:t>64</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39"/>
              </w:tabs>
              <w:rPr>
                <w:lang w:eastAsia="en-NZ"/>
              </w:rPr>
            </w:pPr>
            <w:r w:rsidRPr="009C54E9">
              <w:rPr>
                <w:lang w:eastAsia="en-NZ"/>
              </w:rPr>
              <w:t>9</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rPr>
                <w:lang w:eastAsia="en-NZ"/>
              </w:rPr>
            </w:pPr>
            <w:r w:rsidRPr="009C54E9">
              <w:rPr>
                <w:lang w:eastAsia="en-NZ"/>
              </w:rPr>
              <w:t>Rate of pay</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19"/>
              </w:tabs>
              <w:rPr>
                <w:lang w:eastAsia="en-NZ"/>
              </w:rPr>
            </w:pPr>
            <w:r w:rsidRPr="009C54E9">
              <w:rPr>
                <w:lang w:eastAsia="en-NZ"/>
              </w:rPr>
              <w:t>58</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39"/>
              </w:tabs>
              <w:rPr>
                <w:lang w:eastAsia="en-NZ"/>
              </w:rPr>
            </w:pPr>
            <w:r w:rsidRPr="009C54E9">
              <w:rPr>
                <w:lang w:eastAsia="en-NZ"/>
              </w:rPr>
              <w:t>9</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rPr>
                <w:lang w:eastAsia="en-NZ"/>
              </w:rPr>
            </w:pPr>
            <w:r w:rsidRPr="009C54E9">
              <w:rPr>
                <w:lang w:eastAsia="en-NZ"/>
              </w:rPr>
              <w:t>Inflexib</w:t>
            </w:r>
            <w:r>
              <w:rPr>
                <w:lang w:eastAsia="en-NZ"/>
              </w:rPr>
              <w:t>ility</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19"/>
              </w:tabs>
              <w:rPr>
                <w:lang w:eastAsia="en-NZ"/>
              </w:rPr>
            </w:pPr>
            <w:r w:rsidRPr="009C54E9">
              <w:rPr>
                <w:lang w:eastAsia="en-NZ"/>
              </w:rPr>
              <w:t>49</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keepNext/>
              <w:tabs>
                <w:tab w:val="decimal" w:pos="739"/>
              </w:tabs>
              <w:rPr>
                <w:lang w:eastAsia="en-NZ"/>
              </w:rPr>
            </w:pPr>
            <w:r w:rsidRPr="009C54E9">
              <w:rPr>
                <w:lang w:eastAsia="en-NZ"/>
              </w:rPr>
              <w:t>7</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Quality of facilities</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37</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5</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Administration</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33</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5</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Travel</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17</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2</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Access to information</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9</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1</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Emergency/back</w:t>
            </w:r>
            <w:r>
              <w:rPr>
                <w:lang w:eastAsia="en-NZ"/>
              </w:rPr>
              <w:t>-</w:t>
            </w:r>
            <w:r w:rsidRPr="009C54E9">
              <w:rPr>
                <w:lang w:eastAsia="en-NZ"/>
              </w:rPr>
              <w:t>up respite</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5</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1</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Uncertainty about the future</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5</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1</w:t>
            </w:r>
          </w:p>
        </w:tc>
      </w:tr>
      <w:tr w:rsidR="008C33C9" w:rsidRPr="009C54E9" w:rsidTr="004E0901">
        <w:trPr>
          <w:cantSplit/>
        </w:trPr>
        <w:tc>
          <w:tcPr>
            <w:tcW w:w="3261"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rPr>
                <w:lang w:eastAsia="en-NZ"/>
              </w:rPr>
            </w:pPr>
            <w:r w:rsidRPr="009C54E9">
              <w:rPr>
                <w:lang w:eastAsia="en-NZ"/>
              </w:rPr>
              <w:t>Other</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19"/>
              </w:tabs>
              <w:rPr>
                <w:lang w:eastAsia="en-NZ"/>
              </w:rPr>
            </w:pPr>
            <w:r w:rsidRPr="009C54E9">
              <w:rPr>
                <w:lang w:eastAsia="en-NZ"/>
              </w:rPr>
              <w:t>63</w:t>
            </w:r>
          </w:p>
        </w:tc>
        <w:tc>
          <w:tcPr>
            <w:tcW w:w="1276"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9C54E9" w:rsidRDefault="008C33C9" w:rsidP="004E0901">
            <w:pPr>
              <w:pStyle w:val="TableText"/>
              <w:tabs>
                <w:tab w:val="decimal" w:pos="739"/>
              </w:tabs>
              <w:rPr>
                <w:lang w:eastAsia="en-NZ"/>
              </w:rPr>
            </w:pPr>
            <w:r w:rsidRPr="009C54E9">
              <w:rPr>
                <w:lang w:eastAsia="en-NZ"/>
              </w:rPr>
              <w:t>9</w:t>
            </w:r>
          </w:p>
        </w:tc>
      </w:tr>
      <w:tr w:rsidR="008C33C9" w:rsidRPr="009C54E9" w:rsidTr="004E0901">
        <w:trPr>
          <w:cantSplit/>
        </w:trPr>
        <w:tc>
          <w:tcPr>
            <w:tcW w:w="3261" w:type="dxa"/>
            <w:tcBorders>
              <w:top w:val="single" w:sz="4" w:space="0" w:color="A6A6A6" w:themeColor="background1" w:themeShade="A6"/>
              <w:bottom w:val="single" w:sz="4" w:space="0" w:color="auto"/>
            </w:tcBorders>
            <w:shd w:val="clear" w:color="auto" w:fill="auto"/>
            <w:noWrap/>
          </w:tcPr>
          <w:p w:rsidR="008C33C9" w:rsidRPr="009C54E9" w:rsidRDefault="008C33C9" w:rsidP="004E0901">
            <w:pPr>
              <w:pStyle w:val="TableText"/>
              <w:rPr>
                <w:lang w:eastAsia="en-NZ"/>
              </w:rPr>
            </w:pPr>
            <w:r>
              <w:rPr>
                <w:lang w:eastAsia="en-NZ"/>
              </w:rPr>
              <w:t>No problem with respite</w:t>
            </w:r>
          </w:p>
        </w:tc>
        <w:tc>
          <w:tcPr>
            <w:tcW w:w="1276" w:type="dxa"/>
            <w:tcBorders>
              <w:top w:val="single" w:sz="4" w:space="0" w:color="A6A6A6" w:themeColor="background1" w:themeShade="A6"/>
              <w:bottom w:val="single" w:sz="4" w:space="0" w:color="auto"/>
            </w:tcBorders>
            <w:shd w:val="clear" w:color="auto" w:fill="auto"/>
            <w:noWrap/>
          </w:tcPr>
          <w:p w:rsidR="008C33C9" w:rsidRPr="009C54E9" w:rsidRDefault="008C33C9" w:rsidP="004E0901">
            <w:pPr>
              <w:pStyle w:val="TableText"/>
              <w:tabs>
                <w:tab w:val="decimal" w:pos="719"/>
              </w:tabs>
              <w:rPr>
                <w:lang w:eastAsia="en-NZ"/>
              </w:rPr>
            </w:pPr>
            <w:r>
              <w:rPr>
                <w:lang w:eastAsia="en-NZ"/>
              </w:rPr>
              <w:t>17</w:t>
            </w:r>
          </w:p>
        </w:tc>
        <w:tc>
          <w:tcPr>
            <w:tcW w:w="1276" w:type="dxa"/>
            <w:tcBorders>
              <w:top w:val="single" w:sz="4" w:space="0" w:color="A6A6A6" w:themeColor="background1" w:themeShade="A6"/>
              <w:bottom w:val="single" w:sz="4" w:space="0" w:color="auto"/>
            </w:tcBorders>
            <w:shd w:val="clear" w:color="auto" w:fill="auto"/>
            <w:noWrap/>
          </w:tcPr>
          <w:p w:rsidR="008C33C9" w:rsidRPr="009C54E9" w:rsidRDefault="008C33C9" w:rsidP="004E0901">
            <w:pPr>
              <w:pStyle w:val="TableText"/>
              <w:tabs>
                <w:tab w:val="decimal" w:pos="739"/>
              </w:tabs>
              <w:rPr>
                <w:lang w:eastAsia="en-NZ"/>
              </w:rPr>
            </w:pPr>
            <w:r>
              <w:rPr>
                <w:lang w:eastAsia="en-NZ"/>
              </w:rPr>
              <w:t>2</w:t>
            </w:r>
          </w:p>
        </w:tc>
      </w:tr>
      <w:tr w:rsidR="008C33C9" w:rsidRPr="004E0901" w:rsidTr="004E0901">
        <w:trPr>
          <w:cantSplit/>
        </w:trPr>
        <w:tc>
          <w:tcPr>
            <w:tcW w:w="3261" w:type="dxa"/>
            <w:tcBorders>
              <w:top w:val="single" w:sz="4" w:space="0" w:color="auto"/>
              <w:bottom w:val="single" w:sz="4" w:space="0" w:color="auto"/>
            </w:tcBorders>
            <w:shd w:val="clear" w:color="auto" w:fill="auto"/>
            <w:noWrap/>
            <w:hideMark/>
          </w:tcPr>
          <w:p w:rsidR="008C33C9" w:rsidRPr="004E0901" w:rsidRDefault="008C33C9" w:rsidP="004E0901">
            <w:pPr>
              <w:pStyle w:val="TableText"/>
              <w:rPr>
                <w:b/>
                <w:lang w:eastAsia="en-NZ"/>
              </w:rPr>
            </w:pPr>
            <w:r w:rsidRPr="004E0901">
              <w:rPr>
                <w:b/>
                <w:lang w:eastAsia="en-NZ"/>
              </w:rPr>
              <w:t>Total</w:t>
            </w:r>
          </w:p>
        </w:tc>
        <w:tc>
          <w:tcPr>
            <w:tcW w:w="1276" w:type="dxa"/>
            <w:tcBorders>
              <w:top w:val="single" w:sz="4" w:space="0" w:color="auto"/>
              <w:bottom w:val="single" w:sz="4" w:space="0" w:color="auto"/>
            </w:tcBorders>
            <w:shd w:val="clear" w:color="auto" w:fill="auto"/>
            <w:noWrap/>
            <w:hideMark/>
          </w:tcPr>
          <w:p w:rsidR="008C33C9" w:rsidRPr="004E0901" w:rsidRDefault="008C33C9" w:rsidP="004E0901">
            <w:pPr>
              <w:pStyle w:val="TableText"/>
              <w:tabs>
                <w:tab w:val="decimal" w:pos="719"/>
              </w:tabs>
              <w:rPr>
                <w:b/>
                <w:lang w:eastAsia="en-NZ"/>
              </w:rPr>
            </w:pPr>
            <w:r w:rsidRPr="004E0901">
              <w:rPr>
                <w:b/>
                <w:lang w:eastAsia="en-NZ"/>
              </w:rPr>
              <w:t>682</w:t>
            </w:r>
          </w:p>
        </w:tc>
        <w:tc>
          <w:tcPr>
            <w:tcW w:w="1276" w:type="dxa"/>
            <w:tcBorders>
              <w:top w:val="single" w:sz="4" w:space="0" w:color="auto"/>
              <w:bottom w:val="single" w:sz="4" w:space="0" w:color="auto"/>
            </w:tcBorders>
            <w:shd w:val="clear" w:color="auto" w:fill="auto"/>
            <w:noWrap/>
            <w:hideMark/>
          </w:tcPr>
          <w:p w:rsidR="008C33C9" w:rsidRPr="004E0901" w:rsidRDefault="008C33C9" w:rsidP="004E0901">
            <w:pPr>
              <w:pStyle w:val="TableText"/>
              <w:tabs>
                <w:tab w:val="decimal" w:pos="739"/>
              </w:tabs>
              <w:rPr>
                <w:b/>
                <w:lang w:eastAsia="en-NZ"/>
              </w:rPr>
            </w:pPr>
            <w:r w:rsidRPr="004E0901">
              <w:rPr>
                <w:b/>
                <w:lang w:eastAsia="en-NZ"/>
              </w:rPr>
              <w:t>100</w:t>
            </w:r>
          </w:p>
        </w:tc>
      </w:tr>
    </w:tbl>
    <w:p w:rsidR="004168A4" w:rsidRDefault="004168A4" w:rsidP="004168A4"/>
    <w:p w:rsidR="00FC4D60" w:rsidRDefault="008C33C9" w:rsidP="004E0901">
      <w:pPr>
        <w:pStyle w:val="Number"/>
      </w:pPr>
      <w:r>
        <w:t>As the table shows, approximately one-third of respondents considered that their main problem with respite was their inability to find suitable carers. This problem is exacerbated by the rate of the Carer Support subsidy, and an unwillingness on the behalf of carers to work with people with challenging behaviours.</w:t>
      </w:r>
    </w:p>
    <w:p w:rsidR="008C33C9" w:rsidRDefault="008C33C9" w:rsidP="004E0901">
      <w:pPr>
        <w:pStyle w:val="Number"/>
      </w:pPr>
      <w:r>
        <w:t>Ninety-four people (14 percent) considered that they did not have enough breaks – primarily because they are not able to use their respite allocation due to lack of carers and a lack of suitable respite options.</w:t>
      </w:r>
    </w:p>
    <w:p w:rsidR="008C33C9" w:rsidRDefault="008C33C9" w:rsidP="004E0901">
      <w:pPr>
        <w:pStyle w:val="Number"/>
      </w:pPr>
      <w:r>
        <w:t xml:space="preserve">People who identified </w:t>
      </w:r>
      <w:r w:rsidR="00FC4D60">
        <w:t>‘</w:t>
      </w:r>
      <w:r>
        <w:t>lack of options</w:t>
      </w:r>
      <w:r w:rsidR="00FC4D60">
        <w:t>’</w:t>
      </w:r>
      <w:r>
        <w:t xml:space="preserve"> as their main problem often stated that there were few or no suitable respite services for the type of disability experienced; for example, that group or out-of-home options were not ideal for those with ASD or anxiety. Respondents frequently mentioned a lack of school holiday</w:t>
      </w:r>
      <w:r w:rsidRPr="008F43C0">
        <w:t xml:space="preserve"> programmes</w:t>
      </w:r>
      <w:r>
        <w:t xml:space="preserve"> for children and young people with disabilities.</w:t>
      </w:r>
    </w:p>
    <w:p w:rsidR="008C33C9" w:rsidRDefault="008C33C9" w:rsidP="004E0901">
      <w:pPr>
        <w:pStyle w:val="Number"/>
      </w:pPr>
      <w:r>
        <w:t xml:space="preserve">In terms of the current respite options being </w:t>
      </w:r>
      <w:r w:rsidR="00FC4D60">
        <w:t>‘</w:t>
      </w:r>
      <w:r>
        <w:t>inflexible</w:t>
      </w:r>
      <w:r w:rsidR="00FC4D60">
        <w:t>’</w:t>
      </w:r>
      <w:r>
        <w:t xml:space="preserve"> (the main problem for 49</w:t>
      </w:r>
      <w:r w:rsidR="004E0901">
        <w:t> </w:t>
      </w:r>
      <w:r>
        <w:t>respondents – 7 percent), the issues respondents raised included not being able to:</w:t>
      </w:r>
    </w:p>
    <w:p w:rsidR="008C33C9" w:rsidRPr="00647EA8" w:rsidRDefault="008C33C9" w:rsidP="004E0901">
      <w:pPr>
        <w:pStyle w:val="Bullet"/>
        <w:rPr>
          <w:lang w:eastAsia="en-NZ"/>
        </w:rPr>
      </w:pPr>
      <w:r w:rsidRPr="00647EA8">
        <w:rPr>
          <w:lang w:eastAsia="en-NZ"/>
        </w:rPr>
        <w:t xml:space="preserve">work while using </w:t>
      </w:r>
      <w:r>
        <w:rPr>
          <w:lang w:eastAsia="en-NZ"/>
        </w:rPr>
        <w:t>C</w:t>
      </w:r>
      <w:r w:rsidRPr="00647EA8">
        <w:rPr>
          <w:lang w:eastAsia="en-NZ"/>
        </w:rPr>
        <w:t xml:space="preserve">arer </w:t>
      </w:r>
      <w:r>
        <w:rPr>
          <w:lang w:eastAsia="en-NZ"/>
        </w:rPr>
        <w:t>S</w:t>
      </w:r>
      <w:r w:rsidRPr="00647EA8">
        <w:rPr>
          <w:lang w:eastAsia="en-NZ"/>
        </w:rPr>
        <w:t>upport</w:t>
      </w:r>
    </w:p>
    <w:p w:rsidR="008C33C9" w:rsidRPr="00647EA8" w:rsidRDefault="008C33C9" w:rsidP="004E0901">
      <w:pPr>
        <w:pStyle w:val="Bullet"/>
        <w:rPr>
          <w:lang w:eastAsia="en-NZ"/>
        </w:rPr>
      </w:pPr>
      <w:r w:rsidRPr="00647EA8">
        <w:rPr>
          <w:lang w:eastAsia="en-NZ"/>
        </w:rPr>
        <w:t>get the type of break they want</w:t>
      </w:r>
      <w:r>
        <w:rPr>
          <w:lang w:eastAsia="en-NZ"/>
        </w:rPr>
        <w:t>ed</w:t>
      </w:r>
    </w:p>
    <w:p w:rsidR="008C33C9" w:rsidRPr="00647EA8" w:rsidRDefault="008C33C9" w:rsidP="004E0901">
      <w:pPr>
        <w:pStyle w:val="Bullet"/>
        <w:rPr>
          <w:lang w:eastAsia="en-NZ"/>
        </w:rPr>
      </w:pPr>
      <w:r w:rsidRPr="00647EA8">
        <w:rPr>
          <w:lang w:eastAsia="en-NZ"/>
        </w:rPr>
        <w:t>get a break at short notice</w:t>
      </w:r>
    </w:p>
    <w:p w:rsidR="008C33C9" w:rsidRPr="00647EA8" w:rsidRDefault="008C33C9" w:rsidP="004E0901">
      <w:pPr>
        <w:pStyle w:val="Bullet"/>
        <w:rPr>
          <w:lang w:eastAsia="en-NZ"/>
        </w:rPr>
      </w:pPr>
      <w:r w:rsidRPr="00647EA8">
        <w:rPr>
          <w:lang w:eastAsia="en-NZ"/>
        </w:rPr>
        <w:t>get a break at a time that suit</w:t>
      </w:r>
      <w:r>
        <w:rPr>
          <w:lang w:eastAsia="en-NZ"/>
        </w:rPr>
        <w:t>ed</w:t>
      </w:r>
      <w:r w:rsidRPr="00647EA8">
        <w:rPr>
          <w:lang w:eastAsia="en-NZ"/>
        </w:rPr>
        <w:t xml:space="preserve"> the</w:t>
      </w:r>
      <w:r>
        <w:rPr>
          <w:lang w:eastAsia="en-NZ"/>
        </w:rPr>
        <w:t>ir</w:t>
      </w:r>
      <w:r w:rsidRPr="00647EA8">
        <w:rPr>
          <w:lang w:eastAsia="en-NZ"/>
        </w:rPr>
        <w:t xml:space="preserve"> family</w:t>
      </w:r>
      <w:r>
        <w:rPr>
          <w:lang w:eastAsia="en-NZ"/>
        </w:rPr>
        <w:t>/whānau</w:t>
      </w:r>
    </w:p>
    <w:p w:rsidR="008C33C9" w:rsidRPr="00647EA8" w:rsidRDefault="008C33C9" w:rsidP="004E0901">
      <w:pPr>
        <w:pStyle w:val="Bullet"/>
        <w:rPr>
          <w:lang w:eastAsia="en-NZ"/>
        </w:rPr>
      </w:pPr>
      <w:proofErr w:type="gramStart"/>
      <w:r w:rsidRPr="00647EA8">
        <w:rPr>
          <w:lang w:eastAsia="en-NZ"/>
        </w:rPr>
        <w:t>book</w:t>
      </w:r>
      <w:proofErr w:type="gramEnd"/>
      <w:r w:rsidRPr="00647EA8">
        <w:rPr>
          <w:lang w:eastAsia="en-NZ"/>
        </w:rPr>
        <w:t xml:space="preserve"> a </w:t>
      </w:r>
      <w:r w:rsidR="004E0901">
        <w:rPr>
          <w:lang w:eastAsia="en-NZ"/>
        </w:rPr>
        <w:t>2</w:t>
      </w:r>
      <w:r w:rsidR="00D87C1D">
        <w:rPr>
          <w:lang w:eastAsia="en-NZ"/>
        </w:rPr>
        <w:t xml:space="preserve">- to </w:t>
      </w:r>
      <w:r w:rsidR="004E0901">
        <w:rPr>
          <w:lang w:eastAsia="en-NZ"/>
        </w:rPr>
        <w:t>3</w:t>
      </w:r>
      <w:r>
        <w:rPr>
          <w:lang w:eastAsia="en-NZ"/>
        </w:rPr>
        <w:t>-</w:t>
      </w:r>
      <w:r w:rsidRPr="00647EA8">
        <w:rPr>
          <w:lang w:eastAsia="en-NZ"/>
        </w:rPr>
        <w:t>week break.</w:t>
      </w:r>
    </w:p>
    <w:p w:rsidR="008C33C9" w:rsidRDefault="008C33C9" w:rsidP="004E0901">
      <w:pPr>
        <w:pStyle w:val="Number"/>
      </w:pPr>
      <w:r>
        <w:t>Thirty-seven people (5 percent) made comments indicating that they were not satisfied with the quality of facility-based respite. Problems raised included:</w:t>
      </w:r>
    </w:p>
    <w:p w:rsidR="008C33C9" w:rsidRPr="00647EA8" w:rsidRDefault="008C33C9" w:rsidP="004E0901">
      <w:pPr>
        <w:pStyle w:val="Bullet"/>
        <w:rPr>
          <w:lang w:eastAsia="en-NZ"/>
        </w:rPr>
      </w:pPr>
      <w:r w:rsidRPr="00647EA8">
        <w:rPr>
          <w:lang w:eastAsia="en-NZ"/>
        </w:rPr>
        <w:t>lack of outdoor area</w:t>
      </w:r>
      <w:r>
        <w:rPr>
          <w:lang w:eastAsia="en-NZ"/>
        </w:rPr>
        <w:t>s</w:t>
      </w:r>
    </w:p>
    <w:p w:rsidR="008C33C9" w:rsidRPr="00647EA8" w:rsidRDefault="008C33C9" w:rsidP="004E0901">
      <w:pPr>
        <w:pStyle w:val="Bullet"/>
        <w:rPr>
          <w:lang w:eastAsia="en-NZ"/>
        </w:rPr>
      </w:pPr>
      <w:r w:rsidRPr="00647EA8">
        <w:rPr>
          <w:lang w:eastAsia="en-NZ"/>
        </w:rPr>
        <w:t>lack of activities (</w:t>
      </w:r>
      <w:r>
        <w:rPr>
          <w:lang w:eastAsia="en-NZ"/>
        </w:rPr>
        <w:t>in some places, television was the only activity</w:t>
      </w:r>
      <w:r w:rsidRPr="00647EA8">
        <w:rPr>
          <w:lang w:eastAsia="en-NZ"/>
        </w:rPr>
        <w:t>)</w:t>
      </w:r>
    </w:p>
    <w:p w:rsidR="00FC4D60" w:rsidRDefault="008C33C9" w:rsidP="004E0901">
      <w:pPr>
        <w:pStyle w:val="Bullet"/>
        <w:rPr>
          <w:lang w:eastAsia="en-NZ"/>
        </w:rPr>
      </w:pPr>
      <w:r w:rsidRPr="00647EA8">
        <w:rPr>
          <w:lang w:eastAsia="en-NZ"/>
        </w:rPr>
        <w:t>frequent staff turnover and understaffing</w:t>
      </w:r>
    </w:p>
    <w:p w:rsidR="008C33C9" w:rsidRPr="00647EA8" w:rsidRDefault="008C33C9" w:rsidP="004168A4">
      <w:pPr>
        <w:pStyle w:val="Bullet"/>
        <w:keepNext/>
        <w:rPr>
          <w:lang w:eastAsia="en-NZ"/>
        </w:rPr>
      </w:pPr>
      <w:r w:rsidRPr="00647EA8">
        <w:rPr>
          <w:lang w:eastAsia="en-NZ"/>
        </w:rPr>
        <w:lastRenderedPageBreak/>
        <w:t>disabled people being distressed while staying at the facility</w:t>
      </w:r>
    </w:p>
    <w:p w:rsidR="008C33C9" w:rsidRDefault="008C33C9" w:rsidP="004E0901">
      <w:pPr>
        <w:pStyle w:val="Bullet"/>
        <w:rPr>
          <w:lang w:eastAsia="en-NZ"/>
        </w:rPr>
      </w:pPr>
      <w:proofErr w:type="gramStart"/>
      <w:r w:rsidRPr="00647EA8">
        <w:rPr>
          <w:lang w:eastAsia="en-NZ"/>
        </w:rPr>
        <w:t>insufficient</w:t>
      </w:r>
      <w:proofErr w:type="gramEnd"/>
      <w:r w:rsidRPr="00647EA8">
        <w:rPr>
          <w:lang w:eastAsia="en-NZ"/>
        </w:rPr>
        <w:t xml:space="preserve"> personal care.</w:t>
      </w:r>
    </w:p>
    <w:p w:rsidR="008C33C9" w:rsidRPr="00D56675" w:rsidRDefault="00FC4D60" w:rsidP="004E0901">
      <w:pPr>
        <w:pStyle w:val="Quote"/>
      </w:pPr>
      <w:r>
        <w:rPr>
          <w:lang w:eastAsia="en-NZ"/>
        </w:rPr>
        <w:t>‘</w:t>
      </w:r>
      <w:r w:rsidR="008C33C9" w:rsidRPr="00D56675">
        <w:t>We were offered out of home respite but I was horrified at what I saw. They could give me no answers as to how they would manage son</w:t>
      </w:r>
      <w:r>
        <w:t>’</w:t>
      </w:r>
      <w:r w:rsidR="008C33C9" w:rsidRPr="00D56675">
        <w:t>s poor eating, poor sleeping and hygiene needs since they had no bath (and he is scared of shower and incontinent). We really want out of home respite but it seemed there was no negotiation as to suitable times – we would just get allocated it. Also that the respite place was 45 [minutes</w:t>
      </w:r>
      <w:r>
        <w:t>’</w:t>
      </w:r>
      <w:r w:rsidR="008C33C9" w:rsidRPr="00D56675">
        <w:t>] drive (not traffic) from our house. Seemed very unsatisfactory. I want a respite that they can implement strategies to make our time at home better. The respite offered was just a sticking plaster without dealing with the huge mess of raising a high needs child.</w:t>
      </w:r>
      <w:r>
        <w:t>’</w:t>
      </w:r>
    </w:p>
    <w:p w:rsidR="008C33C9" w:rsidRPr="00B04A15" w:rsidRDefault="008C33C9" w:rsidP="004E0901">
      <w:pPr>
        <w:pStyle w:val="Number"/>
      </w:pPr>
      <w:r>
        <w:t xml:space="preserve">Respondents who reported that </w:t>
      </w:r>
      <w:r w:rsidR="00FC4D60">
        <w:t>‘</w:t>
      </w:r>
      <w:r w:rsidRPr="00B04A15">
        <w:t>administration</w:t>
      </w:r>
      <w:r w:rsidR="00FC4D60">
        <w:t>’</w:t>
      </w:r>
      <w:r w:rsidRPr="00B04A15">
        <w:t xml:space="preserve"> </w:t>
      </w:r>
      <w:r>
        <w:t xml:space="preserve">was </w:t>
      </w:r>
      <w:r w:rsidRPr="00B04A15">
        <w:t>a problem</w:t>
      </w:r>
      <w:r>
        <w:t xml:space="preserve"> mentioned the complexity of </w:t>
      </w:r>
      <w:r w:rsidRPr="00B04A15">
        <w:t xml:space="preserve">processing </w:t>
      </w:r>
      <w:r>
        <w:t>C</w:t>
      </w:r>
      <w:r w:rsidRPr="00B04A15">
        <w:t xml:space="preserve">arer </w:t>
      </w:r>
      <w:r>
        <w:t>S</w:t>
      </w:r>
      <w:r w:rsidRPr="00B04A15">
        <w:t xml:space="preserve">upport forms, the time it </w:t>
      </w:r>
      <w:r>
        <w:t xml:space="preserve">took </w:t>
      </w:r>
      <w:r w:rsidRPr="00B04A15">
        <w:t xml:space="preserve">to find carers, </w:t>
      </w:r>
      <w:r>
        <w:t xml:space="preserve">the </w:t>
      </w:r>
      <w:r w:rsidRPr="00B04A15">
        <w:t xml:space="preserve">time </w:t>
      </w:r>
      <w:r>
        <w:t xml:space="preserve">it took </w:t>
      </w:r>
      <w:r w:rsidRPr="00B04A15">
        <w:t xml:space="preserve">to be reimbursed for </w:t>
      </w:r>
      <w:r>
        <w:t>C</w:t>
      </w:r>
      <w:r w:rsidRPr="00B04A15">
        <w:t xml:space="preserve">arer </w:t>
      </w:r>
      <w:r>
        <w:t>S</w:t>
      </w:r>
      <w:r w:rsidRPr="00B04A15">
        <w:t xml:space="preserve">upport and </w:t>
      </w:r>
      <w:r>
        <w:t xml:space="preserve">lack of </w:t>
      </w:r>
      <w:r w:rsidRPr="00B04A15">
        <w:t xml:space="preserve">responsiveness </w:t>
      </w:r>
      <w:r>
        <w:t xml:space="preserve">from </w:t>
      </w:r>
      <w:r w:rsidRPr="00B04A15">
        <w:t>providers and NASCs.</w:t>
      </w:r>
    </w:p>
    <w:p w:rsidR="008C33C9" w:rsidRPr="00B04A15" w:rsidRDefault="008C33C9" w:rsidP="004E0901">
      <w:pPr>
        <w:pStyle w:val="Number"/>
      </w:pPr>
      <w:r w:rsidRPr="00B04A15">
        <w:t xml:space="preserve">Other feedback </w:t>
      </w:r>
      <w:r>
        <w:t>elicited by this question mentioned</w:t>
      </w:r>
      <w:r w:rsidRPr="00B04A15">
        <w:t>:</w:t>
      </w:r>
    </w:p>
    <w:p w:rsidR="00FC4D60" w:rsidRDefault="008C33C9" w:rsidP="004E0901">
      <w:pPr>
        <w:pStyle w:val="Bullet"/>
        <w:rPr>
          <w:lang w:eastAsia="en-NZ"/>
        </w:rPr>
      </w:pPr>
      <w:r w:rsidRPr="00B04A15">
        <w:rPr>
          <w:lang w:eastAsia="en-NZ"/>
        </w:rPr>
        <w:t>lack of access to information about respite options and the rules about using each</w:t>
      </w:r>
    </w:p>
    <w:p w:rsidR="008C33C9" w:rsidRPr="00B04A15" w:rsidRDefault="008C33C9" w:rsidP="004E0901">
      <w:pPr>
        <w:pStyle w:val="Bullet"/>
        <w:rPr>
          <w:lang w:eastAsia="en-NZ"/>
        </w:rPr>
      </w:pPr>
      <w:r w:rsidRPr="00B04A15">
        <w:rPr>
          <w:lang w:eastAsia="en-NZ"/>
        </w:rPr>
        <w:t>the need for emergency respite or back</w:t>
      </w:r>
      <w:r>
        <w:rPr>
          <w:lang w:eastAsia="en-NZ"/>
        </w:rPr>
        <w:t>-</w:t>
      </w:r>
      <w:r w:rsidRPr="00B04A15">
        <w:rPr>
          <w:lang w:eastAsia="en-NZ"/>
        </w:rPr>
        <w:t>up options</w:t>
      </w:r>
    </w:p>
    <w:p w:rsidR="008C33C9" w:rsidRPr="00B04A15" w:rsidRDefault="008C33C9" w:rsidP="004E0901">
      <w:pPr>
        <w:pStyle w:val="Bullet"/>
        <w:rPr>
          <w:lang w:eastAsia="en-NZ"/>
        </w:rPr>
      </w:pPr>
      <w:r w:rsidRPr="00B04A15">
        <w:rPr>
          <w:lang w:eastAsia="en-NZ"/>
        </w:rPr>
        <w:t xml:space="preserve">concern about what might happen in </w:t>
      </w:r>
      <w:r>
        <w:rPr>
          <w:lang w:eastAsia="en-NZ"/>
        </w:rPr>
        <w:t>a family/whānau</w:t>
      </w:r>
      <w:r w:rsidR="00FC4D60">
        <w:rPr>
          <w:lang w:eastAsia="en-NZ"/>
        </w:rPr>
        <w:t>’</w:t>
      </w:r>
      <w:r>
        <w:rPr>
          <w:lang w:eastAsia="en-NZ"/>
        </w:rPr>
        <w:t xml:space="preserve">s </w:t>
      </w:r>
      <w:r w:rsidRPr="00B04A15">
        <w:rPr>
          <w:lang w:eastAsia="en-NZ"/>
        </w:rPr>
        <w:t>future in terms of respite allocation</w:t>
      </w:r>
      <w:r>
        <w:rPr>
          <w:lang w:eastAsia="en-NZ"/>
        </w:rPr>
        <w:t>,</w:t>
      </w:r>
      <w:r w:rsidRPr="00B04A15">
        <w:rPr>
          <w:lang w:eastAsia="en-NZ"/>
        </w:rPr>
        <w:t xml:space="preserve"> </w:t>
      </w:r>
      <w:r>
        <w:rPr>
          <w:lang w:eastAsia="en-NZ"/>
        </w:rPr>
        <w:t xml:space="preserve">including </w:t>
      </w:r>
      <w:r w:rsidRPr="00B04A15">
        <w:rPr>
          <w:lang w:eastAsia="en-NZ"/>
        </w:rPr>
        <w:t xml:space="preserve">the need to transition to other forms of respite as </w:t>
      </w:r>
      <w:r>
        <w:rPr>
          <w:lang w:eastAsia="en-NZ"/>
        </w:rPr>
        <w:t xml:space="preserve">a </w:t>
      </w:r>
      <w:r w:rsidRPr="00B04A15">
        <w:rPr>
          <w:lang w:eastAsia="en-NZ"/>
        </w:rPr>
        <w:t xml:space="preserve">disabled person or </w:t>
      </w:r>
      <w:r>
        <w:rPr>
          <w:lang w:eastAsia="en-NZ"/>
        </w:rPr>
        <w:t xml:space="preserve">a </w:t>
      </w:r>
      <w:r w:rsidRPr="00B04A15">
        <w:rPr>
          <w:lang w:eastAsia="en-NZ"/>
        </w:rPr>
        <w:t>primary carer ages</w:t>
      </w:r>
    </w:p>
    <w:p w:rsidR="00FC4D60" w:rsidRDefault="008C33C9" w:rsidP="004E0901">
      <w:pPr>
        <w:pStyle w:val="Bullet"/>
        <w:rPr>
          <w:lang w:eastAsia="en-NZ"/>
        </w:rPr>
      </w:pPr>
      <w:proofErr w:type="gramStart"/>
      <w:r>
        <w:rPr>
          <w:lang w:eastAsia="en-NZ"/>
        </w:rPr>
        <w:t>excessive</w:t>
      </w:r>
      <w:proofErr w:type="gramEnd"/>
      <w:r>
        <w:rPr>
          <w:lang w:eastAsia="en-NZ"/>
        </w:rPr>
        <w:t xml:space="preserve"> </w:t>
      </w:r>
      <w:r w:rsidRPr="00B04A15">
        <w:rPr>
          <w:lang w:eastAsia="en-NZ"/>
        </w:rPr>
        <w:t xml:space="preserve">travel </w:t>
      </w:r>
      <w:r>
        <w:rPr>
          <w:lang w:eastAsia="en-NZ"/>
        </w:rPr>
        <w:t xml:space="preserve">time involved in accessing </w:t>
      </w:r>
      <w:r w:rsidRPr="00B04A15">
        <w:rPr>
          <w:lang w:eastAsia="en-NZ"/>
        </w:rPr>
        <w:t>respite.</w:t>
      </w:r>
    </w:p>
    <w:p w:rsidR="008C33C9" w:rsidRPr="00D56675" w:rsidRDefault="00FC4D60" w:rsidP="004E0901">
      <w:pPr>
        <w:pStyle w:val="Quote"/>
      </w:pPr>
      <w:r>
        <w:t>‘</w:t>
      </w:r>
      <w:r w:rsidR="008C33C9" w:rsidRPr="00D56675">
        <w:t>We are struggling to fully utilise the funding we have been assigned. There is not enough funds to enable us flexibility and self-determination in how respite could look. We are desperately in need of a good respite option as we are exhausted and have little time for our other children, for our relationship or to take care of ourselves. Carer support is not enough of a financial incentive to attract a skilled carer. Our Individualised Funding for respite is very little and leaves us without enough to establish a regular stable and secure relationship for our child. There is no additional funding given to fund the transition and training our child requires to be safe.</w:t>
      </w:r>
      <w:r>
        <w:t>’</w:t>
      </w:r>
    </w:p>
    <w:p w:rsidR="008C33C9" w:rsidRPr="00A60244" w:rsidRDefault="008C33C9" w:rsidP="004E0901">
      <w:pPr>
        <w:pStyle w:val="Heading3"/>
      </w:pPr>
      <w:bookmarkStart w:id="78" w:name="_Toc475535155"/>
      <w:bookmarkStart w:id="79" w:name="_Toc475537516"/>
      <w:r w:rsidRPr="00A60244">
        <w:t>Benefits from respite</w:t>
      </w:r>
      <w:bookmarkEnd w:id="78"/>
      <w:bookmarkEnd w:id="79"/>
    </w:p>
    <w:p w:rsidR="008C33C9" w:rsidRPr="00A60244" w:rsidRDefault="008C33C9" w:rsidP="00813A22">
      <w:pPr>
        <w:pStyle w:val="Number"/>
      </w:pPr>
      <w:r>
        <w:t xml:space="preserve">The survey asked participants </w:t>
      </w:r>
      <w:r w:rsidR="00FC4D60">
        <w:t>‘</w:t>
      </w:r>
      <w:r w:rsidRPr="00A60244">
        <w:t>What are the main benefits to yo</w:t>
      </w:r>
      <w:r>
        <w:t>u and your family from respite?</w:t>
      </w:r>
      <w:r w:rsidR="00FC4D60">
        <w:t>’</w:t>
      </w:r>
      <w:r>
        <w:t xml:space="preserve"> This question elicited 778 responses.</w:t>
      </w:r>
    </w:p>
    <w:p w:rsidR="008C33C9" w:rsidRDefault="008C33C9" w:rsidP="00813A22">
      <w:pPr>
        <w:pStyle w:val="Number"/>
      </w:pPr>
      <w:r>
        <w:t>Many people responded emotionally to this question</w:t>
      </w:r>
      <w:r w:rsidRPr="00A60244">
        <w:t xml:space="preserve">, </w:t>
      </w:r>
      <w:r>
        <w:t xml:space="preserve">expressing </w:t>
      </w:r>
      <w:r w:rsidRPr="00A60244">
        <w:t>grateful</w:t>
      </w:r>
      <w:r>
        <w:t>ness</w:t>
      </w:r>
      <w:r w:rsidRPr="00A60244">
        <w:t xml:space="preserve"> for the respite they </w:t>
      </w:r>
      <w:r>
        <w:t>had received</w:t>
      </w:r>
      <w:r w:rsidRPr="00A60244">
        <w:t>. T</w:t>
      </w:r>
      <w:r>
        <w:t>able 10 sets out the main benefits that people identified, and includes a quote that we felt was illustrative</w:t>
      </w:r>
      <w:r w:rsidRPr="00460BB2">
        <w:t xml:space="preserve"> </w:t>
      </w:r>
      <w:r>
        <w:t>from a respondent for each category of benefit.</w:t>
      </w:r>
    </w:p>
    <w:p w:rsidR="00813A22" w:rsidRDefault="00813A22" w:rsidP="00813A22"/>
    <w:p w:rsidR="008C33C9" w:rsidRDefault="008C33C9" w:rsidP="00813A22">
      <w:pPr>
        <w:pStyle w:val="Table"/>
      </w:pPr>
      <w:bookmarkStart w:id="80" w:name="_Toc476833519"/>
      <w:bookmarkStart w:id="81" w:name="_Toc477289281"/>
      <w:r>
        <w:lastRenderedPageBreak/>
        <w:t xml:space="preserve">Table </w:t>
      </w:r>
      <w:r w:rsidR="00691194">
        <w:fldChar w:fldCharType="begin"/>
      </w:r>
      <w:r w:rsidR="00691194">
        <w:instrText xml:space="preserve"> SEQ Table \* ARABIC </w:instrText>
      </w:r>
      <w:r w:rsidR="00691194">
        <w:fldChar w:fldCharType="separate"/>
      </w:r>
      <w:r w:rsidR="00836CC2">
        <w:rPr>
          <w:noProof/>
        </w:rPr>
        <w:t>10</w:t>
      </w:r>
      <w:r w:rsidR="00691194">
        <w:rPr>
          <w:noProof/>
        </w:rPr>
        <w:fldChar w:fldCharType="end"/>
      </w:r>
      <w:r w:rsidRPr="00607503">
        <w:t>: Main benefits of respite</w:t>
      </w:r>
      <w:bookmarkEnd w:id="80"/>
      <w:bookmarkEnd w:id="8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823"/>
        <w:gridCol w:w="5533"/>
      </w:tblGrid>
      <w:tr w:rsidR="008C33C9" w:rsidRPr="007E222F" w:rsidTr="007E222F">
        <w:trPr>
          <w:cantSplit/>
        </w:trPr>
        <w:tc>
          <w:tcPr>
            <w:tcW w:w="3823" w:type="dxa"/>
            <w:tcBorders>
              <w:top w:val="single" w:sz="4" w:space="0" w:color="auto"/>
              <w:bottom w:val="single" w:sz="4" w:space="0" w:color="auto"/>
            </w:tcBorders>
          </w:tcPr>
          <w:p w:rsidR="008C33C9" w:rsidRPr="007E222F" w:rsidRDefault="008C33C9" w:rsidP="007E222F">
            <w:pPr>
              <w:pStyle w:val="TableText"/>
              <w:keepNext/>
              <w:rPr>
                <w:b/>
              </w:rPr>
            </w:pPr>
            <w:r w:rsidRPr="007E222F">
              <w:rPr>
                <w:b/>
              </w:rPr>
              <w:t>Benefit</w:t>
            </w:r>
          </w:p>
        </w:tc>
        <w:tc>
          <w:tcPr>
            <w:tcW w:w="5533" w:type="dxa"/>
            <w:tcBorders>
              <w:top w:val="single" w:sz="4" w:space="0" w:color="auto"/>
              <w:bottom w:val="single" w:sz="4" w:space="0" w:color="auto"/>
            </w:tcBorders>
          </w:tcPr>
          <w:p w:rsidR="008C33C9" w:rsidRPr="007E222F" w:rsidRDefault="008C33C9" w:rsidP="007E222F">
            <w:pPr>
              <w:pStyle w:val="TableText"/>
              <w:keepNext/>
              <w:rPr>
                <w:b/>
              </w:rPr>
            </w:pPr>
            <w:r w:rsidRPr="007E222F">
              <w:rPr>
                <w:b/>
              </w:rPr>
              <w:t>Illustrative comment</w:t>
            </w:r>
          </w:p>
        </w:tc>
      </w:tr>
      <w:tr w:rsidR="008C33C9" w:rsidRPr="00FE0EDC" w:rsidTr="007E222F">
        <w:trPr>
          <w:cantSplit/>
        </w:trPr>
        <w:tc>
          <w:tcPr>
            <w:tcW w:w="3823" w:type="dxa"/>
            <w:tcBorders>
              <w:top w:val="single" w:sz="4" w:space="0" w:color="auto"/>
              <w:bottom w:val="single" w:sz="4" w:space="0" w:color="A6A6A6" w:themeColor="background1" w:themeShade="A6"/>
            </w:tcBorders>
          </w:tcPr>
          <w:p w:rsidR="008C33C9" w:rsidRPr="00FE0EDC" w:rsidRDefault="008C33C9" w:rsidP="007E222F">
            <w:pPr>
              <w:pStyle w:val="TableText"/>
              <w:keepNext/>
            </w:pPr>
            <w:r w:rsidRPr="00FE0EDC">
              <w:t xml:space="preserve">The ability to have a break – rest, sleep, recharge batteries, </w:t>
            </w:r>
            <w:r>
              <w:t xml:space="preserve">take </w:t>
            </w:r>
            <w:r w:rsidRPr="00FE0EDC">
              <w:t xml:space="preserve">time for </w:t>
            </w:r>
            <w:r>
              <w:t>one</w:t>
            </w:r>
            <w:r w:rsidRPr="00FE0EDC">
              <w:t xml:space="preserve">self </w:t>
            </w:r>
            <w:r>
              <w:t xml:space="preserve">– </w:t>
            </w:r>
            <w:r w:rsidRPr="00FE0EDC">
              <w:t>and to recuperate</w:t>
            </w:r>
            <w:r>
              <w:t>.</w:t>
            </w:r>
          </w:p>
        </w:tc>
        <w:tc>
          <w:tcPr>
            <w:tcW w:w="5533" w:type="dxa"/>
            <w:tcBorders>
              <w:top w:val="single" w:sz="4" w:space="0" w:color="auto"/>
              <w:bottom w:val="single" w:sz="4" w:space="0" w:color="A6A6A6" w:themeColor="background1" w:themeShade="A6"/>
            </w:tcBorders>
          </w:tcPr>
          <w:p w:rsidR="008C33C9" w:rsidRPr="00FE0EDC" w:rsidRDefault="00FC4D60" w:rsidP="007E222F">
            <w:pPr>
              <w:pStyle w:val="TableText"/>
              <w:keepNext/>
            </w:pPr>
            <w:r>
              <w:t>‘</w:t>
            </w:r>
            <w:r w:rsidR="008C33C9" w:rsidRPr="00FE0EDC">
              <w:t>During respite times it gives our family the chance to have a break from each other and our busy life. Our son comes back home happy and like a new person we all feel more relaxed. As parents it takes the pressure off us</w:t>
            </w:r>
            <w:r w:rsidR="008C33C9">
              <w:t>.</w:t>
            </w:r>
            <w:r>
              <w:t>’</w:t>
            </w:r>
          </w:p>
        </w:tc>
      </w:tr>
      <w:tr w:rsidR="008C33C9" w:rsidRPr="00FE0EDC" w:rsidTr="007E222F">
        <w:trPr>
          <w:cantSplit/>
        </w:trPr>
        <w:tc>
          <w:tcPr>
            <w:tcW w:w="3823" w:type="dxa"/>
            <w:tcBorders>
              <w:top w:val="single" w:sz="4" w:space="0" w:color="A6A6A6" w:themeColor="background1" w:themeShade="A6"/>
              <w:bottom w:val="single" w:sz="4" w:space="0" w:color="A6A6A6" w:themeColor="background1" w:themeShade="A6"/>
            </w:tcBorders>
          </w:tcPr>
          <w:p w:rsidR="008C33C9" w:rsidRDefault="008C33C9" w:rsidP="007E222F">
            <w:pPr>
              <w:pStyle w:val="TableText"/>
              <w:keepNext/>
            </w:pPr>
            <w:r w:rsidRPr="00FE0EDC">
              <w:t>Protecti</w:t>
            </w:r>
            <w:r>
              <w:t>on of</w:t>
            </w:r>
            <w:r w:rsidRPr="00FE0EDC">
              <w:t xml:space="preserve"> mental health – stress reduction and prevention of burnout</w:t>
            </w:r>
            <w:r>
              <w:t>.</w:t>
            </w:r>
          </w:p>
          <w:p w:rsidR="008C33C9" w:rsidRPr="00FE0EDC" w:rsidRDefault="008C33C9" w:rsidP="007E222F">
            <w:pPr>
              <w:pStyle w:val="TableText"/>
              <w:keepNext/>
            </w:pPr>
            <w:r>
              <w:t>Sustain the ability to perform the caring role.</w:t>
            </w:r>
          </w:p>
        </w:tc>
        <w:tc>
          <w:tcPr>
            <w:tcW w:w="5533" w:type="dxa"/>
            <w:tcBorders>
              <w:top w:val="single" w:sz="4" w:space="0" w:color="A6A6A6" w:themeColor="background1" w:themeShade="A6"/>
              <w:bottom w:val="single" w:sz="4" w:space="0" w:color="A6A6A6" w:themeColor="background1" w:themeShade="A6"/>
            </w:tcBorders>
          </w:tcPr>
          <w:p w:rsidR="008C33C9" w:rsidRPr="00FE0EDC" w:rsidRDefault="00FC4D60" w:rsidP="007E222F">
            <w:pPr>
              <w:pStyle w:val="TableText"/>
              <w:keepNext/>
            </w:pPr>
            <w:r>
              <w:t>‘</w:t>
            </w:r>
            <w:r w:rsidR="008C33C9" w:rsidRPr="00FE0EDC">
              <w:t>Absolutely vital to enable me to keep going in caring for my loved one. It is both physically demanding, but also mentally and emotionally draining. Sometimes I feel as though one more day without a break will be too much</w:t>
            </w:r>
            <w:r w:rsidR="008C33C9">
              <w:t>.</w:t>
            </w:r>
            <w:r>
              <w:t>’</w:t>
            </w:r>
          </w:p>
        </w:tc>
      </w:tr>
      <w:tr w:rsidR="008C33C9" w:rsidRPr="00FE0EDC" w:rsidTr="007E222F">
        <w:trPr>
          <w:cantSplit/>
        </w:trPr>
        <w:tc>
          <w:tcPr>
            <w:tcW w:w="3823" w:type="dxa"/>
            <w:tcBorders>
              <w:top w:val="single" w:sz="4" w:space="0" w:color="A6A6A6" w:themeColor="background1" w:themeShade="A6"/>
              <w:bottom w:val="single" w:sz="4" w:space="0" w:color="A6A6A6" w:themeColor="background1" w:themeShade="A6"/>
            </w:tcBorders>
          </w:tcPr>
          <w:p w:rsidR="008C33C9" w:rsidRPr="00FE0EDC" w:rsidRDefault="008C33C9" w:rsidP="007E222F">
            <w:pPr>
              <w:pStyle w:val="TableText"/>
            </w:pPr>
            <w:r w:rsidRPr="00FE0EDC">
              <w:t>Opportunity for the disabled person to have new experiences</w:t>
            </w:r>
            <w:r w:rsidR="007E222F">
              <w:t>.</w:t>
            </w:r>
          </w:p>
        </w:tc>
        <w:tc>
          <w:tcPr>
            <w:tcW w:w="5533" w:type="dxa"/>
            <w:tcBorders>
              <w:top w:val="single" w:sz="4" w:space="0" w:color="A6A6A6" w:themeColor="background1" w:themeShade="A6"/>
              <w:bottom w:val="single" w:sz="4" w:space="0" w:color="A6A6A6" w:themeColor="background1" w:themeShade="A6"/>
            </w:tcBorders>
          </w:tcPr>
          <w:p w:rsidR="008C33C9" w:rsidRPr="00FE0EDC" w:rsidRDefault="00FC4D60" w:rsidP="007E222F">
            <w:pPr>
              <w:pStyle w:val="TableText"/>
            </w:pPr>
            <w:r>
              <w:t>‘</w:t>
            </w:r>
            <w:r w:rsidR="008C33C9" w:rsidRPr="00FE0EDC">
              <w:t xml:space="preserve">My child learns to cope </w:t>
            </w:r>
            <w:r w:rsidR="008C33C9">
              <w:t>and</w:t>
            </w:r>
            <w:r w:rsidR="008C33C9" w:rsidRPr="00FE0EDC">
              <w:t xml:space="preserve"> learn that h</w:t>
            </w:r>
            <w:r w:rsidR="008C33C9">
              <w:t>e can learn, have support/help and</w:t>
            </w:r>
            <w:r w:rsidR="008C33C9" w:rsidRPr="00FE0EDC">
              <w:t xml:space="preserve"> fun with other trusted adults. This helps to build confidence </w:t>
            </w:r>
            <w:r w:rsidR="008C33C9">
              <w:t>and</w:t>
            </w:r>
            <w:r w:rsidR="008C33C9" w:rsidRPr="00FE0EDC">
              <w:t xml:space="preserve"> independence in other environments. This also helps me as his moth</w:t>
            </w:r>
            <w:r w:rsidR="008C33C9">
              <w:t>er to learn about how he copes and</w:t>
            </w:r>
            <w:r w:rsidR="008C33C9" w:rsidRPr="00FE0EDC">
              <w:t xml:space="preserve"> implement helpful strategies for his </w:t>
            </w:r>
            <w:proofErr w:type="spellStart"/>
            <w:r w:rsidR="008C33C9" w:rsidRPr="00FE0EDC">
              <w:t>carer</w:t>
            </w:r>
            <w:proofErr w:type="spellEnd"/>
            <w:r w:rsidR="008C33C9" w:rsidRPr="00FE0EDC">
              <w:t xml:space="preserve"> </w:t>
            </w:r>
            <w:r w:rsidR="008C33C9">
              <w:t>and</w:t>
            </w:r>
            <w:r w:rsidR="008C33C9" w:rsidRPr="00FE0EDC">
              <w:t xml:space="preserve"> for any future opportunities in his development. During this time apart, I am able to feel refreshed </w:t>
            </w:r>
            <w:r w:rsidR="007E222F">
              <w:t>and</w:t>
            </w:r>
            <w:r w:rsidR="008C33C9" w:rsidRPr="00FE0EDC">
              <w:t xml:space="preserve"> happy that his needs are being met elsewhere</w:t>
            </w:r>
            <w:r w:rsidR="008C33C9">
              <w:t>.</w:t>
            </w:r>
            <w:r>
              <w:t>’</w:t>
            </w:r>
          </w:p>
        </w:tc>
      </w:tr>
      <w:tr w:rsidR="008C33C9" w:rsidRPr="00FE0EDC" w:rsidTr="007E222F">
        <w:trPr>
          <w:cantSplit/>
        </w:trPr>
        <w:tc>
          <w:tcPr>
            <w:tcW w:w="3823" w:type="dxa"/>
            <w:tcBorders>
              <w:top w:val="single" w:sz="4" w:space="0" w:color="A6A6A6" w:themeColor="background1" w:themeShade="A6"/>
            </w:tcBorders>
          </w:tcPr>
          <w:p w:rsidR="008C33C9" w:rsidRPr="00FE0EDC" w:rsidRDefault="008C33C9" w:rsidP="007E222F">
            <w:pPr>
              <w:pStyle w:val="TableText"/>
            </w:pPr>
            <w:r w:rsidRPr="00FE0EDC">
              <w:t>Protecti</w:t>
            </w:r>
            <w:r>
              <w:t>on of</w:t>
            </w:r>
            <w:r w:rsidRPr="00FE0EDC">
              <w:t xml:space="preserve"> the wellbeing of the family</w:t>
            </w:r>
            <w:r>
              <w:rPr>
                <w:lang w:eastAsia="en-NZ"/>
              </w:rPr>
              <w:t>/whānau</w:t>
            </w:r>
            <w:r w:rsidRPr="00FE0EDC">
              <w:t xml:space="preserve"> – </w:t>
            </w:r>
            <w:r>
              <w:t xml:space="preserve">allowing couples to </w:t>
            </w:r>
            <w:r w:rsidRPr="00FE0EDC">
              <w:t xml:space="preserve">work on </w:t>
            </w:r>
            <w:r>
              <w:t xml:space="preserve">their </w:t>
            </w:r>
            <w:r w:rsidRPr="00FE0EDC">
              <w:t xml:space="preserve">marriage, </w:t>
            </w:r>
            <w:r>
              <w:t xml:space="preserve">parents to </w:t>
            </w:r>
            <w:r w:rsidRPr="00FE0EDC">
              <w:t xml:space="preserve">spend time with other children and </w:t>
            </w:r>
            <w:r>
              <w:t>the whole family/</w:t>
            </w:r>
            <w:r>
              <w:rPr>
                <w:lang w:eastAsia="en-NZ"/>
              </w:rPr>
              <w:t>whānau</w:t>
            </w:r>
            <w:r>
              <w:t xml:space="preserve"> to engage with </w:t>
            </w:r>
            <w:r w:rsidRPr="00FE0EDC">
              <w:t>extended family</w:t>
            </w:r>
            <w:r>
              <w:rPr>
                <w:lang w:eastAsia="en-NZ"/>
              </w:rPr>
              <w:t>/whānau</w:t>
            </w:r>
            <w:r w:rsidR="007E222F">
              <w:rPr>
                <w:lang w:eastAsia="en-NZ"/>
              </w:rPr>
              <w:t>.</w:t>
            </w:r>
          </w:p>
        </w:tc>
        <w:tc>
          <w:tcPr>
            <w:tcW w:w="5533" w:type="dxa"/>
            <w:tcBorders>
              <w:top w:val="single" w:sz="4" w:space="0" w:color="A6A6A6" w:themeColor="background1" w:themeShade="A6"/>
            </w:tcBorders>
          </w:tcPr>
          <w:p w:rsidR="008C33C9" w:rsidRPr="00FE0EDC" w:rsidRDefault="00FC4D60" w:rsidP="007E222F">
            <w:pPr>
              <w:pStyle w:val="TableText"/>
            </w:pPr>
            <w:r>
              <w:t>‘</w:t>
            </w:r>
            <w:r w:rsidR="008C33C9" w:rsidRPr="00FE0EDC">
              <w:t>Our family would not be together if it wasn</w:t>
            </w:r>
            <w:r>
              <w:t>’</w:t>
            </w:r>
            <w:r w:rsidR="008C33C9" w:rsidRPr="00FE0EDC">
              <w:t>t for our respite. It has been and continues to be an incredibly stressful time for us raising a child who is completely blind and extremely anxious. This provides an enormous amount of challenges and a huge amount of energy is needed so the breaks are essential. It is also saving our marriage!</w:t>
            </w:r>
            <w:r>
              <w:t>’</w:t>
            </w:r>
          </w:p>
        </w:tc>
      </w:tr>
    </w:tbl>
    <w:p w:rsidR="008C33C9" w:rsidRPr="001E7496" w:rsidRDefault="008C33C9" w:rsidP="007E222F">
      <w:pPr>
        <w:pStyle w:val="Heading2"/>
        <w:rPr>
          <w:rFonts w:eastAsia="Calibri"/>
          <w:lang w:eastAsia="en-US"/>
        </w:rPr>
      </w:pPr>
      <w:bookmarkStart w:id="82" w:name="_Toc475532520"/>
      <w:bookmarkStart w:id="83" w:name="_Toc475535156"/>
      <w:bookmarkStart w:id="84" w:name="_Toc475537517"/>
      <w:bookmarkStart w:id="85" w:name="_Toc476833508"/>
      <w:bookmarkStart w:id="86" w:name="_Toc477289264"/>
      <w:r w:rsidRPr="001E7496">
        <w:rPr>
          <w:rFonts w:eastAsia="Calibri"/>
          <w:lang w:eastAsia="en-US"/>
        </w:rPr>
        <w:t>Future respite options</w:t>
      </w:r>
      <w:bookmarkEnd w:id="82"/>
      <w:bookmarkEnd w:id="83"/>
      <w:bookmarkEnd w:id="84"/>
      <w:bookmarkEnd w:id="85"/>
      <w:bookmarkEnd w:id="86"/>
    </w:p>
    <w:p w:rsidR="008C33C9" w:rsidRPr="001E7496" w:rsidRDefault="008C33C9" w:rsidP="007E222F">
      <w:pPr>
        <w:pStyle w:val="Heading3"/>
        <w:rPr>
          <w:rFonts w:eastAsia="Calibri"/>
          <w:lang w:eastAsia="en-US"/>
        </w:rPr>
      </w:pPr>
      <w:bookmarkStart w:id="87" w:name="_Toc475535157"/>
      <w:bookmarkStart w:id="88" w:name="_Toc475537518"/>
      <w:r w:rsidRPr="001E7496">
        <w:rPr>
          <w:rFonts w:eastAsia="Calibri"/>
          <w:lang w:eastAsia="en-US"/>
        </w:rPr>
        <w:t>What disabled people and their families</w:t>
      </w:r>
      <w:r>
        <w:rPr>
          <w:lang w:eastAsia="en-NZ"/>
        </w:rPr>
        <w:t>/whānau</w:t>
      </w:r>
      <w:r w:rsidRPr="001E7496">
        <w:rPr>
          <w:rFonts w:eastAsia="Calibri"/>
          <w:lang w:eastAsia="en-US"/>
        </w:rPr>
        <w:t xml:space="preserve"> want in future</w:t>
      </w:r>
      <w:bookmarkEnd w:id="87"/>
      <w:bookmarkEnd w:id="88"/>
    </w:p>
    <w:p w:rsidR="008C33C9" w:rsidRPr="001E7496" w:rsidRDefault="008C33C9" w:rsidP="007E222F">
      <w:pPr>
        <w:pStyle w:val="Number"/>
      </w:pPr>
      <w:r>
        <w:t xml:space="preserve">The survey </w:t>
      </w:r>
      <w:r w:rsidRPr="001E7496">
        <w:t xml:space="preserve">asked </w:t>
      </w:r>
      <w:r>
        <w:t xml:space="preserve">participants </w:t>
      </w:r>
      <w:r w:rsidR="00FC4D60">
        <w:t>‘</w:t>
      </w:r>
      <w:r w:rsidRPr="001E7496">
        <w:t>How would you like respite to be in future?</w:t>
      </w:r>
      <w:r w:rsidR="00FC4D60">
        <w:t>’</w:t>
      </w:r>
      <w:r w:rsidRPr="001E7496">
        <w:t xml:space="preserve"> </w:t>
      </w:r>
      <w:r>
        <w:t xml:space="preserve">This question elicited </w:t>
      </w:r>
      <w:r w:rsidRPr="001E7496">
        <w:t xml:space="preserve">773 </w:t>
      </w:r>
      <w:r>
        <w:t>responses</w:t>
      </w:r>
      <w:r w:rsidRPr="001E7496">
        <w:t xml:space="preserve">. In summary, people </w:t>
      </w:r>
      <w:r>
        <w:t xml:space="preserve">reported that they </w:t>
      </w:r>
      <w:r w:rsidRPr="001E7496">
        <w:t>want:</w:t>
      </w:r>
    </w:p>
    <w:p w:rsidR="008C33C9" w:rsidRPr="00F661A4" w:rsidRDefault="008C33C9" w:rsidP="007E222F">
      <w:pPr>
        <w:pStyle w:val="Bullet"/>
        <w:rPr>
          <w:lang w:eastAsia="en-NZ"/>
        </w:rPr>
      </w:pPr>
      <w:r w:rsidRPr="00F661A4">
        <w:rPr>
          <w:lang w:eastAsia="en-NZ"/>
        </w:rPr>
        <w:t>flexible funding</w:t>
      </w:r>
    </w:p>
    <w:p w:rsidR="008C33C9" w:rsidRPr="00F661A4" w:rsidRDefault="008C33C9" w:rsidP="007E222F">
      <w:pPr>
        <w:pStyle w:val="Bullet"/>
        <w:rPr>
          <w:lang w:eastAsia="en-NZ"/>
        </w:rPr>
      </w:pPr>
      <w:r w:rsidRPr="00F661A4">
        <w:rPr>
          <w:lang w:eastAsia="en-NZ"/>
        </w:rPr>
        <w:t>assistance to access services</w:t>
      </w:r>
    </w:p>
    <w:p w:rsidR="00FC4D60" w:rsidRDefault="008C33C9" w:rsidP="007E222F">
      <w:pPr>
        <w:pStyle w:val="Bullet"/>
        <w:rPr>
          <w:lang w:eastAsia="en-NZ"/>
        </w:rPr>
      </w:pPr>
      <w:r w:rsidRPr="00F661A4">
        <w:rPr>
          <w:lang w:eastAsia="en-NZ"/>
        </w:rPr>
        <w:t>a range of options</w:t>
      </w:r>
    </w:p>
    <w:p w:rsidR="008C33C9" w:rsidRPr="00F661A4" w:rsidRDefault="008C33C9" w:rsidP="007E222F">
      <w:pPr>
        <w:pStyle w:val="Bullet"/>
        <w:rPr>
          <w:lang w:eastAsia="en-NZ"/>
        </w:rPr>
      </w:pPr>
      <w:r w:rsidRPr="00F661A4">
        <w:rPr>
          <w:lang w:eastAsia="en-NZ"/>
        </w:rPr>
        <w:t>security for the future (</w:t>
      </w:r>
      <w:proofErr w:type="spellStart"/>
      <w:r>
        <w:rPr>
          <w:lang w:eastAsia="en-NZ"/>
        </w:rPr>
        <w:t>eg</w:t>
      </w:r>
      <w:proofErr w:type="spellEnd"/>
      <w:r>
        <w:rPr>
          <w:lang w:eastAsia="en-NZ"/>
        </w:rPr>
        <w:t xml:space="preserve">, a </w:t>
      </w:r>
      <w:r w:rsidRPr="00F661A4">
        <w:rPr>
          <w:lang w:eastAsia="en-NZ"/>
        </w:rPr>
        <w:t xml:space="preserve">guarantee of respite that will evolve over </w:t>
      </w:r>
      <w:r>
        <w:rPr>
          <w:lang w:eastAsia="en-NZ"/>
        </w:rPr>
        <w:t xml:space="preserve">a </w:t>
      </w:r>
      <w:r w:rsidRPr="00F661A4">
        <w:rPr>
          <w:lang w:eastAsia="en-NZ"/>
        </w:rPr>
        <w:t>person</w:t>
      </w:r>
      <w:r w:rsidR="00FC4D60">
        <w:rPr>
          <w:lang w:eastAsia="en-NZ"/>
        </w:rPr>
        <w:t>’</w:t>
      </w:r>
      <w:r w:rsidRPr="00F661A4">
        <w:rPr>
          <w:lang w:eastAsia="en-NZ"/>
        </w:rPr>
        <w:t>s lifetime)</w:t>
      </w:r>
    </w:p>
    <w:p w:rsidR="008C33C9" w:rsidRPr="00F661A4" w:rsidRDefault="008C33C9" w:rsidP="007E222F">
      <w:pPr>
        <w:pStyle w:val="Bullet"/>
        <w:rPr>
          <w:lang w:eastAsia="en-NZ"/>
        </w:rPr>
      </w:pPr>
      <w:r w:rsidRPr="00F661A4">
        <w:rPr>
          <w:lang w:eastAsia="en-NZ"/>
        </w:rPr>
        <w:t xml:space="preserve">respite options suitable for </w:t>
      </w:r>
      <w:r>
        <w:rPr>
          <w:lang w:eastAsia="en-NZ"/>
        </w:rPr>
        <w:t xml:space="preserve">the relevant </w:t>
      </w:r>
      <w:r w:rsidRPr="00F661A4">
        <w:rPr>
          <w:lang w:eastAsia="en-NZ"/>
        </w:rPr>
        <w:t>disability type and age</w:t>
      </w:r>
    </w:p>
    <w:p w:rsidR="008C33C9" w:rsidRPr="00F661A4" w:rsidRDefault="008C33C9" w:rsidP="007E222F">
      <w:pPr>
        <w:pStyle w:val="Bullet"/>
        <w:rPr>
          <w:lang w:eastAsia="en-NZ"/>
        </w:rPr>
      </w:pPr>
      <w:r>
        <w:rPr>
          <w:lang w:eastAsia="en-NZ"/>
        </w:rPr>
        <w:t xml:space="preserve">an </w:t>
      </w:r>
      <w:r w:rsidRPr="00F661A4">
        <w:rPr>
          <w:lang w:eastAsia="en-NZ"/>
        </w:rPr>
        <w:t>increased rate of pay for support workers</w:t>
      </w:r>
    </w:p>
    <w:p w:rsidR="00FC4D60" w:rsidRDefault="008C33C9" w:rsidP="007E222F">
      <w:pPr>
        <w:pStyle w:val="Bullet"/>
        <w:rPr>
          <w:lang w:eastAsia="en-NZ"/>
        </w:rPr>
      </w:pPr>
      <w:r>
        <w:rPr>
          <w:lang w:eastAsia="en-NZ"/>
        </w:rPr>
        <w:t xml:space="preserve">fewer </w:t>
      </w:r>
      <w:r w:rsidRPr="00F661A4">
        <w:rPr>
          <w:lang w:eastAsia="en-NZ"/>
        </w:rPr>
        <w:t>administrative difficulties</w:t>
      </w:r>
    </w:p>
    <w:p w:rsidR="008C33C9" w:rsidRPr="00F661A4" w:rsidRDefault="008C33C9" w:rsidP="007E222F">
      <w:pPr>
        <w:pStyle w:val="Bullet"/>
        <w:rPr>
          <w:lang w:eastAsia="en-NZ"/>
        </w:rPr>
      </w:pPr>
      <w:r w:rsidRPr="00F661A4">
        <w:rPr>
          <w:lang w:eastAsia="en-NZ"/>
        </w:rPr>
        <w:t>more respite hours/days</w:t>
      </w:r>
    </w:p>
    <w:p w:rsidR="008C33C9" w:rsidRPr="00F661A4" w:rsidRDefault="008C33C9" w:rsidP="007E222F">
      <w:pPr>
        <w:pStyle w:val="Bullet"/>
        <w:rPr>
          <w:lang w:eastAsia="en-NZ"/>
        </w:rPr>
      </w:pPr>
      <w:proofErr w:type="gramStart"/>
      <w:r w:rsidRPr="00F661A4">
        <w:rPr>
          <w:lang w:eastAsia="en-NZ"/>
        </w:rPr>
        <w:t>access</w:t>
      </w:r>
      <w:proofErr w:type="gramEnd"/>
      <w:r w:rsidRPr="00F661A4">
        <w:rPr>
          <w:lang w:eastAsia="en-NZ"/>
        </w:rPr>
        <w:t xml:space="preserve"> to quality respite facilities near their home.</w:t>
      </w:r>
    </w:p>
    <w:p w:rsidR="00FC4D60" w:rsidRDefault="008C33C9" w:rsidP="007E222F">
      <w:pPr>
        <w:pStyle w:val="Heading4"/>
      </w:pPr>
      <w:r w:rsidRPr="001E7496">
        <w:t>More flexibility</w:t>
      </w:r>
    </w:p>
    <w:p w:rsidR="00FC4D60" w:rsidRDefault="008C33C9" w:rsidP="007E222F">
      <w:pPr>
        <w:pStyle w:val="Number"/>
      </w:pPr>
      <w:r w:rsidRPr="007C587C">
        <w:t>Overwhelmingly, the message from disabled people and families</w:t>
      </w:r>
      <w:r>
        <w:rPr>
          <w:lang w:eastAsia="en-NZ"/>
        </w:rPr>
        <w:t>/whānau</w:t>
      </w:r>
      <w:r w:rsidRPr="007C587C">
        <w:t xml:space="preserve"> </w:t>
      </w:r>
      <w:r>
        <w:t xml:space="preserve">we received through the survey was </w:t>
      </w:r>
      <w:r w:rsidRPr="007C587C">
        <w:t>that they all have individual needs</w:t>
      </w:r>
      <w:r>
        <w:t>,</w:t>
      </w:r>
      <w:r w:rsidRPr="007C587C">
        <w:t xml:space="preserve"> and would like the </w:t>
      </w:r>
      <w:r>
        <w:t xml:space="preserve">funding available to provide them with the </w:t>
      </w:r>
      <w:r w:rsidRPr="007C587C">
        <w:t>flexibility to meet these needs.</w:t>
      </w:r>
    </w:p>
    <w:p w:rsidR="00FC4D60" w:rsidRDefault="008C33C9" w:rsidP="007E222F">
      <w:pPr>
        <w:pStyle w:val="Number"/>
        <w:rPr>
          <w:iCs/>
        </w:rPr>
      </w:pPr>
      <w:r w:rsidRPr="007C587C">
        <w:rPr>
          <w:iCs/>
        </w:rPr>
        <w:t xml:space="preserve">Some of the main barriers to using respite at present </w:t>
      </w:r>
      <w:r>
        <w:rPr>
          <w:iCs/>
        </w:rPr>
        <w:t xml:space="preserve">that respondents reported </w:t>
      </w:r>
      <w:r w:rsidRPr="007C587C">
        <w:rPr>
          <w:iCs/>
        </w:rPr>
        <w:t xml:space="preserve">relate to the </w:t>
      </w:r>
      <w:r>
        <w:rPr>
          <w:iCs/>
        </w:rPr>
        <w:t>respite system</w:t>
      </w:r>
      <w:r w:rsidRPr="007C587C">
        <w:rPr>
          <w:iCs/>
        </w:rPr>
        <w:t xml:space="preserve"> being inflexible.</w:t>
      </w:r>
    </w:p>
    <w:p w:rsidR="008C33C9" w:rsidRPr="0063368B" w:rsidRDefault="00FC4D60" w:rsidP="007E222F">
      <w:pPr>
        <w:pStyle w:val="Quote"/>
      </w:pPr>
      <w:r>
        <w:lastRenderedPageBreak/>
        <w:t>‘</w:t>
      </w:r>
      <w:r w:rsidR="008C33C9" w:rsidRPr="0063368B">
        <w:t xml:space="preserve">More flexible in [its] use, taking into account that I have autism and I need breaks away by myself to retreat and </w:t>
      </w:r>
      <w:r>
        <w:t>“</w:t>
      </w:r>
      <w:r w:rsidR="008C33C9" w:rsidRPr="0063368B">
        <w:t>recharge</w:t>
      </w:r>
      <w:r>
        <w:t>”</w:t>
      </w:r>
      <w:r w:rsidR="008C33C9" w:rsidRPr="0063368B">
        <w:t>.</w:t>
      </w:r>
      <w:r>
        <w:t>’</w:t>
      </w:r>
    </w:p>
    <w:p w:rsidR="00FC4D60" w:rsidRDefault="00FC4D60" w:rsidP="007E222F">
      <w:pPr>
        <w:pStyle w:val="Quote"/>
      </w:pPr>
      <w:r>
        <w:t>‘</w:t>
      </w:r>
      <w:r w:rsidR="008C33C9" w:rsidRPr="0063368B">
        <w:t>I would prefer to use my respite as a family together not to be forced to separate from my sons to have a break. The amount of preparation needed to send my sons on respite &amp; the amount of anxiety it causes my sons makes it more stressful to have a break than to not have a break! If we were able to have a family holiday that was subsidised by our respite it would be of assistance to my sons &amp; myself! This would be the best option for us.</w:t>
      </w:r>
      <w:r>
        <w:t>’</w:t>
      </w:r>
    </w:p>
    <w:p w:rsidR="008C33C9" w:rsidRPr="0063368B" w:rsidRDefault="00FC4D60" w:rsidP="007E222F">
      <w:pPr>
        <w:pStyle w:val="Quote"/>
      </w:pPr>
      <w:r>
        <w:t>‘</w:t>
      </w:r>
      <w:r w:rsidR="008C33C9" w:rsidRPr="0063368B">
        <w:t>I think it should be block funded and the families choose what fits and is right for them: it</w:t>
      </w:r>
      <w:r>
        <w:t>’</w:t>
      </w:r>
      <w:r w:rsidR="008C33C9" w:rsidRPr="0063368B">
        <w:t>s such an individual circumstance.</w:t>
      </w:r>
      <w:r>
        <w:t>’</w:t>
      </w:r>
    </w:p>
    <w:p w:rsidR="008C33C9" w:rsidRPr="0063368B" w:rsidRDefault="00FC4D60" w:rsidP="007E222F">
      <w:pPr>
        <w:pStyle w:val="Quote"/>
      </w:pPr>
      <w:r>
        <w:t>‘</w:t>
      </w:r>
      <w:r w:rsidR="008C33C9" w:rsidRPr="0063368B">
        <w:t>There should be significant flexibility for families in the future, with a budget made available for them to use as suits their needs, without excessive restrictions.</w:t>
      </w:r>
      <w:r>
        <w:t>’</w:t>
      </w:r>
    </w:p>
    <w:p w:rsidR="008C33C9" w:rsidRPr="0063368B" w:rsidRDefault="00FC4D60" w:rsidP="007E222F">
      <w:pPr>
        <w:pStyle w:val="Quote"/>
      </w:pPr>
      <w:r>
        <w:t>‘</w:t>
      </w:r>
      <w:r w:rsidR="008C33C9" w:rsidRPr="0063368B">
        <w:t xml:space="preserve">I think funding could be handed in some cases to the families to decide what and where it would be best spent; </w:t>
      </w:r>
      <w:proofErr w:type="spellStart"/>
      <w:r w:rsidR="008C33C9" w:rsidRPr="0063368B">
        <w:t>eg</w:t>
      </w:r>
      <w:proofErr w:type="spellEnd"/>
      <w:r w:rsidR="008C33C9" w:rsidRPr="0063368B">
        <w:t>, model of Enabling Good Lives. More community involvement and people being aware they can help and be paid, even if it is once a month.</w:t>
      </w:r>
      <w:r>
        <w:t>’</w:t>
      </w:r>
    </w:p>
    <w:p w:rsidR="008C33C9" w:rsidRPr="007C587C" w:rsidRDefault="008C33C9" w:rsidP="001F5E0C">
      <w:pPr>
        <w:pStyle w:val="Heading4"/>
      </w:pPr>
      <w:r w:rsidRPr="007C587C">
        <w:t>Navigation/coordination/assistance to access</w:t>
      </w:r>
    </w:p>
    <w:p w:rsidR="00FC4D60" w:rsidRDefault="008C33C9" w:rsidP="001F5E0C">
      <w:pPr>
        <w:pStyle w:val="Number"/>
      </w:pPr>
      <w:r w:rsidRPr="007C587C">
        <w:t>A second theme in the comments people made about the future of respite</w:t>
      </w:r>
      <w:r>
        <w:t xml:space="preserve"> related to </w:t>
      </w:r>
      <w:r w:rsidRPr="007C587C">
        <w:t>the need for better information about what is available, early access to respite and help with accessing respite options.</w:t>
      </w:r>
    </w:p>
    <w:p w:rsidR="008C33C9" w:rsidRPr="008A5E5A" w:rsidRDefault="00FC4D60" w:rsidP="001F5E0C">
      <w:pPr>
        <w:pStyle w:val="Quote"/>
        <w:rPr>
          <w:iCs/>
        </w:rPr>
      </w:pPr>
      <w:r>
        <w:t>‘</w:t>
      </w:r>
      <w:r w:rsidR="008C33C9" w:rsidRPr="008A5E5A">
        <w:t>More open and available – easier for people to find out about and access. If you don</w:t>
      </w:r>
      <w:r>
        <w:t>’</w:t>
      </w:r>
      <w:r w:rsidR="008C33C9" w:rsidRPr="008A5E5A">
        <w:t>t know the right questions to ask you don</w:t>
      </w:r>
      <w:r>
        <w:t>’</w:t>
      </w:r>
      <w:r w:rsidR="008C33C9" w:rsidRPr="008A5E5A">
        <w:t>t get the right answer!</w:t>
      </w:r>
      <w:r>
        <w:t>’</w:t>
      </w:r>
    </w:p>
    <w:p w:rsidR="008C33C9" w:rsidRPr="008A5E5A" w:rsidRDefault="00FC4D60" w:rsidP="001F5E0C">
      <w:pPr>
        <w:pStyle w:val="Quote"/>
        <w:rPr>
          <w:iCs/>
        </w:rPr>
      </w:pPr>
      <w:r>
        <w:t>‘</w:t>
      </w:r>
      <w:r w:rsidR="008C33C9" w:rsidRPr="008A5E5A">
        <w:t>More assistance on how to use it, more options of where our children can go.</w:t>
      </w:r>
      <w:r>
        <w:t>’</w:t>
      </w:r>
    </w:p>
    <w:p w:rsidR="008C33C9" w:rsidRPr="008A5E5A" w:rsidRDefault="00FC4D60" w:rsidP="001F5E0C">
      <w:pPr>
        <w:pStyle w:val="Quote"/>
        <w:rPr>
          <w:iCs/>
        </w:rPr>
      </w:pPr>
      <w:r>
        <w:t>‘</w:t>
      </w:r>
      <w:r w:rsidR="008C33C9" w:rsidRPr="008A5E5A">
        <w:t>Maybe [finding it] easier for parents that are struggling, being told about it sooner and explained a lot about help, as the parents may be confused and sleep deprived, maybe more information about help.</w:t>
      </w:r>
      <w:r>
        <w:t>’</w:t>
      </w:r>
    </w:p>
    <w:p w:rsidR="008C33C9" w:rsidRPr="008A5E5A" w:rsidRDefault="00FC4D60" w:rsidP="001F5E0C">
      <w:pPr>
        <w:pStyle w:val="Quote"/>
        <w:rPr>
          <w:iCs/>
        </w:rPr>
      </w:pPr>
      <w:r>
        <w:t>‘</w:t>
      </w:r>
      <w:r w:rsidR="008C33C9" w:rsidRPr="008A5E5A">
        <w:t>Better coordination and advertising of available services. Every parent I speak to knows of activities and services I have never come across, so a website where specific details can be posted with contact information would make life much easier for parents.</w:t>
      </w:r>
      <w:r>
        <w:t>’</w:t>
      </w:r>
    </w:p>
    <w:p w:rsidR="008C33C9" w:rsidRPr="008B28E4" w:rsidRDefault="008C33C9" w:rsidP="001F5E0C">
      <w:pPr>
        <w:pStyle w:val="Heading3"/>
      </w:pPr>
      <w:bookmarkStart w:id="89" w:name="_Toc475535158"/>
      <w:bookmarkStart w:id="90" w:name="_Toc475537519"/>
      <w:r w:rsidRPr="008B28E4">
        <w:t>Preference for various respite options by age</w:t>
      </w:r>
      <w:bookmarkEnd w:id="89"/>
      <w:bookmarkEnd w:id="90"/>
    </w:p>
    <w:p w:rsidR="00FC4D60" w:rsidRDefault="008C33C9" w:rsidP="001F5E0C">
      <w:pPr>
        <w:pStyle w:val="Number"/>
      </w:pPr>
      <w:r>
        <w:t>The survey</w:t>
      </w:r>
      <w:r w:rsidRPr="008B28E4">
        <w:t xml:space="preserve"> asked </w:t>
      </w:r>
      <w:r>
        <w:t xml:space="preserve">participants </w:t>
      </w:r>
      <w:r w:rsidR="00FC4D60">
        <w:t>‘</w:t>
      </w:r>
      <w:r w:rsidRPr="008B28E4">
        <w:t xml:space="preserve">If you could choose from a wider range of respite options, what </w:t>
      </w:r>
      <w:proofErr w:type="gramStart"/>
      <w:r w:rsidRPr="008B28E4">
        <w:t>would y</w:t>
      </w:r>
      <w:r>
        <w:t>ou</w:t>
      </w:r>
      <w:proofErr w:type="gramEnd"/>
      <w:r>
        <w:t xml:space="preserve"> most like to have available?</w:t>
      </w:r>
      <w:r w:rsidR="00FC4D60">
        <w:t>’</w:t>
      </w:r>
      <w:r>
        <w:t xml:space="preserve"> and invited them to rate a range of options in terms of their preferences.</w:t>
      </w:r>
      <w:r w:rsidRPr="008B28E4">
        <w:t xml:space="preserve"> </w:t>
      </w:r>
      <w:r>
        <w:t xml:space="preserve">This question elicited </w:t>
      </w:r>
      <w:r w:rsidRPr="008B28E4">
        <w:t xml:space="preserve">961 </w:t>
      </w:r>
      <w:r>
        <w:t>responses overall</w:t>
      </w:r>
      <w:r w:rsidRPr="008B28E4">
        <w:t>, although the number of response</w:t>
      </w:r>
      <w:r>
        <w:t>s</w:t>
      </w:r>
      <w:r w:rsidRPr="008B28E4">
        <w:t xml:space="preserve"> </w:t>
      </w:r>
      <w:r>
        <w:t xml:space="preserve">for </w:t>
      </w:r>
      <w:r w:rsidRPr="008B28E4">
        <w:t xml:space="preserve">each option </w:t>
      </w:r>
      <w:r>
        <w:t xml:space="preserve">varied, </w:t>
      </w:r>
      <w:r w:rsidRPr="008B28E4">
        <w:t>from 773 to 882.</w:t>
      </w:r>
    </w:p>
    <w:p w:rsidR="008C33C9" w:rsidRPr="008B28E4" w:rsidRDefault="008C33C9" w:rsidP="001F5E0C">
      <w:pPr>
        <w:pStyle w:val="Number"/>
      </w:pPr>
      <w:r>
        <w:t>Table 11</w:t>
      </w:r>
      <w:r w:rsidRPr="008B28E4">
        <w:t xml:space="preserve"> breaks dow</w:t>
      </w:r>
      <w:r>
        <w:t xml:space="preserve">n responses to this question into age categories of the disabled person concerned. </w:t>
      </w:r>
      <w:r w:rsidRPr="008B28E4">
        <w:t xml:space="preserve">The number of people who responded in each age group ranged from an average of 56 (for over 65s) to </w:t>
      </w:r>
      <w:r>
        <w:t xml:space="preserve">an average of </w:t>
      </w:r>
      <w:r w:rsidRPr="008B28E4">
        <w:t>286 (for 12</w:t>
      </w:r>
      <w:r>
        <w:t>–</w:t>
      </w:r>
      <w:r w:rsidRPr="008B28E4">
        <w:t>21</w:t>
      </w:r>
      <w:r>
        <w:t>-</w:t>
      </w:r>
      <w:r w:rsidRPr="008B28E4">
        <w:t>year olds).</w:t>
      </w:r>
      <w:r w:rsidR="00FC4D60">
        <w:t xml:space="preserve"> </w:t>
      </w:r>
      <w:r>
        <w:t>In interpreting this data, be aware that for age groups in which we received only a small number of responses, data is less reliable: be aware of using it as an authoritative indication of that age group</w:t>
      </w:r>
      <w:r w:rsidR="00FC4D60">
        <w:t>’</w:t>
      </w:r>
      <w:r>
        <w:t>s general preferences.</w:t>
      </w:r>
    </w:p>
    <w:p w:rsidR="001F5E0C" w:rsidRDefault="001F5E0C" w:rsidP="001F5E0C"/>
    <w:p w:rsidR="001F5E0C" w:rsidRDefault="001F5E0C" w:rsidP="001F5E0C">
      <w:pPr>
        <w:pStyle w:val="Table"/>
        <w:sectPr w:rsidR="001F5E0C" w:rsidSect="009D5125">
          <w:headerReference w:type="default" r:id="rId20"/>
          <w:footerReference w:type="default" r:id="rId21"/>
          <w:pgSz w:w="11907" w:h="16834" w:code="9"/>
          <w:pgMar w:top="851" w:right="1134" w:bottom="1134" w:left="1134" w:header="284" w:footer="567" w:gutter="284"/>
          <w:pgNumType w:start="1"/>
          <w:cols w:space="720"/>
        </w:sectPr>
      </w:pPr>
      <w:bookmarkStart w:id="91" w:name="_Toc476833520"/>
    </w:p>
    <w:p w:rsidR="008C33C9" w:rsidRDefault="008C33C9" w:rsidP="001F5E0C">
      <w:pPr>
        <w:pStyle w:val="Table"/>
      </w:pPr>
      <w:bookmarkStart w:id="92" w:name="_Toc477289282"/>
      <w:r>
        <w:lastRenderedPageBreak/>
        <w:t xml:space="preserve">Table </w:t>
      </w:r>
      <w:r w:rsidR="00691194">
        <w:fldChar w:fldCharType="begin"/>
      </w:r>
      <w:r w:rsidR="00691194">
        <w:instrText xml:space="preserve"> SEQ Table \* ARABIC </w:instrText>
      </w:r>
      <w:r w:rsidR="00691194">
        <w:fldChar w:fldCharType="separate"/>
      </w:r>
      <w:r w:rsidR="00836CC2">
        <w:rPr>
          <w:noProof/>
        </w:rPr>
        <w:t>11</w:t>
      </w:r>
      <w:r w:rsidR="00691194">
        <w:rPr>
          <w:noProof/>
        </w:rPr>
        <w:fldChar w:fldCharType="end"/>
      </w:r>
      <w:r>
        <w:t>: Preference for respite options by age of disabled person</w:t>
      </w:r>
      <w:bookmarkEnd w:id="91"/>
      <w:bookmarkEnd w:id="92"/>
    </w:p>
    <w:p w:rsidR="008C33C9" w:rsidRDefault="003E0FD4" w:rsidP="008C33C9">
      <w:pPr>
        <w:pStyle w:val="TableText"/>
        <w:rPr>
          <w:noProof/>
          <w:lang w:eastAsia="en-NZ"/>
        </w:rPr>
      </w:pPr>
      <w:r w:rsidRPr="003E0FD4">
        <w:rPr>
          <w:noProof/>
          <w:lang w:eastAsia="en-NZ"/>
        </w:rPr>
        <w:drawing>
          <wp:inline distT="0" distB="0" distL="0" distR="0">
            <wp:extent cx="9249410" cy="332702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9410" cy="3327027"/>
                    </a:xfrm>
                    <a:prstGeom prst="rect">
                      <a:avLst/>
                    </a:prstGeom>
                    <a:noFill/>
                    <a:ln>
                      <a:noFill/>
                    </a:ln>
                  </pic:spPr>
                </pic:pic>
              </a:graphicData>
            </a:graphic>
          </wp:inline>
        </w:drawing>
      </w:r>
    </w:p>
    <w:p w:rsidR="008C33C9" w:rsidRDefault="008C33C9" w:rsidP="001F5E0C">
      <w:pPr>
        <w:rPr>
          <w:noProof/>
          <w:lang w:eastAsia="en-NZ"/>
        </w:rPr>
      </w:pPr>
    </w:p>
    <w:p w:rsidR="001F5E0C" w:rsidRDefault="001F5E0C" w:rsidP="001F5E0C">
      <w:pPr>
        <w:pStyle w:val="Table"/>
        <w:sectPr w:rsidR="001F5E0C" w:rsidSect="001F5E0C">
          <w:footerReference w:type="default" r:id="rId23"/>
          <w:pgSz w:w="16834" w:h="11907" w:orient="landscape" w:code="9"/>
          <w:pgMar w:top="1134" w:right="1134" w:bottom="1134" w:left="1134" w:header="284" w:footer="567" w:gutter="0"/>
          <w:cols w:space="720"/>
          <w:docGrid w:linePitch="299"/>
        </w:sectPr>
      </w:pPr>
      <w:bookmarkStart w:id="93" w:name="_Toc476833521"/>
    </w:p>
    <w:p w:rsidR="004168A4" w:rsidRDefault="004168A4" w:rsidP="004168A4">
      <w:pPr>
        <w:pStyle w:val="Number"/>
      </w:pPr>
      <w:bookmarkStart w:id="94" w:name="_Toc477289283"/>
      <w:r w:rsidRPr="00A676B9">
        <w:lastRenderedPageBreak/>
        <w:t>T</w:t>
      </w:r>
      <w:r>
        <w:t xml:space="preserve">able 12 summarises information from </w:t>
      </w:r>
      <w:r w:rsidRPr="00A676B9">
        <w:t>Table 11.</w:t>
      </w:r>
      <w:r>
        <w:t xml:space="preserve"> T</w:t>
      </w:r>
      <w:r w:rsidRPr="008B28E4">
        <w:t xml:space="preserve">his information </w:t>
      </w:r>
      <w:r>
        <w:t xml:space="preserve">may help </w:t>
      </w:r>
      <w:r w:rsidRPr="008B28E4">
        <w:t xml:space="preserve">guide </w:t>
      </w:r>
      <w:r>
        <w:t xml:space="preserve">planners in their </w:t>
      </w:r>
      <w:r w:rsidRPr="008B28E4">
        <w:t xml:space="preserve">service development, </w:t>
      </w:r>
      <w:r>
        <w:t>but is not completely reliable, given the small numbers involved</w:t>
      </w:r>
      <w:r w:rsidRPr="008B28E4">
        <w:t>.</w:t>
      </w:r>
    </w:p>
    <w:p w:rsidR="004168A4" w:rsidRDefault="004168A4" w:rsidP="004168A4"/>
    <w:p w:rsidR="008C33C9" w:rsidRDefault="008C33C9" w:rsidP="001F5E0C">
      <w:pPr>
        <w:pStyle w:val="Table"/>
      </w:pPr>
      <w:r>
        <w:t xml:space="preserve">Table </w:t>
      </w:r>
      <w:r w:rsidR="00691194">
        <w:fldChar w:fldCharType="begin"/>
      </w:r>
      <w:r w:rsidR="00691194">
        <w:instrText xml:space="preserve"> SEQ Table \* </w:instrText>
      </w:r>
      <w:r w:rsidR="00691194">
        <w:instrText xml:space="preserve">ARABIC </w:instrText>
      </w:r>
      <w:r w:rsidR="00691194">
        <w:fldChar w:fldCharType="separate"/>
      </w:r>
      <w:r w:rsidR="00836CC2">
        <w:rPr>
          <w:noProof/>
        </w:rPr>
        <w:t>12</w:t>
      </w:r>
      <w:r w:rsidR="00691194">
        <w:rPr>
          <w:noProof/>
        </w:rPr>
        <w:fldChar w:fldCharType="end"/>
      </w:r>
      <w:r w:rsidRPr="00607503">
        <w:t>: Most popular respite options by age</w:t>
      </w:r>
      <w:r>
        <w:t xml:space="preserve"> of disabled person</w:t>
      </w:r>
      <w:bookmarkEnd w:id="93"/>
      <w:bookmarkEnd w:id="9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93"/>
        <w:gridCol w:w="5670"/>
      </w:tblGrid>
      <w:tr w:rsidR="008C33C9" w:rsidRPr="001F5E0C" w:rsidTr="001F5E0C">
        <w:trPr>
          <w:cantSplit/>
        </w:trPr>
        <w:tc>
          <w:tcPr>
            <w:tcW w:w="993" w:type="dxa"/>
            <w:tcBorders>
              <w:top w:val="single" w:sz="4" w:space="0" w:color="auto"/>
              <w:bottom w:val="single" w:sz="4" w:space="0" w:color="auto"/>
            </w:tcBorders>
          </w:tcPr>
          <w:p w:rsidR="008C33C9" w:rsidRPr="001F5E0C" w:rsidRDefault="008C33C9" w:rsidP="001F5E0C">
            <w:pPr>
              <w:pStyle w:val="TableText"/>
              <w:rPr>
                <w:b/>
                <w:lang w:eastAsia="en-US"/>
              </w:rPr>
            </w:pPr>
            <w:r w:rsidRPr="001F5E0C">
              <w:rPr>
                <w:b/>
                <w:lang w:eastAsia="en-US"/>
              </w:rPr>
              <w:t>Age</w:t>
            </w:r>
          </w:p>
        </w:tc>
        <w:tc>
          <w:tcPr>
            <w:tcW w:w="5670" w:type="dxa"/>
            <w:tcBorders>
              <w:top w:val="single" w:sz="4" w:space="0" w:color="auto"/>
              <w:bottom w:val="single" w:sz="4" w:space="0" w:color="auto"/>
            </w:tcBorders>
          </w:tcPr>
          <w:p w:rsidR="008C33C9" w:rsidRPr="001F5E0C" w:rsidRDefault="001F5E0C" w:rsidP="001F5E0C">
            <w:pPr>
              <w:pStyle w:val="TableText"/>
              <w:rPr>
                <w:b/>
                <w:lang w:eastAsia="en-US"/>
              </w:rPr>
            </w:pPr>
            <w:r>
              <w:rPr>
                <w:b/>
                <w:lang w:eastAsia="en-US"/>
              </w:rPr>
              <w:t>Most popular respite options</w:t>
            </w:r>
          </w:p>
        </w:tc>
      </w:tr>
      <w:tr w:rsidR="008C33C9" w:rsidRPr="00A676B9" w:rsidTr="001F5E0C">
        <w:trPr>
          <w:cantSplit/>
        </w:trPr>
        <w:tc>
          <w:tcPr>
            <w:tcW w:w="993" w:type="dxa"/>
            <w:tcBorders>
              <w:top w:val="single" w:sz="4" w:space="0" w:color="auto"/>
              <w:bottom w:val="single" w:sz="4" w:space="0" w:color="A6A6A6" w:themeColor="background1" w:themeShade="A6"/>
            </w:tcBorders>
          </w:tcPr>
          <w:p w:rsidR="008C33C9" w:rsidRPr="00FC4D60" w:rsidRDefault="008C33C9" w:rsidP="001F5E0C">
            <w:pPr>
              <w:pStyle w:val="TableText"/>
              <w:rPr>
                <w:lang w:eastAsia="en-US"/>
              </w:rPr>
            </w:pPr>
            <w:r w:rsidRPr="00FC4D60">
              <w:rPr>
                <w:lang w:eastAsia="en-US"/>
              </w:rPr>
              <w:t>0–5</w:t>
            </w:r>
          </w:p>
        </w:tc>
        <w:tc>
          <w:tcPr>
            <w:tcW w:w="5670" w:type="dxa"/>
            <w:tcBorders>
              <w:top w:val="single" w:sz="4" w:space="0" w:color="auto"/>
              <w:bottom w:val="single" w:sz="4" w:space="0" w:color="A6A6A6" w:themeColor="background1" w:themeShade="A6"/>
            </w:tcBorders>
          </w:tcPr>
          <w:p w:rsidR="00FC4D60" w:rsidRDefault="008C33C9" w:rsidP="001F5E0C">
            <w:pPr>
              <w:pStyle w:val="TableText"/>
              <w:rPr>
                <w:rFonts w:eastAsia="Calibri"/>
                <w:lang w:eastAsia="en-US"/>
              </w:rPr>
            </w:pPr>
            <w:r w:rsidRPr="00A676B9">
              <w:rPr>
                <w:rFonts w:eastAsia="Calibri"/>
                <w:lang w:eastAsia="en-US"/>
              </w:rPr>
              <w:t>Support worker coming to the family home to provide respite</w:t>
            </w:r>
          </w:p>
          <w:p w:rsidR="008C33C9" w:rsidRPr="00A676B9" w:rsidRDefault="008C33C9" w:rsidP="001F5E0C">
            <w:pPr>
              <w:pStyle w:val="TableText"/>
              <w:rPr>
                <w:rFonts w:eastAsia="Calibri"/>
                <w:lang w:eastAsia="en-US"/>
              </w:rPr>
            </w:pPr>
            <w:r w:rsidRPr="00A676B9">
              <w:rPr>
                <w:rFonts w:eastAsia="Calibri"/>
                <w:lang w:eastAsia="en-US"/>
              </w:rPr>
              <w:t>School holiday programmes</w:t>
            </w:r>
          </w:p>
          <w:p w:rsidR="00FC4D60" w:rsidRDefault="008C33C9" w:rsidP="001F5E0C">
            <w:pPr>
              <w:pStyle w:val="TableText"/>
              <w:rPr>
                <w:rFonts w:eastAsia="Calibri"/>
                <w:lang w:eastAsia="en-US"/>
              </w:rPr>
            </w:pPr>
            <w:r w:rsidRPr="00A676B9">
              <w:rPr>
                <w:rFonts w:eastAsia="Calibri"/>
                <w:lang w:eastAsia="en-US"/>
              </w:rPr>
              <w:t>Day trips</w:t>
            </w:r>
          </w:p>
          <w:p w:rsidR="008C33C9" w:rsidRPr="00A676B9" w:rsidRDefault="008C33C9" w:rsidP="001F5E0C">
            <w:pPr>
              <w:pStyle w:val="TableText"/>
              <w:rPr>
                <w:rFonts w:eastAsia="Calibri"/>
                <w:lang w:eastAsia="en-US"/>
              </w:rPr>
            </w:pPr>
            <w:r w:rsidRPr="00A676B9">
              <w:rPr>
                <w:rFonts w:eastAsia="Calibri"/>
                <w:lang w:eastAsia="en-US"/>
              </w:rPr>
              <w:t>Group activities</w:t>
            </w:r>
          </w:p>
        </w:tc>
      </w:tr>
      <w:tr w:rsidR="008C33C9" w:rsidRPr="00A676B9" w:rsidTr="001F5E0C">
        <w:trPr>
          <w:cantSplit/>
        </w:trPr>
        <w:tc>
          <w:tcPr>
            <w:tcW w:w="993" w:type="dxa"/>
            <w:tcBorders>
              <w:top w:val="single" w:sz="4" w:space="0" w:color="A6A6A6" w:themeColor="background1" w:themeShade="A6"/>
              <w:bottom w:val="single" w:sz="4" w:space="0" w:color="A6A6A6" w:themeColor="background1" w:themeShade="A6"/>
            </w:tcBorders>
          </w:tcPr>
          <w:p w:rsidR="008C33C9" w:rsidRPr="00FC4D60" w:rsidRDefault="008C33C9" w:rsidP="001F5E0C">
            <w:pPr>
              <w:pStyle w:val="TableText"/>
              <w:rPr>
                <w:lang w:eastAsia="en-US"/>
              </w:rPr>
            </w:pPr>
            <w:r w:rsidRPr="00FC4D60">
              <w:rPr>
                <w:lang w:eastAsia="en-US"/>
              </w:rPr>
              <w:t>6–11</w:t>
            </w:r>
          </w:p>
        </w:tc>
        <w:tc>
          <w:tcPr>
            <w:tcW w:w="5670" w:type="dxa"/>
            <w:tcBorders>
              <w:top w:val="single" w:sz="4" w:space="0" w:color="A6A6A6" w:themeColor="background1" w:themeShade="A6"/>
              <w:bottom w:val="single" w:sz="4" w:space="0" w:color="A6A6A6" w:themeColor="background1" w:themeShade="A6"/>
            </w:tcBorders>
          </w:tcPr>
          <w:p w:rsidR="00FC4D60" w:rsidRDefault="008C33C9" w:rsidP="001F5E0C">
            <w:pPr>
              <w:pStyle w:val="TableText"/>
              <w:rPr>
                <w:rFonts w:eastAsia="Calibri"/>
                <w:lang w:eastAsia="en-US"/>
              </w:rPr>
            </w:pPr>
            <w:r w:rsidRPr="00A676B9">
              <w:rPr>
                <w:rFonts w:eastAsia="Calibri"/>
                <w:lang w:eastAsia="en-US"/>
              </w:rPr>
              <w:t>School holiday programmes</w:t>
            </w:r>
          </w:p>
          <w:p w:rsidR="00FC4D60" w:rsidRDefault="008C33C9" w:rsidP="001F5E0C">
            <w:pPr>
              <w:pStyle w:val="TableText"/>
              <w:rPr>
                <w:rFonts w:eastAsia="Calibri"/>
                <w:lang w:eastAsia="en-US"/>
              </w:rPr>
            </w:pPr>
            <w:r w:rsidRPr="00A676B9">
              <w:rPr>
                <w:rFonts w:eastAsia="Calibri"/>
                <w:lang w:eastAsia="en-US"/>
              </w:rPr>
              <w:t>Day trips</w:t>
            </w:r>
          </w:p>
          <w:p w:rsidR="00FC4D60" w:rsidRDefault="008C33C9" w:rsidP="001F5E0C">
            <w:pPr>
              <w:pStyle w:val="TableText"/>
              <w:rPr>
                <w:rFonts w:eastAsia="Calibri"/>
                <w:lang w:eastAsia="en-US"/>
              </w:rPr>
            </w:pPr>
            <w:r w:rsidRPr="00A676B9">
              <w:rPr>
                <w:rFonts w:eastAsia="Calibri"/>
                <w:lang w:eastAsia="en-US"/>
              </w:rPr>
              <w:t>Group activities</w:t>
            </w:r>
          </w:p>
          <w:p w:rsidR="008C33C9" w:rsidRPr="00A676B9" w:rsidRDefault="008C33C9" w:rsidP="001F5E0C">
            <w:pPr>
              <w:pStyle w:val="TableText"/>
              <w:rPr>
                <w:rFonts w:eastAsia="Calibri"/>
                <w:lang w:eastAsia="en-US"/>
              </w:rPr>
            </w:pPr>
            <w:r w:rsidRPr="00A676B9">
              <w:rPr>
                <w:rFonts w:eastAsia="Calibri"/>
                <w:lang w:eastAsia="en-US"/>
              </w:rPr>
              <w:t>Holiday camps</w:t>
            </w:r>
          </w:p>
        </w:tc>
      </w:tr>
      <w:tr w:rsidR="008C33C9" w:rsidRPr="00A676B9" w:rsidTr="001F5E0C">
        <w:trPr>
          <w:cantSplit/>
        </w:trPr>
        <w:tc>
          <w:tcPr>
            <w:tcW w:w="993" w:type="dxa"/>
            <w:tcBorders>
              <w:top w:val="single" w:sz="4" w:space="0" w:color="A6A6A6" w:themeColor="background1" w:themeShade="A6"/>
              <w:bottom w:val="single" w:sz="4" w:space="0" w:color="A6A6A6" w:themeColor="background1" w:themeShade="A6"/>
            </w:tcBorders>
          </w:tcPr>
          <w:p w:rsidR="008C33C9" w:rsidRPr="00FC4D60" w:rsidRDefault="008C33C9" w:rsidP="001F5E0C">
            <w:pPr>
              <w:pStyle w:val="TableText"/>
              <w:rPr>
                <w:lang w:eastAsia="en-US"/>
              </w:rPr>
            </w:pPr>
            <w:r w:rsidRPr="00FC4D60">
              <w:rPr>
                <w:lang w:eastAsia="en-US"/>
              </w:rPr>
              <w:t>12–21</w:t>
            </w:r>
          </w:p>
        </w:tc>
        <w:tc>
          <w:tcPr>
            <w:tcW w:w="5670" w:type="dxa"/>
            <w:tcBorders>
              <w:top w:val="single" w:sz="4" w:space="0" w:color="A6A6A6" w:themeColor="background1" w:themeShade="A6"/>
              <w:bottom w:val="single" w:sz="4" w:space="0" w:color="A6A6A6" w:themeColor="background1" w:themeShade="A6"/>
            </w:tcBorders>
          </w:tcPr>
          <w:p w:rsidR="008C33C9" w:rsidRPr="00A676B9" w:rsidRDefault="008C33C9" w:rsidP="001F5E0C">
            <w:pPr>
              <w:pStyle w:val="TableText"/>
              <w:rPr>
                <w:rFonts w:eastAsia="Calibri"/>
                <w:lang w:eastAsia="en-US"/>
              </w:rPr>
            </w:pPr>
            <w:r w:rsidRPr="00A676B9">
              <w:rPr>
                <w:rFonts w:eastAsia="Calibri"/>
                <w:lang w:eastAsia="en-US"/>
              </w:rPr>
              <w:t>School holiday programmes</w:t>
            </w:r>
          </w:p>
          <w:p w:rsidR="00FC4D60" w:rsidRDefault="008C33C9" w:rsidP="001F5E0C">
            <w:pPr>
              <w:pStyle w:val="TableText"/>
              <w:rPr>
                <w:rFonts w:eastAsia="Calibri"/>
                <w:lang w:eastAsia="en-US"/>
              </w:rPr>
            </w:pPr>
            <w:r w:rsidRPr="00A676B9">
              <w:rPr>
                <w:rFonts w:eastAsia="Calibri"/>
                <w:lang w:eastAsia="en-US"/>
              </w:rPr>
              <w:t>Day trips</w:t>
            </w:r>
          </w:p>
          <w:p w:rsidR="00FC4D60" w:rsidRDefault="008C33C9" w:rsidP="001F5E0C">
            <w:pPr>
              <w:pStyle w:val="TableText"/>
              <w:rPr>
                <w:rFonts w:eastAsia="Calibri"/>
                <w:lang w:eastAsia="en-US"/>
              </w:rPr>
            </w:pPr>
            <w:r w:rsidRPr="00A676B9">
              <w:rPr>
                <w:rFonts w:eastAsia="Calibri"/>
                <w:lang w:eastAsia="en-US"/>
              </w:rPr>
              <w:t>Group activities</w:t>
            </w:r>
          </w:p>
          <w:p w:rsidR="00FC4D60" w:rsidRDefault="008C33C9" w:rsidP="001F5E0C">
            <w:pPr>
              <w:pStyle w:val="TableText"/>
              <w:rPr>
                <w:rFonts w:eastAsia="Calibri"/>
                <w:lang w:eastAsia="en-US"/>
              </w:rPr>
            </w:pPr>
            <w:r w:rsidRPr="00A676B9">
              <w:rPr>
                <w:rFonts w:eastAsia="Calibri"/>
                <w:lang w:eastAsia="en-US"/>
              </w:rPr>
              <w:t>Evenings out</w:t>
            </w:r>
          </w:p>
          <w:p w:rsidR="008C33C9" w:rsidRPr="00A676B9" w:rsidRDefault="008C33C9" w:rsidP="001F5E0C">
            <w:pPr>
              <w:pStyle w:val="TableText"/>
              <w:rPr>
                <w:rFonts w:eastAsia="Calibri"/>
                <w:lang w:eastAsia="en-US"/>
              </w:rPr>
            </w:pPr>
            <w:r w:rsidRPr="00A676B9">
              <w:rPr>
                <w:rFonts w:eastAsia="Calibri"/>
                <w:lang w:eastAsia="en-US"/>
              </w:rPr>
              <w:t>Holiday camps</w:t>
            </w:r>
          </w:p>
        </w:tc>
      </w:tr>
      <w:tr w:rsidR="008C33C9" w:rsidRPr="00A676B9" w:rsidTr="001F5E0C">
        <w:trPr>
          <w:cantSplit/>
        </w:trPr>
        <w:tc>
          <w:tcPr>
            <w:tcW w:w="993" w:type="dxa"/>
            <w:tcBorders>
              <w:top w:val="single" w:sz="4" w:space="0" w:color="A6A6A6" w:themeColor="background1" w:themeShade="A6"/>
              <w:bottom w:val="single" w:sz="4" w:space="0" w:color="A6A6A6" w:themeColor="background1" w:themeShade="A6"/>
            </w:tcBorders>
          </w:tcPr>
          <w:p w:rsidR="008C33C9" w:rsidRPr="00FC4D60" w:rsidRDefault="008C33C9" w:rsidP="001F5E0C">
            <w:pPr>
              <w:pStyle w:val="TableText"/>
              <w:rPr>
                <w:lang w:eastAsia="en-US"/>
              </w:rPr>
            </w:pPr>
            <w:r w:rsidRPr="00FC4D60">
              <w:rPr>
                <w:lang w:eastAsia="en-US"/>
              </w:rPr>
              <w:t>22–35</w:t>
            </w:r>
          </w:p>
        </w:tc>
        <w:tc>
          <w:tcPr>
            <w:tcW w:w="5670" w:type="dxa"/>
            <w:tcBorders>
              <w:top w:val="single" w:sz="4" w:space="0" w:color="A6A6A6" w:themeColor="background1" w:themeShade="A6"/>
              <w:bottom w:val="single" w:sz="4" w:space="0" w:color="A6A6A6" w:themeColor="background1" w:themeShade="A6"/>
            </w:tcBorders>
          </w:tcPr>
          <w:p w:rsidR="008C33C9" w:rsidRPr="00A676B9" w:rsidRDefault="008C33C9" w:rsidP="001F5E0C">
            <w:pPr>
              <w:pStyle w:val="TableText"/>
              <w:rPr>
                <w:rFonts w:eastAsia="Calibri"/>
                <w:lang w:eastAsia="en-US"/>
              </w:rPr>
            </w:pPr>
            <w:r w:rsidRPr="00A676B9">
              <w:rPr>
                <w:rFonts w:eastAsia="Calibri"/>
                <w:lang w:eastAsia="en-US"/>
              </w:rPr>
              <w:t>Evenings out</w:t>
            </w:r>
          </w:p>
          <w:p w:rsidR="008C33C9" w:rsidRPr="00A676B9" w:rsidRDefault="008C33C9" w:rsidP="001F5E0C">
            <w:pPr>
              <w:pStyle w:val="TableText"/>
              <w:rPr>
                <w:rFonts w:eastAsia="Calibri"/>
                <w:lang w:eastAsia="en-US"/>
              </w:rPr>
            </w:pPr>
            <w:r w:rsidRPr="00A676B9">
              <w:rPr>
                <w:rFonts w:eastAsia="Calibri"/>
                <w:lang w:eastAsia="en-US"/>
              </w:rPr>
              <w:t>A support worker takes</w:t>
            </w:r>
            <w:r>
              <w:rPr>
                <w:rFonts w:eastAsia="Calibri"/>
                <w:lang w:eastAsia="en-US"/>
              </w:rPr>
              <w:t xml:space="preserve"> the disabled person </w:t>
            </w:r>
            <w:r w:rsidRPr="00A676B9">
              <w:rPr>
                <w:rFonts w:eastAsia="Calibri"/>
                <w:lang w:eastAsia="en-US"/>
              </w:rPr>
              <w:t>out for the day/half day</w:t>
            </w:r>
          </w:p>
          <w:p w:rsidR="00FC4D60" w:rsidRDefault="008C33C9" w:rsidP="001F5E0C">
            <w:pPr>
              <w:pStyle w:val="TableText"/>
              <w:rPr>
                <w:rFonts w:eastAsia="Calibri"/>
                <w:lang w:eastAsia="en-US"/>
              </w:rPr>
            </w:pPr>
            <w:r w:rsidRPr="00A676B9">
              <w:rPr>
                <w:rFonts w:eastAsia="Calibri"/>
                <w:lang w:eastAsia="en-US"/>
              </w:rPr>
              <w:t>Overnight stays in a house only used for respite</w:t>
            </w:r>
          </w:p>
          <w:p w:rsidR="00FC4D60" w:rsidRDefault="008C33C9" w:rsidP="001F5E0C">
            <w:pPr>
              <w:pStyle w:val="TableText"/>
              <w:rPr>
                <w:rFonts w:eastAsia="Calibri"/>
                <w:lang w:eastAsia="en-US"/>
              </w:rPr>
            </w:pPr>
            <w:r w:rsidRPr="00A676B9">
              <w:rPr>
                <w:rFonts w:eastAsia="Calibri"/>
                <w:lang w:eastAsia="en-US"/>
              </w:rPr>
              <w:t>Group activities</w:t>
            </w:r>
          </w:p>
          <w:p w:rsidR="008C33C9" w:rsidRPr="00A676B9" w:rsidRDefault="001F5E0C" w:rsidP="001F5E0C">
            <w:pPr>
              <w:pStyle w:val="TableText"/>
              <w:rPr>
                <w:rFonts w:eastAsia="Calibri"/>
                <w:lang w:eastAsia="en-US"/>
              </w:rPr>
            </w:pPr>
            <w:r>
              <w:rPr>
                <w:rFonts w:eastAsia="Calibri"/>
                <w:lang w:eastAsia="en-US"/>
              </w:rPr>
              <w:t>Day trips</w:t>
            </w:r>
          </w:p>
        </w:tc>
      </w:tr>
      <w:tr w:rsidR="008C33C9" w:rsidRPr="00A676B9" w:rsidTr="001F5E0C">
        <w:trPr>
          <w:cantSplit/>
        </w:trPr>
        <w:tc>
          <w:tcPr>
            <w:tcW w:w="993" w:type="dxa"/>
            <w:tcBorders>
              <w:top w:val="single" w:sz="4" w:space="0" w:color="A6A6A6" w:themeColor="background1" w:themeShade="A6"/>
              <w:bottom w:val="single" w:sz="4" w:space="0" w:color="A6A6A6" w:themeColor="background1" w:themeShade="A6"/>
            </w:tcBorders>
          </w:tcPr>
          <w:p w:rsidR="008C33C9" w:rsidRPr="00FC4D60" w:rsidRDefault="008C33C9" w:rsidP="005C1CE7">
            <w:pPr>
              <w:pStyle w:val="TableText"/>
              <w:rPr>
                <w:lang w:eastAsia="en-US"/>
              </w:rPr>
            </w:pPr>
            <w:r w:rsidRPr="00FC4D60">
              <w:rPr>
                <w:lang w:eastAsia="en-US"/>
              </w:rPr>
              <w:t>36–6</w:t>
            </w:r>
            <w:r w:rsidR="005C1CE7">
              <w:rPr>
                <w:lang w:eastAsia="en-US"/>
              </w:rPr>
              <w:t>4</w:t>
            </w:r>
          </w:p>
        </w:tc>
        <w:tc>
          <w:tcPr>
            <w:tcW w:w="5670" w:type="dxa"/>
            <w:tcBorders>
              <w:top w:val="single" w:sz="4" w:space="0" w:color="A6A6A6" w:themeColor="background1" w:themeShade="A6"/>
              <w:bottom w:val="single" w:sz="4" w:space="0" w:color="A6A6A6" w:themeColor="background1" w:themeShade="A6"/>
            </w:tcBorders>
          </w:tcPr>
          <w:p w:rsidR="00FC4D60" w:rsidRDefault="008C33C9" w:rsidP="001F5E0C">
            <w:pPr>
              <w:pStyle w:val="TableText"/>
              <w:rPr>
                <w:rFonts w:eastAsia="Calibri"/>
                <w:lang w:eastAsia="en-US"/>
              </w:rPr>
            </w:pPr>
            <w:r>
              <w:rPr>
                <w:rFonts w:eastAsia="Calibri"/>
                <w:lang w:eastAsia="en-US"/>
              </w:rPr>
              <w:t>S</w:t>
            </w:r>
            <w:r w:rsidRPr="00A676B9">
              <w:rPr>
                <w:rFonts w:eastAsia="Calibri"/>
                <w:lang w:eastAsia="en-US"/>
              </w:rPr>
              <w:t>upport worker coming to the family home to provide respite</w:t>
            </w:r>
          </w:p>
          <w:p w:rsidR="008C33C9" w:rsidRPr="00A676B9" w:rsidRDefault="008C33C9" w:rsidP="001F5E0C">
            <w:pPr>
              <w:pStyle w:val="TableText"/>
              <w:rPr>
                <w:rFonts w:eastAsia="Calibri"/>
                <w:lang w:eastAsia="en-US"/>
              </w:rPr>
            </w:pPr>
            <w:r w:rsidRPr="00A676B9">
              <w:rPr>
                <w:rFonts w:eastAsia="Calibri"/>
                <w:lang w:eastAsia="en-US"/>
              </w:rPr>
              <w:t>A support worker takes</w:t>
            </w:r>
            <w:r>
              <w:rPr>
                <w:rFonts w:eastAsia="Calibri"/>
                <w:lang w:eastAsia="en-US"/>
              </w:rPr>
              <w:t xml:space="preserve"> the disabled person </w:t>
            </w:r>
            <w:r w:rsidRPr="00A676B9">
              <w:rPr>
                <w:rFonts w:eastAsia="Calibri"/>
                <w:lang w:eastAsia="en-US"/>
              </w:rPr>
              <w:t>out for the day/half day</w:t>
            </w:r>
          </w:p>
          <w:p w:rsidR="00FC4D60" w:rsidRDefault="008C33C9" w:rsidP="001F5E0C">
            <w:pPr>
              <w:pStyle w:val="TableText"/>
              <w:rPr>
                <w:rFonts w:eastAsia="Calibri"/>
                <w:lang w:eastAsia="en-US"/>
              </w:rPr>
            </w:pPr>
            <w:r w:rsidRPr="00A676B9">
              <w:rPr>
                <w:rFonts w:eastAsia="Calibri"/>
                <w:lang w:eastAsia="en-US"/>
              </w:rPr>
              <w:t>Evenings out</w:t>
            </w:r>
          </w:p>
          <w:p w:rsidR="008C33C9" w:rsidRPr="00A676B9" w:rsidRDefault="008C33C9" w:rsidP="001F5E0C">
            <w:pPr>
              <w:pStyle w:val="TableText"/>
              <w:rPr>
                <w:rFonts w:eastAsia="Calibri"/>
                <w:lang w:eastAsia="en-US"/>
              </w:rPr>
            </w:pPr>
            <w:r w:rsidRPr="00A676B9">
              <w:rPr>
                <w:rFonts w:eastAsia="Calibri"/>
                <w:lang w:eastAsia="en-US"/>
              </w:rPr>
              <w:t>Overnight stays in a house only used for respite</w:t>
            </w:r>
          </w:p>
        </w:tc>
      </w:tr>
      <w:tr w:rsidR="008C33C9" w:rsidRPr="00A676B9" w:rsidTr="001F5E0C">
        <w:trPr>
          <w:cantSplit/>
        </w:trPr>
        <w:tc>
          <w:tcPr>
            <w:tcW w:w="993" w:type="dxa"/>
            <w:tcBorders>
              <w:top w:val="single" w:sz="4" w:space="0" w:color="A6A6A6" w:themeColor="background1" w:themeShade="A6"/>
            </w:tcBorders>
          </w:tcPr>
          <w:p w:rsidR="008C33C9" w:rsidRPr="00FC4D60" w:rsidRDefault="008C33C9" w:rsidP="001F5E0C">
            <w:pPr>
              <w:pStyle w:val="TableText"/>
              <w:rPr>
                <w:lang w:eastAsia="en-US"/>
              </w:rPr>
            </w:pPr>
            <w:r w:rsidRPr="00FC4D60">
              <w:rPr>
                <w:lang w:eastAsia="en-US"/>
              </w:rPr>
              <w:t>65+</w:t>
            </w:r>
          </w:p>
        </w:tc>
        <w:tc>
          <w:tcPr>
            <w:tcW w:w="5670" w:type="dxa"/>
            <w:tcBorders>
              <w:top w:val="single" w:sz="4" w:space="0" w:color="A6A6A6" w:themeColor="background1" w:themeShade="A6"/>
            </w:tcBorders>
          </w:tcPr>
          <w:p w:rsidR="00FC4D60" w:rsidRDefault="008C33C9" w:rsidP="001F5E0C">
            <w:pPr>
              <w:pStyle w:val="TableText"/>
              <w:rPr>
                <w:rFonts w:eastAsia="Calibri"/>
                <w:lang w:eastAsia="en-US"/>
              </w:rPr>
            </w:pPr>
            <w:r>
              <w:rPr>
                <w:rFonts w:eastAsia="Calibri"/>
                <w:lang w:eastAsia="en-US"/>
              </w:rPr>
              <w:t>S</w:t>
            </w:r>
            <w:r w:rsidRPr="00A676B9">
              <w:rPr>
                <w:rFonts w:eastAsia="Calibri"/>
                <w:lang w:eastAsia="en-US"/>
              </w:rPr>
              <w:t>upport worker coming to the family home to provide respite</w:t>
            </w:r>
          </w:p>
          <w:p w:rsidR="00FC4D60" w:rsidRDefault="008C33C9" w:rsidP="001F5E0C">
            <w:pPr>
              <w:pStyle w:val="TableText"/>
              <w:rPr>
                <w:rFonts w:eastAsia="Calibri"/>
                <w:lang w:eastAsia="en-US"/>
              </w:rPr>
            </w:pPr>
            <w:r w:rsidRPr="00A676B9">
              <w:rPr>
                <w:rFonts w:eastAsia="Calibri"/>
                <w:lang w:eastAsia="en-US"/>
              </w:rPr>
              <w:t>Overnight stays in an aged care facility</w:t>
            </w:r>
          </w:p>
          <w:p w:rsidR="00FC4D60" w:rsidRDefault="008C33C9" w:rsidP="001F5E0C">
            <w:pPr>
              <w:pStyle w:val="TableText"/>
              <w:rPr>
                <w:rFonts w:eastAsia="Calibri"/>
                <w:lang w:eastAsia="en-US"/>
              </w:rPr>
            </w:pPr>
            <w:r w:rsidRPr="00A676B9">
              <w:rPr>
                <w:rFonts w:eastAsia="Calibri"/>
                <w:lang w:eastAsia="en-US"/>
              </w:rPr>
              <w:t>Group activities</w:t>
            </w:r>
          </w:p>
          <w:p w:rsidR="008C33C9" w:rsidRPr="00A676B9" w:rsidRDefault="008C33C9" w:rsidP="001F5E0C">
            <w:pPr>
              <w:pStyle w:val="TableText"/>
              <w:rPr>
                <w:rFonts w:eastAsia="Calibri"/>
                <w:lang w:eastAsia="en-US"/>
              </w:rPr>
            </w:pPr>
            <w:r w:rsidRPr="00A676B9">
              <w:rPr>
                <w:rFonts w:eastAsia="Calibri"/>
                <w:lang w:eastAsia="en-US"/>
              </w:rPr>
              <w:t>Overnight stays in a house only used for respite</w:t>
            </w:r>
          </w:p>
        </w:tc>
      </w:tr>
    </w:tbl>
    <w:p w:rsidR="008C33C9" w:rsidRPr="00A676B9" w:rsidRDefault="008C33C9" w:rsidP="001F5E0C">
      <w:pPr>
        <w:pStyle w:val="Heading3"/>
        <w:rPr>
          <w:rFonts w:eastAsia="Calibri"/>
          <w:lang w:eastAsia="en-US"/>
        </w:rPr>
      </w:pPr>
      <w:bookmarkStart w:id="95" w:name="_Toc475535159"/>
      <w:bookmarkStart w:id="96" w:name="_Toc475537520"/>
      <w:r w:rsidRPr="00A676B9">
        <w:rPr>
          <w:rFonts w:eastAsia="Calibri"/>
          <w:lang w:eastAsia="en-US"/>
        </w:rPr>
        <w:t>Demand for facility-based respite</w:t>
      </w:r>
      <w:bookmarkEnd w:id="95"/>
      <w:bookmarkEnd w:id="96"/>
    </w:p>
    <w:p w:rsidR="008C33C9" w:rsidRDefault="008C33C9" w:rsidP="001F5E0C">
      <w:pPr>
        <w:pStyle w:val="Number"/>
        <w:rPr>
          <w:lang w:eastAsia="en-US"/>
        </w:rPr>
      </w:pPr>
      <w:r w:rsidRPr="00FC4D60">
        <w:rPr>
          <w:lang w:eastAsia="en-US"/>
        </w:rPr>
        <w:t xml:space="preserve">The survey asked participants </w:t>
      </w:r>
      <w:r w:rsidR="00FC4D60" w:rsidRPr="00FC4D60">
        <w:rPr>
          <w:lang w:eastAsia="en-US"/>
        </w:rPr>
        <w:t>‘</w:t>
      </w:r>
      <w:r w:rsidRPr="00FC4D60">
        <w:rPr>
          <w:lang w:eastAsia="en-US"/>
        </w:rPr>
        <w:t>If there was an option of a house you could use for overnight respite, would you like to use it?</w:t>
      </w:r>
      <w:r w:rsidR="00FC4D60" w:rsidRPr="00FC4D60">
        <w:rPr>
          <w:lang w:eastAsia="en-US"/>
        </w:rPr>
        <w:t>’</w:t>
      </w:r>
      <w:r w:rsidRPr="00FC4D60">
        <w:rPr>
          <w:lang w:eastAsia="en-US"/>
        </w:rPr>
        <w:t xml:space="preserve"> The question elicited 949 responses. Table</w:t>
      </w:r>
      <w:r w:rsidR="001F5E0C">
        <w:rPr>
          <w:lang w:eastAsia="en-US"/>
        </w:rPr>
        <w:t> </w:t>
      </w:r>
      <w:r w:rsidRPr="00FC4D60">
        <w:rPr>
          <w:lang w:eastAsia="en-US"/>
        </w:rPr>
        <w:t>13 shows responses.</w:t>
      </w:r>
    </w:p>
    <w:p w:rsidR="001F5E0C" w:rsidRPr="00FC4D60" w:rsidRDefault="001F5E0C" w:rsidP="001F5E0C">
      <w:pPr>
        <w:rPr>
          <w:lang w:eastAsia="en-US"/>
        </w:rPr>
      </w:pPr>
    </w:p>
    <w:p w:rsidR="008C33C9" w:rsidRDefault="008C33C9" w:rsidP="001F5E0C">
      <w:pPr>
        <w:pStyle w:val="Table"/>
      </w:pPr>
      <w:bookmarkStart w:id="97" w:name="_Toc476833522"/>
      <w:bookmarkStart w:id="98" w:name="_Toc477289284"/>
      <w:r>
        <w:t xml:space="preserve">Table </w:t>
      </w:r>
      <w:r w:rsidR="00691194">
        <w:fldChar w:fldCharType="begin"/>
      </w:r>
      <w:r w:rsidR="00691194">
        <w:instrText xml:space="preserve"> SEQ Table \* ARABIC </w:instrText>
      </w:r>
      <w:r w:rsidR="00691194">
        <w:fldChar w:fldCharType="separate"/>
      </w:r>
      <w:r w:rsidR="00836CC2">
        <w:rPr>
          <w:noProof/>
        </w:rPr>
        <w:t>13</w:t>
      </w:r>
      <w:r w:rsidR="00691194">
        <w:rPr>
          <w:noProof/>
        </w:rPr>
        <w:fldChar w:fldCharType="end"/>
      </w:r>
      <w:r w:rsidRPr="00607503">
        <w:t>: Demand for facility-based respite</w:t>
      </w:r>
      <w:bookmarkEnd w:id="97"/>
      <w:bookmarkEnd w:id="9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395"/>
        <w:gridCol w:w="1134"/>
        <w:gridCol w:w="1134"/>
      </w:tblGrid>
      <w:tr w:rsidR="008C33C9" w:rsidRPr="001F5E0C" w:rsidTr="001F5E0C">
        <w:trPr>
          <w:cantSplit/>
        </w:trPr>
        <w:tc>
          <w:tcPr>
            <w:tcW w:w="4395" w:type="dxa"/>
            <w:tcBorders>
              <w:top w:val="single" w:sz="4" w:space="0" w:color="auto"/>
              <w:bottom w:val="single" w:sz="4" w:space="0" w:color="auto"/>
            </w:tcBorders>
            <w:shd w:val="clear" w:color="auto" w:fill="auto"/>
            <w:hideMark/>
          </w:tcPr>
          <w:p w:rsidR="008C33C9" w:rsidRPr="001F5E0C" w:rsidRDefault="008C33C9" w:rsidP="001F5E0C">
            <w:pPr>
              <w:pStyle w:val="TableText"/>
              <w:rPr>
                <w:b/>
              </w:rPr>
            </w:pPr>
            <w:r w:rsidRPr="001F5E0C">
              <w:rPr>
                <w:b/>
              </w:rPr>
              <w:t>Would you like to use facility-based respite?</w:t>
            </w:r>
          </w:p>
        </w:tc>
        <w:tc>
          <w:tcPr>
            <w:tcW w:w="1134" w:type="dxa"/>
            <w:tcBorders>
              <w:top w:val="single" w:sz="4" w:space="0" w:color="auto"/>
              <w:bottom w:val="single" w:sz="4" w:space="0" w:color="auto"/>
            </w:tcBorders>
            <w:shd w:val="clear" w:color="auto" w:fill="auto"/>
            <w:hideMark/>
          </w:tcPr>
          <w:p w:rsidR="008C33C9" w:rsidRPr="001F5E0C" w:rsidRDefault="008C33C9" w:rsidP="001F5E0C">
            <w:pPr>
              <w:pStyle w:val="TableText"/>
              <w:jc w:val="center"/>
              <w:rPr>
                <w:b/>
              </w:rPr>
            </w:pPr>
            <w:r w:rsidRPr="001F5E0C">
              <w:rPr>
                <w:b/>
              </w:rPr>
              <w:t>%</w:t>
            </w:r>
          </w:p>
        </w:tc>
        <w:tc>
          <w:tcPr>
            <w:tcW w:w="1134" w:type="dxa"/>
            <w:tcBorders>
              <w:top w:val="single" w:sz="4" w:space="0" w:color="auto"/>
              <w:bottom w:val="single" w:sz="4" w:space="0" w:color="auto"/>
            </w:tcBorders>
            <w:shd w:val="clear" w:color="auto" w:fill="auto"/>
            <w:hideMark/>
          </w:tcPr>
          <w:p w:rsidR="008C33C9" w:rsidRPr="001F5E0C" w:rsidRDefault="008C33C9" w:rsidP="001F5E0C">
            <w:pPr>
              <w:pStyle w:val="TableText"/>
              <w:jc w:val="center"/>
              <w:rPr>
                <w:b/>
              </w:rPr>
            </w:pPr>
            <w:r w:rsidRPr="001F5E0C">
              <w:rPr>
                <w:b/>
              </w:rPr>
              <w:t>#</w:t>
            </w:r>
          </w:p>
        </w:tc>
      </w:tr>
      <w:tr w:rsidR="008C33C9" w:rsidRPr="00FE0EDC" w:rsidTr="001F5E0C">
        <w:trPr>
          <w:cantSplit/>
        </w:trPr>
        <w:tc>
          <w:tcPr>
            <w:tcW w:w="4395" w:type="dxa"/>
            <w:tcBorders>
              <w:top w:val="single" w:sz="4" w:space="0" w:color="auto"/>
              <w:bottom w:val="single" w:sz="4" w:space="0" w:color="A6A6A6" w:themeColor="background1" w:themeShade="A6"/>
            </w:tcBorders>
            <w:shd w:val="clear" w:color="auto" w:fill="auto"/>
            <w:hideMark/>
          </w:tcPr>
          <w:p w:rsidR="008C33C9" w:rsidRPr="00FE0EDC" w:rsidRDefault="008C33C9" w:rsidP="001F5E0C">
            <w:pPr>
              <w:pStyle w:val="TableText"/>
            </w:pPr>
            <w:r w:rsidRPr="00FE0EDC">
              <w:t>We already</w:t>
            </w:r>
            <w:r w:rsidR="001F5E0C">
              <w:t xml:space="preserve"> </w:t>
            </w:r>
            <w:r w:rsidRPr="00FE0EDC">
              <w:t>use</w:t>
            </w:r>
            <w:r w:rsidR="001F5E0C">
              <w:t xml:space="preserve"> </w:t>
            </w:r>
            <w:r w:rsidRPr="00FE0EDC">
              <w:t>a respite house/centre</w:t>
            </w:r>
          </w:p>
        </w:tc>
        <w:tc>
          <w:tcPr>
            <w:tcW w:w="1134" w:type="dxa"/>
            <w:tcBorders>
              <w:top w:val="single" w:sz="4" w:space="0" w:color="auto"/>
              <w:bottom w:val="single" w:sz="4" w:space="0" w:color="A6A6A6" w:themeColor="background1" w:themeShade="A6"/>
            </w:tcBorders>
            <w:shd w:val="clear" w:color="auto" w:fill="auto"/>
            <w:noWrap/>
            <w:hideMark/>
          </w:tcPr>
          <w:p w:rsidR="008C33C9" w:rsidRPr="00FE0EDC" w:rsidRDefault="008C33C9" w:rsidP="001F5E0C">
            <w:pPr>
              <w:pStyle w:val="TableText"/>
              <w:tabs>
                <w:tab w:val="decimal" w:pos="651"/>
              </w:tabs>
            </w:pPr>
            <w:r w:rsidRPr="00FE0EDC">
              <w:t>12</w:t>
            </w:r>
          </w:p>
        </w:tc>
        <w:tc>
          <w:tcPr>
            <w:tcW w:w="1134" w:type="dxa"/>
            <w:tcBorders>
              <w:top w:val="single" w:sz="4" w:space="0" w:color="auto"/>
              <w:bottom w:val="single" w:sz="4" w:space="0" w:color="A6A6A6" w:themeColor="background1" w:themeShade="A6"/>
            </w:tcBorders>
            <w:shd w:val="clear" w:color="auto" w:fill="auto"/>
            <w:noWrap/>
            <w:hideMark/>
          </w:tcPr>
          <w:p w:rsidR="008C33C9" w:rsidRPr="00FE0EDC" w:rsidRDefault="008C33C9" w:rsidP="001F5E0C">
            <w:pPr>
              <w:pStyle w:val="TableText"/>
              <w:tabs>
                <w:tab w:val="decimal" w:pos="651"/>
              </w:tabs>
            </w:pPr>
            <w:r w:rsidRPr="00FE0EDC">
              <w:t>112</w:t>
            </w:r>
          </w:p>
        </w:tc>
      </w:tr>
      <w:tr w:rsidR="008C33C9" w:rsidRPr="00FE0EDC" w:rsidTr="001F5E0C">
        <w:trPr>
          <w:cantSplit/>
        </w:trPr>
        <w:tc>
          <w:tcPr>
            <w:tcW w:w="4395" w:type="dxa"/>
            <w:tcBorders>
              <w:top w:val="single" w:sz="4" w:space="0" w:color="A6A6A6" w:themeColor="background1" w:themeShade="A6"/>
              <w:bottom w:val="single" w:sz="4" w:space="0" w:color="A6A6A6" w:themeColor="background1" w:themeShade="A6"/>
            </w:tcBorders>
            <w:shd w:val="clear" w:color="auto" w:fill="auto"/>
            <w:hideMark/>
          </w:tcPr>
          <w:p w:rsidR="008C33C9" w:rsidRPr="00FE0EDC" w:rsidRDefault="008C33C9" w:rsidP="001F5E0C">
            <w:pPr>
              <w:pStyle w:val="TableText"/>
            </w:pPr>
            <w:r w:rsidRPr="00FE0EDC">
              <w:t>Yes</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1F5E0C">
            <w:pPr>
              <w:pStyle w:val="TableText"/>
              <w:tabs>
                <w:tab w:val="decimal" w:pos="651"/>
              </w:tabs>
            </w:pPr>
            <w:r w:rsidRPr="00FE0EDC">
              <w:t>48</w:t>
            </w:r>
          </w:p>
        </w:tc>
        <w:tc>
          <w:tcPr>
            <w:tcW w:w="1134"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FE0EDC" w:rsidRDefault="008C33C9" w:rsidP="001F5E0C">
            <w:pPr>
              <w:pStyle w:val="TableText"/>
              <w:tabs>
                <w:tab w:val="decimal" w:pos="651"/>
              </w:tabs>
            </w:pPr>
            <w:r w:rsidRPr="00FE0EDC">
              <w:t>455</w:t>
            </w:r>
          </w:p>
        </w:tc>
      </w:tr>
      <w:tr w:rsidR="008C33C9" w:rsidRPr="00FE0EDC" w:rsidTr="001F5E0C">
        <w:trPr>
          <w:cantSplit/>
        </w:trPr>
        <w:tc>
          <w:tcPr>
            <w:tcW w:w="4395" w:type="dxa"/>
            <w:tcBorders>
              <w:top w:val="single" w:sz="4" w:space="0" w:color="A6A6A6" w:themeColor="background1" w:themeShade="A6"/>
              <w:bottom w:val="single" w:sz="4" w:space="0" w:color="auto"/>
            </w:tcBorders>
            <w:shd w:val="clear" w:color="auto" w:fill="auto"/>
            <w:hideMark/>
          </w:tcPr>
          <w:p w:rsidR="008C33C9" w:rsidRPr="00FE0EDC" w:rsidRDefault="008C33C9" w:rsidP="001F5E0C">
            <w:pPr>
              <w:pStyle w:val="TableText"/>
            </w:pPr>
            <w:r w:rsidRPr="00FE0EDC">
              <w:t>No</w:t>
            </w:r>
          </w:p>
        </w:tc>
        <w:tc>
          <w:tcPr>
            <w:tcW w:w="1134" w:type="dxa"/>
            <w:tcBorders>
              <w:top w:val="single" w:sz="4" w:space="0" w:color="A6A6A6" w:themeColor="background1" w:themeShade="A6"/>
              <w:bottom w:val="single" w:sz="4" w:space="0" w:color="auto"/>
            </w:tcBorders>
            <w:shd w:val="clear" w:color="auto" w:fill="auto"/>
            <w:noWrap/>
            <w:hideMark/>
          </w:tcPr>
          <w:p w:rsidR="008C33C9" w:rsidRPr="00FE0EDC" w:rsidRDefault="008C33C9" w:rsidP="001F5E0C">
            <w:pPr>
              <w:pStyle w:val="TableText"/>
              <w:tabs>
                <w:tab w:val="decimal" w:pos="651"/>
              </w:tabs>
            </w:pPr>
            <w:r w:rsidRPr="00FE0EDC">
              <w:t>40</w:t>
            </w:r>
          </w:p>
        </w:tc>
        <w:tc>
          <w:tcPr>
            <w:tcW w:w="1134" w:type="dxa"/>
            <w:tcBorders>
              <w:top w:val="single" w:sz="4" w:space="0" w:color="A6A6A6" w:themeColor="background1" w:themeShade="A6"/>
              <w:bottom w:val="single" w:sz="4" w:space="0" w:color="auto"/>
            </w:tcBorders>
            <w:shd w:val="clear" w:color="auto" w:fill="auto"/>
            <w:noWrap/>
            <w:hideMark/>
          </w:tcPr>
          <w:p w:rsidR="008C33C9" w:rsidRPr="00FE0EDC" w:rsidRDefault="008C33C9" w:rsidP="001F5E0C">
            <w:pPr>
              <w:pStyle w:val="TableText"/>
              <w:tabs>
                <w:tab w:val="decimal" w:pos="651"/>
              </w:tabs>
            </w:pPr>
            <w:r w:rsidRPr="00FE0EDC">
              <w:t>382</w:t>
            </w:r>
          </w:p>
        </w:tc>
      </w:tr>
      <w:tr w:rsidR="008C33C9" w:rsidRPr="001F5E0C" w:rsidTr="001F5E0C">
        <w:trPr>
          <w:cantSplit/>
        </w:trPr>
        <w:tc>
          <w:tcPr>
            <w:tcW w:w="4395" w:type="dxa"/>
            <w:tcBorders>
              <w:top w:val="single" w:sz="4" w:space="0" w:color="auto"/>
            </w:tcBorders>
            <w:shd w:val="clear" w:color="auto" w:fill="auto"/>
            <w:hideMark/>
          </w:tcPr>
          <w:p w:rsidR="008C33C9" w:rsidRPr="001F5E0C" w:rsidRDefault="008C33C9" w:rsidP="001F5E0C">
            <w:pPr>
              <w:pStyle w:val="TableText"/>
              <w:rPr>
                <w:b/>
              </w:rPr>
            </w:pPr>
            <w:r w:rsidRPr="001F5E0C">
              <w:rPr>
                <w:b/>
              </w:rPr>
              <w:t>Total</w:t>
            </w:r>
          </w:p>
        </w:tc>
        <w:tc>
          <w:tcPr>
            <w:tcW w:w="1134" w:type="dxa"/>
            <w:tcBorders>
              <w:top w:val="single" w:sz="4" w:space="0" w:color="auto"/>
            </w:tcBorders>
            <w:shd w:val="clear" w:color="auto" w:fill="auto"/>
            <w:hideMark/>
          </w:tcPr>
          <w:p w:rsidR="008C33C9" w:rsidRPr="001F5E0C" w:rsidRDefault="008C33C9" w:rsidP="001F5E0C">
            <w:pPr>
              <w:pStyle w:val="TableText"/>
              <w:tabs>
                <w:tab w:val="decimal" w:pos="651"/>
              </w:tabs>
              <w:rPr>
                <w:b/>
              </w:rPr>
            </w:pPr>
            <w:r w:rsidRPr="001F5E0C">
              <w:rPr>
                <w:b/>
              </w:rPr>
              <w:t>100</w:t>
            </w:r>
          </w:p>
        </w:tc>
        <w:tc>
          <w:tcPr>
            <w:tcW w:w="1134" w:type="dxa"/>
            <w:tcBorders>
              <w:top w:val="single" w:sz="4" w:space="0" w:color="auto"/>
            </w:tcBorders>
            <w:shd w:val="clear" w:color="auto" w:fill="auto"/>
            <w:noWrap/>
            <w:hideMark/>
          </w:tcPr>
          <w:p w:rsidR="008C33C9" w:rsidRPr="001F5E0C" w:rsidRDefault="008C33C9" w:rsidP="001F5E0C">
            <w:pPr>
              <w:pStyle w:val="TableText"/>
              <w:tabs>
                <w:tab w:val="decimal" w:pos="651"/>
              </w:tabs>
              <w:rPr>
                <w:b/>
              </w:rPr>
            </w:pPr>
            <w:r w:rsidRPr="001F5E0C">
              <w:rPr>
                <w:b/>
              </w:rPr>
              <w:t>949</w:t>
            </w:r>
          </w:p>
        </w:tc>
      </w:tr>
    </w:tbl>
    <w:p w:rsidR="008C33C9" w:rsidRPr="00FC4D60" w:rsidRDefault="008C33C9" w:rsidP="001F5E0C">
      <w:pPr>
        <w:rPr>
          <w:lang w:eastAsia="en-US"/>
        </w:rPr>
      </w:pPr>
    </w:p>
    <w:p w:rsidR="00FC4D60" w:rsidRPr="00FC4D60" w:rsidRDefault="008C33C9" w:rsidP="004168A4">
      <w:pPr>
        <w:pStyle w:val="Number"/>
        <w:keepLines/>
        <w:rPr>
          <w:lang w:eastAsia="en-US"/>
        </w:rPr>
      </w:pPr>
      <w:r w:rsidRPr="00FC4D60">
        <w:rPr>
          <w:lang w:eastAsia="en-US"/>
        </w:rPr>
        <w:lastRenderedPageBreak/>
        <w:t xml:space="preserve">Almost half of the respondents (48 percent) to this question stated that they would like to use an overnight respite house if they could. This apparent level of unmet demand for facility-based respite is interesting to note </w:t>
      </w:r>
      <w:r>
        <w:rPr>
          <w:lang w:eastAsia="en-US"/>
        </w:rPr>
        <w:t xml:space="preserve">alongside the fact </w:t>
      </w:r>
      <w:r w:rsidRPr="00FC4D60">
        <w:rPr>
          <w:lang w:eastAsia="en-US"/>
        </w:rPr>
        <w:t>that many facility-based respite houses are operating under capacity – some houses have occupancy rates as low as 30</w:t>
      </w:r>
      <w:r w:rsidR="001F5E0C">
        <w:rPr>
          <w:lang w:eastAsia="en-US"/>
        </w:rPr>
        <w:t> </w:t>
      </w:r>
      <w:r w:rsidRPr="00FC4D60">
        <w:rPr>
          <w:lang w:eastAsia="en-US"/>
        </w:rPr>
        <w:t>percent.</w:t>
      </w:r>
    </w:p>
    <w:p w:rsidR="008C33C9" w:rsidRPr="00FC4D60" w:rsidRDefault="008C33C9" w:rsidP="001F5E0C">
      <w:pPr>
        <w:pStyle w:val="Number"/>
        <w:rPr>
          <w:lang w:eastAsia="en-US"/>
        </w:rPr>
      </w:pPr>
      <w:r w:rsidRPr="00FC4D60">
        <w:rPr>
          <w:lang w:eastAsia="en-US"/>
        </w:rPr>
        <w:t>Overall, levels of satisfaction with current respite options were much higher among people who already used a respite house – in this group, 78 percent stated they were either satisfied (53 percent) or very satisfied (25 percent) with their current respite options, while 22 percent were not at all satisfied.</w:t>
      </w:r>
    </w:p>
    <w:p w:rsidR="00FC4D60" w:rsidRPr="00FC4D60" w:rsidRDefault="008C33C9" w:rsidP="001F5E0C">
      <w:pPr>
        <w:pStyle w:val="Number"/>
        <w:rPr>
          <w:lang w:eastAsia="en-US"/>
        </w:rPr>
      </w:pPr>
      <w:r w:rsidRPr="00FC4D60">
        <w:rPr>
          <w:lang w:eastAsia="en-US"/>
        </w:rPr>
        <w:t>In comparison, among respondents who said that they would like to use facility-based respite and did not currently have access, 52 percent said they were either satisfied (43</w:t>
      </w:r>
      <w:r w:rsidR="001F5E0C">
        <w:rPr>
          <w:lang w:eastAsia="en-US"/>
        </w:rPr>
        <w:t> </w:t>
      </w:r>
      <w:r w:rsidRPr="00FC4D60">
        <w:rPr>
          <w:lang w:eastAsia="en-US"/>
        </w:rPr>
        <w:t>percent) or very satisfied (9 percent) with their current respite, and 48 percent were not at all satisfied with their current respite options.</w:t>
      </w:r>
    </w:p>
    <w:p w:rsidR="008C33C9" w:rsidRPr="00F661A4" w:rsidRDefault="008C33C9" w:rsidP="001F5E0C">
      <w:pPr>
        <w:pStyle w:val="Number"/>
        <w:rPr>
          <w:lang w:eastAsia="en-NZ"/>
        </w:rPr>
      </w:pPr>
      <w:r>
        <w:rPr>
          <w:lang w:eastAsia="en-NZ"/>
        </w:rPr>
        <w:t>Forty percent</w:t>
      </w:r>
      <w:r w:rsidRPr="00F661A4">
        <w:rPr>
          <w:lang w:eastAsia="en-NZ"/>
        </w:rPr>
        <w:t xml:space="preserve"> of respondents </w:t>
      </w:r>
      <w:r>
        <w:rPr>
          <w:lang w:eastAsia="en-NZ"/>
        </w:rPr>
        <w:t xml:space="preserve">to this question said that they </w:t>
      </w:r>
      <w:r w:rsidRPr="00F661A4">
        <w:rPr>
          <w:lang w:eastAsia="en-NZ"/>
        </w:rPr>
        <w:t xml:space="preserve">did not want access to facility based respite. </w:t>
      </w:r>
      <w:r>
        <w:rPr>
          <w:lang w:eastAsia="en-NZ"/>
        </w:rPr>
        <w:t>The r</w:t>
      </w:r>
      <w:r w:rsidRPr="00F661A4">
        <w:rPr>
          <w:lang w:eastAsia="en-NZ"/>
        </w:rPr>
        <w:t xml:space="preserve">easons </w:t>
      </w:r>
      <w:r>
        <w:rPr>
          <w:lang w:eastAsia="en-NZ"/>
        </w:rPr>
        <w:t xml:space="preserve">respondents gave </w:t>
      </w:r>
      <w:r w:rsidRPr="00F661A4">
        <w:rPr>
          <w:lang w:eastAsia="en-NZ"/>
        </w:rPr>
        <w:t>for not wanting access included:</w:t>
      </w:r>
    </w:p>
    <w:p w:rsidR="008C33C9" w:rsidRPr="00F661A4" w:rsidRDefault="008C33C9" w:rsidP="001F5E0C">
      <w:pPr>
        <w:pStyle w:val="Bullet"/>
        <w:rPr>
          <w:lang w:eastAsia="en-NZ"/>
        </w:rPr>
      </w:pPr>
      <w:r w:rsidRPr="00F661A4">
        <w:rPr>
          <w:lang w:eastAsia="en-NZ"/>
        </w:rPr>
        <w:t xml:space="preserve">fear of </w:t>
      </w:r>
      <w:r>
        <w:rPr>
          <w:lang w:eastAsia="en-NZ"/>
        </w:rPr>
        <w:t xml:space="preserve">and guilt for </w:t>
      </w:r>
      <w:r w:rsidRPr="00F661A4">
        <w:rPr>
          <w:lang w:eastAsia="en-NZ"/>
        </w:rPr>
        <w:t xml:space="preserve">leaving </w:t>
      </w:r>
      <w:r>
        <w:rPr>
          <w:lang w:eastAsia="en-NZ"/>
        </w:rPr>
        <w:t>a</w:t>
      </w:r>
      <w:r w:rsidRPr="00F661A4">
        <w:rPr>
          <w:lang w:eastAsia="en-NZ"/>
        </w:rPr>
        <w:t xml:space="preserve"> disabled family member with strangers in an unfamiliar environment</w:t>
      </w:r>
    </w:p>
    <w:p w:rsidR="008C33C9" w:rsidRPr="00F661A4" w:rsidRDefault="008C33C9" w:rsidP="001F5E0C">
      <w:pPr>
        <w:pStyle w:val="Bullet"/>
        <w:rPr>
          <w:lang w:eastAsia="en-NZ"/>
        </w:rPr>
      </w:pPr>
      <w:r w:rsidRPr="00F661A4">
        <w:rPr>
          <w:lang w:eastAsia="en-NZ"/>
        </w:rPr>
        <w:t>fear for the safety of the disabled person (</w:t>
      </w:r>
      <w:r>
        <w:rPr>
          <w:lang w:eastAsia="en-NZ"/>
        </w:rPr>
        <w:t xml:space="preserve">specific fears included </w:t>
      </w:r>
      <w:r w:rsidRPr="00F661A4">
        <w:rPr>
          <w:lang w:eastAsia="en-NZ"/>
        </w:rPr>
        <w:t xml:space="preserve">abuse, escape, falls </w:t>
      </w:r>
      <w:r>
        <w:rPr>
          <w:lang w:eastAsia="en-NZ"/>
        </w:rPr>
        <w:t xml:space="preserve">and </w:t>
      </w:r>
      <w:r w:rsidRPr="00F661A4">
        <w:rPr>
          <w:lang w:eastAsia="en-NZ"/>
        </w:rPr>
        <w:t xml:space="preserve">medical needs </w:t>
      </w:r>
      <w:r>
        <w:rPr>
          <w:lang w:eastAsia="en-NZ"/>
        </w:rPr>
        <w:t xml:space="preserve">not being </w:t>
      </w:r>
      <w:r w:rsidRPr="00F661A4">
        <w:rPr>
          <w:lang w:eastAsia="en-NZ"/>
        </w:rPr>
        <w:t>attended to)</w:t>
      </w:r>
    </w:p>
    <w:p w:rsidR="00FC4D60" w:rsidRDefault="008C33C9" w:rsidP="001F5E0C">
      <w:pPr>
        <w:pStyle w:val="Bullet"/>
        <w:rPr>
          <w:lang w:eastAsia="en-NZ"/>
        </w:rPr>
      </w:pPr>
      <w:r w:rsidRPr="00F661A4">
        <w:rPr>
          <w:lang w:eastAsia="en-NZ"/>
        </w:rPr>
        <w:t>worry that the disabled person</w:t>
      </w:r>
      <w:r w:rsidR="00FC4D60">
        <w:rPr>
          <w:lang w:eastAsia="en-NZ"/>
        </w:rPr>
        <w:t>’</w:t>
      </w:r>
      <w:r w:rsidRPr="00F661A4">
        <w:rPr>
          <w:lang w:eastAsia="en-NZ"/>
        </w:rPr>
        <w:t>s behaviour would deteriorate and/or trigger anxiety</w:t>
      </w:r>
    </w:p>
    <w:p w:rsidR="008C33C9" w:rsidRPr="00F661A4" w:rsidRDefault="008C33C9" w:rsidP="001F5E0C">
      <w:pPr>
        <w:pStyle w:val="Bullet"/>
        <w:rPr>
          <w:lang w:eastAsia="en-NZ"/>
        </w:rPr>
      </w:pPr>
      <w:r>
        <w:rPr>
          <w:lang w:eastAsia="en-NZ"/>
        </w:rPr>
        <w:t>belief that a disabled</w:t>
      </w:r>
      <w:r w:rsidRPr="00F661A4">
        <w:rPr>
          <w:lang w:eastAsia="en-NZ"/>
        </w:rPr>
        <w:t xml:space="preserve"> child was too young for overnight respite</w:t>
      </w:r>
    </w:p>
    <w:p w:rsidR="008C33C9" w:rsidRPr="00F661A4" w:rsidRDefault="008C33C9" w:rsidP="001F5E0C">
      <w:pPr>
        <w:pStyle w:val="Bullet"/>
        <w:rPr>
          <w:lang w:eastAsia="en-NZ"/>
        </w:rPr>
      </w:pPr>
      <w:proofErr w:type="gramStart"/>
      <w:r w:rsidRPr="00F661A4">
        <w:rPr>
          <w:lang w:eastAsia="en-NZ"/>
        </w:rPr>
        <w:t>a</w:t>
      </w:r>
      <w:proofErr w:type="gramEnd"/>
      <w:r w:rsidRPr="00F661A4">
        <w:rPr>
          <w:lang w:eastAsia="en-NZ"/>
        </w:rPr>
        <w:t xml:space="preserve"> preference for other options.</w:t>
      </w:r>
    </w:p>
    <w:p w:rsidR="00FC4D60" w:rsidRPr="004168A4" w:rsidRDefault="008C33C9" w:rsidP="001F5E0C">
      <w:pPr>
        <w:pStyle w:val="Number"/>
        <w:rPr>
          <w:rFonts w:eastAsiaTheme="minorHAnsi"/>
        </w:rPr>
      </w:pPr>
      <w:r w:rsidRPr="00FC4D60">
        <w:rPr>
          <w:lang w:eastAsia="en-US"/>
        </w:rPr>
        <w:t>Some respondents expressed offence at the idea of facility-based respite, seeing it as old-fashioned and institution-like.</w:t>
      </w:r>
    </w:p>
    <w:p w:rsidR="008C33C9" w:rsidRPr="00E66B9B" w:rsidRDefault="00FC4D60" w:rsidP="001F5E0C">
      <w:pPr>
        <w:pStyle w:val="Quote"/>
      </w:pPr>
      <w:r>
        <w:t>‘</w:t>
      </w:r>
      <w:r w:rsidR="008C33C9" w:rsidRPr="00E66B9B">
        <w:t>No outside facility available. All external care is institutionalised and [impersonal]. Respite needs a more caring home environment for a lot of people.</w:t>
      </w:r>
      <w:r>
        <w:t>’</w:t>
      </w:r>
    </w:p>
    <w:p w:rsidR="008C33C9" w:rsidRPr="00E66B9B" w:rsidRDefault="00FC4D60" w:rsidP="001F5E0C">
      <w:pPr>
        <w:pStyle w:val="Quote"/>
      </w:pPr>
      <w:r>
        <w:t>‘</w:t>
      </w:r>
      <w:r w:rsidR="008C33C9" w:rsidRPr="00E66B9B">
        <w:t>I understand you mean sending our daughter to a facility; that sounds quite institutionalised and backwards.</w:t>
      </w:r>
      <w:r>
        <w:t>’</w:t>
      </w:r>
    </w:p>
    <w:p w:rsidR="008C33C9" w:rsidRPr="00FC4D60" w:rsidRDefault="008C33C9" w:rsidP="001F5E0C">
      <w:pPr>
        <w:pStyle w:val="Heading1"/>
        <w:rPr>
          <w:lang w:eastAsia="en-US"/>
        </w:rPr>
      </w:pPr>
      <w:bookmarkStart w:id="99" w:name="_Toc475532521"/>
      <w:bookmarkStart w:id="100" w:name="_Toc475535160"/>
      <w:bookmarkStart w:id="101" w:name="_Toc475537521"/>
      <w:bookmarkStart w:id="102" w:name="_Toc476833509"/>
      <w:bookmarkStart w:id="103" w:name="_Toc477289265"/>
      <w:r w:rsidRPr="00FC4D60">
        <w:rPr>
          <w:lang w:eastAsia="en-US"/>
        </w:rPr>
        <w:lastRenderedPageBreak/>
        <w:t>Analysis of survey responses from providers</w:t>
      </w:r>
      <w:bookmarkEnd w:id="99"/>
      <w:bookmarkEnd w:id="100"/>
      <w:bookmarkEnd w:id="101"/>
      <w:bookmarkEnd w:id="102"/>
      <w:bookmarkEnd w:id="103"/>
    </w:p>
    <w:p w:rsidR="008C33C9" w:rsidRPr="00FC4D60" w:rsidRDefault="008C33C9" w:rsidP="001F00AD">
      <w:pPr>
        <w:pStyle w:val="Number"/>
        <w:rPr>
          <w:lang w:eastAsia="en-US"/>
        </w:rPr>
      </w:pPr>
      <w:r w:rsidRPr="00FC4D60">
        <w:rPr>
          <w:lang w:eastAsia="en-US"/>
        </w:rPr>
        <w:t>We received 50 responses to our shorter survey for providers of respite.</w:t>
      </w:r>
    </w:p>
    <w:p w:rsidR="00FC4D60" w:rsidRPr="00FC4D60" w:rsidRDefault="008C33C9" w:rsidP="001F00AD">
      <w:pPr>
        <w:pStyle w:val="Number"/>
        <w:rPr>
          <w:lang w:eastAsia="en-US"/>
        </w:rPr>
      </w:pPr>
      <w:r w:rsidRPr="00FC4D60">
        <w:rPr>
          <w:lang w:eastAsia="en-US"/>
        </w:rPr>
        <w:t>The providers who responded covered the full range of the current contracted respite services, and some non-contracted services that families</w:t>
      </w:r>
      <w:r>
        <w:rPr>
          <w:lang w:eastAsia="en-NZ"/>
        </w:rPr>
        <w:t>/whānau</w:t>
      </w:r>
      <w:r w:rsidRPr="00FC4D60">
        <w:rPr>
          <w:lang w:eastAsia="en-US"/>
        </w:rPr>
        <w:t xml:space="preserve"> access through Carer Support and IF.</w:t>
      </w:r>
    </w:p>
    <w:p w:rsidR="008C33C9" w:rsidRPr="00A676B9" w:rsidRDefault="008C33C9" w:rsidP="001F00AD">
      <w:pPr>
        <w:pStyle w:val="Heading2"/>
        <w:rPr>
          <w:rFonts w:eastAsia="Calibri"/>
          <w:lang w:eastAsia="en-US"/>
        </w:rPr>
      </w:pPr>
      <w:bookmarkStart w:id="104" w:name="_Toc475535161"/>
      <w:bookmarkStart w:id="105" w:name="_Toc475537522"/>
      <w:bookmarkStart w:id="106" w:name="_Toc477289266"/>
      <w:r w:rsidRPr="00A676B9">
        <w:rPr>
          <w:rFonts w:eastAsia="Calibri"/>
          <w:lang w:eastAsia="en-US"/>
        </w:rPr>
        <w:t>Type</w:t>
      </w:r>
      <w:r>
        <w:rPr>
          <w:rFonts w:eastAsia="Calibri"/>
          <w:lang w:eastAsia="en-US"/>
        </w:rPr>
        <w:t>s</w:t>
      </w:r>
      <w:r w:rsidRPr="00A676B9">
        <w:rPr>
          <w:rFonts w:eastAsia="Calibri"/>
          <w:lang w:eastAsia="en-US"/>
        </w:rPr>
        <w:t xml:space="preserve"> of provider</w:t>
      </w:r>
      <w:bookmarkEnd w:id="104"/>
      <w:bookmarkEnd w:id="105"/>
      <w:r>
        <w:rPr>
          <w:rFonts w:eastAsia="Calibri"/>
          <w:lang w:eastAsia="en-US"/>
        </w:rPr>
        <w:t>s</w:t>
      </w:r>
      <w:bookmarkEnd w:id="106"/>
    </w:p>
    <w:p w:rsidR="00FC4D60" w:rsidRDefault="008C33C9" w:rsidP="001F00AD">
      <w:pPr>
        <w:pStyle w:val="Number"/>
        <w:rPr>
          <w:lang w:eastAsia="en-US"/>
        </w:rPr>
      </w:pPr>
      <w:r w:rsidRPr="00FC4D60">
        <w:rPr>
          <w:lang w:eastAsia="en-US"/>
        </w:rPr>
        <w:t xml:space="preserve">The survey asked providers </w:t>
      </w:r>
      <w:r w:rsidR="00FC4D60" w:rsidRPr="00FC4D60">
        <w:rPr>
          <w:lang w:eastAsia="en-US"/>
        </w:rPr>
        <w:t>‘</w:t>
      </w:r>
      <w:r w:rsidRPr="00FC4D60">
        <w:rPr>
          <w:lang w:eastAsia="en-US"/>
        </w:rPr>
        <w:t>What types of respite services do you provide?</w:t>
      </w:r>
      <w:r w:rsidR="00FC4D60" w:rsidRPr="00FC4D60">
        <w:rPr>
          <w:lang w:eastAsia="en-US"/>
        </w:rPr>
        <w:t>’</w:t>
      </w:r>
      <w:r w:rsidRPr="00FC4D60">
        <w:rPr>
          <w:lang w:eastAsia="en-US"/>
        </w:rPr>
        <w:t xml:space="preserve"> This question elicited responses from 49 providers</w:t>
      </w:r>
      <w:r w:rsidR="00FC4D60" w:rsidRPr="00FC4D60">
        <w:rPr>
          <w:lang w:eastAsia="en-US"/>
        </w:rPr>
        <w:t xml:space="preserve"> – </w:t>
      </w:r>
      <w:r w:rsidRPr="00FC4D60">
        <w:rPr>
          <w:lang w:eastAsia="en-US"/>
        </w:rPr>
        <w:t>many selected more than one type of service.</w:t>
      </w:r>
    </w:p>
    <w:p w:rsidR="001F00AD" w:rsidRPr="00FC4D60" w:rsidRDefault="001F00AD" w:rsidP="001F00AD">
      <w:pPr>
        <w:rPr>
          <w:lang w:eastAsia="en-US"/>
        </w:rPr>
      </w:pPr>
    </w:p>
    <w:p w:rsidR="008C33C9" w:rsidRDefault="008C33C9" w:rsidP="001F00AD">
      <w:pPr>
        <w:pStyle w:val="Table"/>
      </w:pPr>
      <w:bookmarkStart w:id="107" w:name="_Toc476833523"/>
      <w:bookmarkStart w:id="108" w:name="_Toc477289285"/>
      <w:r>
        <w:t xml:space="preserve">Table </w:t>
      </w:r>
      <w:r w:rsidR="00691194">
        <w:fldChar w:fldCharType="begin"/>
      </w:r>
      <w:r w:rsidR="00691194">
        <w:instrText xml:space="preserve"> SEQ Table \* ARABIC </w:instrText>
      </w:r>
      <w:r w:rsidR="00691194">
        <w:fldChar w:fldCharType="separate"/>
      </w:r>
      <w:r w:rsidR="00836CC2">
        <w:rPr>
          <w:noProof/>
        </w:rPr>
        <w:t>14</w:t>
      </w:r>
      <w:r w:rsidR="00691194">
        <w:rPr>
          <w:noProof/>
        </w:rPr>
        <w:fldChar w:fldCharType="end"/>
      </w:r>
      <w:r w:rsidRPr="00607503">
        <w:t>: Types of respite services offered by providers</w:t>
      </w:r>
      <w:bookmarkEnd w:id="107"/>
      <w:bookmarkEnd w:id="10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938"/>
        <w:gridCol w:w="709"/>
        <w:gridCol w:w="709"/>
      </w:tblGrid>
      <w:tr w:rsidR="008C33C9" w:rsidRPr="001F00AD" w:rsidTr="001F00AD">
        <w:trPr>
          <w:cantSplit/>
        </w:trPr>
        <w:tc>
          <w:tcPr>
            <w:tcW w:w="7938" w:type="dxa"/>
            <w:tcBorders>
              <w:top w:val="single" w:sz="4" w:space="0" w:color="auto"/>
              <w:bottom w:val="single" w:sz="4" w:space="0" w:color="auto"/>
            </w:tcBorders>
            <w:shd w:val="clear" w:color="auto" w:fill="auto"/>
            <w:hideMark/>
          </w:tcPr>
          <w:p w:rsidR="008C33C9" w:rsidRPr="001F00AD" w:rsidRDefault="008C33C9" w:rsidP="001F00AD">
            <w:pPr>
              <w:pStyle w:val="TableText"/>
              <w:rPr>
                <w:b/>
                <w:lang w:eastAsia="en-NZ"/>
              </w:rPr>
            </w:pPr>
            <w:r w:rsidRPr="001F00AD">
              <w:rPr>
                <w:b/>
                <w:lang w:eastAsia="en-NZ"/>
              </w:rPr>
              <w:t>Type of respite service provided</w:t>
            </w:r>
          </w:p>
        </w:tc>
        <w:tc>
          <w:tcPr>
            <w:tcW w:w="709" w:type="dxa"/>
            <w:tcBorders>
              <w:top w:val="single" w:sz="4" w:space="0" w:color="auto"/>
              <w:bottom w:val="single" w:sz="4" w:space="0" w:color="auto"/>
            </w:tcBorders>
            <w:shd w:val="clear" w:color="auto" w:fill="auto"/>
            <w:hideMark/>
          </w:tcPr>
          <w:p w:rsidR="008C33C9" w:rsidRPr="001F00AD" w:rsidRDefault="008C33C9" w:rsidP="001F00AD">
            <w:pPr>
              <w:pStyle w:val="TableText"/>
              <w:jc w:val="center"/>
              <w:rPr>
                <w:b/>
                <w:lang w:eastAsia="en-NZ"/>
              </w:rPr>
            </w:pPr>
            <w:r w:rsidRPr="001F00AD">
              <w:rPr>
                <w:b/>
                <w:lang w:eastAsia="en-NZ"/>
              </w:rPr>
              <w:t>%</w:t>
            </w:r>
          </w:p>
        </w:tc>
        <w:tc>
          <w:tcPr>
            <w:tcW w:w="709" w:type="dxa"/>
            <w:tcBorders>
              <w:top w:val="single" w:sz="4" w:space="0" w:color="auto"/>
              <w:bottom w:val="single" w:sz="4" w:space="0" w:color="auto"/>
            </w:tcBorders>
            <w:shd w:val="clear" w:color="auto" w:fill="auto"/>
            <w:hideMark/>
          </w:tcPr>
          <w:p w:rsidR="008C33C9" w:rsidRPr="001F00AD" w:rsidRDefault="008C33C9" w:rsidP="001F00AD">
            <w:pPr>
              <w:pStyle w:val="TableText"/>
              <w:jc w:val="center"/>
              <w:rPr>
                <w:b/>
                <w:lang w:eastAsia="en-NZ"/>
              </w:rPr>
            </w:pPr>
            <w:r w:rsidRPr="001F00AD">
              <w:rPr>
                <w:b/>
                <w:lang w:eastAsia="en-NZ"/>
              </w:rPr>
              <w:t>#</w:t>
            </w:r>
          </w:p>
        </w:tc>
      </w:tr>
      <w:tr w:rsidR="008C33C9" w:rsidRPr="00A676B9" w:rsidTr="001F00AD">
        <w:trPr>
          <w:cantSplit/>
        </w:trPr>
        <w:tc>
          <w:tcPr>
            <w:tcW w:w="7938" w:type="dxa"/>
            <w:tcBorders>
              <w:top w:val="single" w:sz="4" w:space="0" w:color="auto"/>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sidRPr="00A676B9">
              <w:rPr>
                <w:lang w:eastAsia="en-NZ"/>
              </w:rPr>
              <w:t xml:space="preserve">Carer </w:t>
            </w:r>
            <w:r>
              <w:rPr>
                <w:lang w:eastAsia="en-NZ"/>
              </w:rPr>
              <w:t>S</w:t>
            </w:r>
            <w:r w:rsidRPr="00A676B9">
              <w:rPr>
                <w:lang w:eastAsia="en-NZ"/>
              </w:rPr>
              <w:t>upport</w:t>
            </w:r>
          </w:p>
        </w:tc>
        <w:tc>
          <w:tcPr>
            <w:tcW w:w="709" w:type="dxa"/>
            <w:tcBorders>
              <w:top w:val="single" w:sz="4" w:space="0" w:color="auto"/>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47</w:t>
            </w:r>
          </w:p>
        </w:tc>
        <w:tc>
          <w:tcPr>
            <w:tcW w:w="709" w:type="dxa"/>
            <w:tcBorders>
              <w:top w:val="single" w:sz="4" w:space="0" w:color="auto"/>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23</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sidRPr="00A676B9">
              <w:rPr>
                <w:lang w:eastAsia="en-NZ"/>
              </w:rPr>
              <w:t>Facility</w:t>
            </w:r>
            <w:r>
              <w:rPr>
                <w:lang w:eastAsia="en-NZ"/>
              </w:rPr>
              <w:t>-based</w:t>
            </w:r>
            <w:r w:rsidRPr="00A676B9">
              <w:rPr>
                <w:lang w:eastAsia="en-NZ"/>
              </w:rPr>
              <w:t xml:space="preserve"> respite (dedicated) – a house or other building used only for respite</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16</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8</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sidRPr="00A676B9">
              <w:rPr>
                <w:lang w:eastAsia="en-NZ"/>
              </w:rPr>
              <w:t>Facility</w:t>
            </w:r>
            <w:r>
              <w:rPr>
                <w:lang w:eastAsia="en-NZ"/>
              </w:rPr>
              <w:t>-based</w:t>
            </w:r>
            <w:r w:rsidRPr="00A676B9">
              <w:rPr>
                <w:lang w:eastAsia="en-NZ"/>
              </w:rPr>
              <w:t xml:space="preserve"> respite (shared) – a room or unit providing respite as part of a residential service</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35</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17</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sidRPr="00A676B9">
              <w:rPr>
                <w:lang w:eastAsia="en-NZ"/>
              </w:rPr>
              <w:t>In</w:t>
            </w:r>
            <w:r>
              <w:rPr>
                <w:lang w:eastAsia="en-NZ"/>
              </w:rPr>
              <w:t>-</w:t>
            </w:r>
            <w:r w:rsidRPr="00A676B9">
              <w:rPr>
                <w:lang w:eastAsia="en-NZ"/>
              </w:rPr>
              <w:t>home respite (buddy support) – a support worker provid</w:t>
            </w:r>
            <w:r>
              <w:rPr>
                <w:lang w:eastAsia="en-NZ"/>
              </w:rPr>
              <w:t>ing</w:t>
            </w:r>
            <w:r w:rsidRPr="00A676B9">
              <w:rPr>
                <w:lang w:eastAsia="en-NZ"/>
              </w:rPr>
              <w:t xml:space="preserve"> respite in </w:t>
            </w:r>
            <w:r>
              <w:rPr>
                <w:lang w:eastAsia="en-NZ"/>
              </w:rPr>
              <w:t xml:space="preserve">a </w:t>
            </w:r>
            <w:r w:rsidRPr="00A676B9">
              <w:rPr>
                <w:lang w:eastAsia="en-NZ"/>
              </w:rPr>
              <w:t>person</w:t>
            </w:r>
            <w:r w:rsidR="00FC4D60">
              <w:rPr>
                <w:lang w:eastAsia="en-NZ"/>
              </w:rPr>
              <w:t>’</w:t>
            </w:r>
            <w:r w:rsidRPr="00A676B9">
              <w:rPr>
                <w:lang w:eastAsia="en-NZ"/>
              </w:rPr>
              <w:t>s own home</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16</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8</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sidRPr="00A676B9">
              <w:rPr>
                <w:lang w:eastAsia="en-NZ"/>
              </w:rPr>
              <w:t>Host</w:t>
            </w:r>
            <w:r>
              <w:rPr>
                <w:lang w:eastAsia="en-NZ"/>
              </w:rPr>
              <w:t>-f</w:t>
            </w:r>
            <w:r w:rsidRPr="00A676B9">
              <w:rPr>
                <w:lang w:eastAsia="en-NZ"/>
              </w:rPr>
              <w:t>amily respite – respite provided in the home of a host (or foster) family</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14</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7</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Pr>
                <w:lang w:eastAsia="en-NZ"/>
              </w:rPr>
              <w:t xml:space="preserve">IF </w:t>
            </w:r>
            <w:r w:rsidRPr="00A676B9">
              <w:rPr>
                <w:lang w:eastAsia="en-NZ"/>
              </w:rPr>
              <w:t xml:space="preserve">respite – </w:t>
            </w:r>
            <w:r>
              <w:rPr>
                <w:lang w:eastAsia="en-NZ"/>
              </w:rPr>
              <w:t xml:space="preserve">through which </w:t>
            </w:r>
            <w:r w:rsidRPr="00A676B9">
              <w:rPr>
                <w:lang w:eastAsia="en-NZ"/>
              </w:rPr>
              <w:t xml:space="preserve">a person uses </w:t>
            </w:r>
            <w:r>
              <w:rPr>
                <w:lang w:eastAsia="en-NZ"/>
              </w:rPr>
              <w:t xml:space="preserve">IF </w:t>
            </w:r>
            <w:r w:rsidRPr="00A676B9">
              <w:rPr>
                <w:lang w:eastAsia="en-NZ"/>
              </w:rPr>
              <w:t xml:space="preserve">to purchase </w:t>
            </w:r>
            <w:r>
              <w:rPr>
                <w:lang w:eastAsia="en-NZ"/>
              </w:rPr>
              <w:t xml:space="preserve">their own </w:t>
            </w:r>
            <w:r w:rsidRPr="00A676B9">
              <w:rPr>
                <w:lang w:eastAsia="en-NZ"/>
              </w:rPr>
              <w:t>respite</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25</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12</w:t>
            </w:r>
          </w:p>
        </w:tc>
      </w:tr>
      <w:tr w:rsidR="008C33C9" w:rsidRPr="00A676B9" w:rsidTr="001F00AD">
        <w:trPr>
          <w:cantSplit/>
        </w:trPr>
        <w:tc>
          <w:tcPr>
            <w:tcW w:w="7938" w:type="dxa"/>
            <w:tcBorders>
              <w:top w:val="single" w:sz="4" w:space="0" w:color="A6A6A6" w:themeColor="background1" w:themeShade="A6"/>
              <w:bottom w:val="single" w:sz="4" w:space="0" w:color="A6A6A6" w:themeColor="background1" w:themeShade="A6"/>
            </w:tcBorders>
            <w:shd w:val="clear" w:color="auto" w:fill="auto"/>
            <w:hideMark/>
          </w:tcPr>
          <w:p w:rsidR="008C33C9" w:rsidRPr="00A676B9" w:rsidRDefault="008C33C9" w:rsidP="001F00AD">
            <w:pPr>
              <w:pStyle w:val="TableText"/>
              <w:rPr>
                <w:lang w:eastAsia="en-NZ"/>
              </w:rPr>
            </w:pPr>
            <w:r>
              <w:rPr>
                <w:lang w:eastAsia="en-NZ"/>
              </w:rPr>
              <w:t>None</w:t>
            </w:r>
            <w:r w:rsidRPr="001F00AD">
              <w:rPr>
                <w:rStyle w:val="FootnoteReference"/>
              </w:rPr>
              <w:footnoteReference w:id="3"/>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Pr>
                <w:lang w:eastAsia="en-NZ"/>
              </w:rPr>
              <w:t>27</w:t>
            </w:r>
          </w:p>
        </w:tc>
        <w:tc>
          <w:tcPr>
            <w:tcW w:w="709" w:type="dxa"/>
            <w:tcBorders>
              <w:top w:val="single" w:sz="4" w:space="0" w:color="A6A6A6" w:themeColor="background1" w:themeShade="A6"/>
              <w:bottom w:val="single" w:sz="4" w:space="0" w:color="A6A6A6" w:themeColor="background1" w:themeShade="A6"/>
            </w:tcBorders>
            <w:shd w:val="clear" w:color="auto" w:fill="auto"/>
            <w:noWrap/>
            <w:hideMark/>
          </w:tcPr>
          <w:p w:rsidR="008C33C9" w:rsidRPr="00A676B9" w:rsidRDefault="008C33C9" w:rsidP="001F00AD">
            <w:pPr>
              <w:pStyle w:val="TableText"/>
              <w:tabs>
                <w:tab w:val="decimal" w:pos="425"/>
              </w:tabs>
              <w:rPr>
                <w:lang w:eastAsia="en-NZ"/>
              </w:rPr>
            </w:pPr>
            <w:r w:rsidRPr="00A676B9">
              <w:rPr>
                <w:lang w:eastAsia="en-NZ"/>
              </w:rPr>
              <w:t>13</w:t>
            </w:r>
          </w:p>
        </w:tc>
      </w:tr>
      <w:tr w:rsidR="008C33C9" w:rsidRPr="00A676B9" w:rsidTr="001F00AD">
        <w:trPr>
          <w:cantSplit/>
        </w:trPr>
        <w:tc>
          <w:tcPr>
            <w:tcW w:w="7938" w:type="dxa"/>
            <w:tcBorders>
              <w:top w:val="single" w:sz="4" w:space="0" w:color="A6A6A6" w:themeColor="background1" w:themeShade="A6"/>
              <w:bottom w:val="single" w:sz="4" w:space="0" w:color="auto"/>
            </w:tcBorders>
            <w:shd w:val="clear" w:color="auto" w:fill="auto"/>
          </w:tcPr>
          <w:p w:rsidR="008C33C9" w:rsidRPr="00A676B9" w:rsidRDefault="008C33C9" w:rsidP="001F00AD">
            <w:pPr>
              <w:pStyle w:val="TableText"/>
              <w:rPr>
                <w:lang w:eastAsia="en-NZ"/>
              </w:rPr>
            </w:pPr>
            <w:r w:rsidRPr="00A676B9">
              <w:rPr>
                <w:lang w:eastAsia="en-NZ"/>
              </w:rPr>
              <w:t>Other</w:t>
            </w:r>
          </w:p>
        </w:tc>
        <w:tc>
          <w:tcPr>
            <w:tcW w:w="709" w:type="dxa"/>
            <w:tcBorders>
              <w:top w:val="single" w:sz="4" w:space="0" w:color="A6A6A6" w:themeColor="background1" w:themeShade="A6"/>
              <w:bottom w:val="single" w:sz="4" w:space="0" w:color="auto"/>
            </w:tcBorders>
            <w:shd w:val="clear" w:color="auto" w:fill="auto"/>
            <w:noWrap/>
          </w:tcPr>
          <w:p w:rsidR="008C33C9" w:rsidRPr="00A676B9" w:rsidRDefault="008C33C9" w:rsidP="001F00AD">
            <w:pPr>
              <w:pStyle w:val="TableText"/>
              <w:tabs>
                <w:tab w:val="decimal" w:pos="425"/>
              </w:tabs>
              <w:rPr>
                <w:lang w:eastAsia="en-NZ"/>
              </w:rPr>
            </w:pPr>
            <w:r>
              <w:rPr>
                <w:lang w:eastAsia="en-NZ"/>
              </w:rPr>
              <w:t>11</w:t>
            </w:r>
          </w:p>
        </w:tc>
        <w:tc>
          <w:tcPr>
            <w:tcW w:w="709" w:type="dxa"/>
            <w:tcBorders>
              <w:top w:val="single" w:sz="4" w:space="0" w:color="A6A6A6" w:themeColor="background1" w:themeShade="A6"/>
              <w:bottom w:val="single" w:sz="4" w:space="0" w:color="auto"/>
            </w:tcBorders>
            <w:shd w:val="clear" w:color="auto" w:fill="auto"/>
            <w:noWrap/>
          </w:tcPr>
          <w:p w:rsidR="008C33C9" w:rsidRPr="00A676B9" w:rsidRDefault="008C33C9" w:rsidP="001F00AD">
            <w:pPr>
              <w:pStyle w:val="TableText"/>
              <w:tabs>
                <w:tab w:val="decimal" w:pos="425"/>
              </w:tabs>
              <w:rPr>
                <w:lang w:eastAsia="en-NZ"/>
              </w:rPr>
            </w:pPr>
            <w:r w:rsidRPr="00A676B9">
              <w:rPr>
                <w:lang w:eastAsia="en-NZ"/>
              </w:rPr>
              <w:t>11</w:t>
            </w:r>
          </w:p>
        </w:tc>
      </w:tr>
      <w:tr w:rsidR="008C33C9" w:rsidRPr="001F00AD" w:rsidTr="001F00AD">
        <w:trPr>
          <w:cantSplit/>
        </w:trPr>
        <w:tc>
          <w:tcPr>
            <w:tcW w:w="7938" w:type="dxa"/>
            <w:tcBorders>
              <w:top w:val="single" w:sz="4" w:space="0" w:color="auto"/>
              <w:bottom w:val="single" w:sz="4" w:space="0" w:color="auto"/>
            </w:tcBorders>
            <w:shd w:val="clear" w:color="auto" w:fill="auto"/>
            <w:hideMark/>
          </w:tcPr>
          <w:p w:rsidR="008C33C9" w:rsidRPr="001F00AD" w:rsidRDefault="001F00AD" w:rsidP="001F00AD">
            <w:pPr>
              <w:pStyle w:val="TableText"/>
              <w:rPr>
                <w:b/>
                <w:lang w:eastAsia="en-NZ"/>
              </w:rPr>
            </w:pPr>
            <w:r>
              <w:rPr>
                <w:b/>
                <w:lang w:eastAsia="en-NZ"/>
              </w:rPr>
              <w:t>Total</w:t>
            </w:r>
          </w:p>
        </w:tc>
        <w:tc>
          <w:tcPr>
            <w:tcW w:w="709" w:type="dxa"/>
            <w:tcBorders>
              <w:top w:val="single" w:sz="4" w:space="0" w:color="auto"/>
              <w:bottom w:val="single" w:sz="4" w:space="0" w:color="auto"/>
            </w:tcBorders>
            <w:shd w:val="clear" w:color="auto" w:fill="auto"/>
            <w:noWrap/>
            <w:hideMark/>
          </w:tcPr>
          <w:p w:rsidR="008C33C9" w:rsidRPr="001F00AD" w:rsidRDefault="008C33C9" w:rsidP="001F00AD">
            <w:pPr>
              <w:pStyle w:val="TableText"/>
              <w:tabs>
                <w:tab w:val="decimal" w:pos="425"/>
              </w:tabs>
              <w:rPr>
                <w:b/>
                <w:lang w:eastAsia="en-NZ"/>
              </w:rPr>
            </w:pPr>
          </w:p>
        </w:tc>
        <w:tc>
          <w:tcPr>
            <w:tcW w:w="709" w:type="dxa"/>
            <w:tcBorders>
              <w:top w:val="single" w:sz="4" w:space="0" w:color="auto"/>
              <w:bottom w:val="single" w:sz="4" w:space="0" w:color="auto"/>
            </w:tcBorders>
            <w:shd w:val="clear" w:color="auto" w:fill="auto"/>
            <w:noWrap/>
            <w:hideMark/>
          </w:tcPr>
          <w:p w:rsidR="008C33C9" w:rsidRPr="001F00AD" w:rsidRDefault="008C33C9" w:rsidP="001F00AD">
            <w:pPr>
              <w:pStyle w:val="TableText"/>
              <w:tabs>
                <w:tab w:val="decimal" w:pos="425"/>
              </w:tabs>
              <w:rPr>
                <w:b/>
                <w:lang w:eastAsia="en-NZ"/>
              </w:rPr>
            </w:pPr>
            <w:r w:rsidRPr="001F00AD">
              <w:rPr>
                <w:b/>
                <w:lang w:eastAsia="en-NZ"/>
              </w:rPr>
              <w:t>99</w:t>
            </w:r>
          </w:p>
        </w:tc>
      </w:tr>
    </w:tbl>
    <w:p w:rsidR="001F00AD" w:rsidRDefault="001F00AD" w:rsidP="001F00AD">
      <w:pPr>
        <w:rPr>
          <w:lang w:eastAsia="en-US"/>
        </w:rPr>
      </w:pPr>
    </w:p>
    <w:p w:rsidR="00FC4D60" w:rsidRDefault="008C33C9" w:rsidP="001F00AD">
      <w:pPr>
        <w:pStyle w:val="Number"/>
        <w:rPr>
          <w:lang w:eastAsia="en-US"/>
        </w:rPr>
      </w:pPr>
      <w:r w:rsidRPr="00FC4D60">
        <w:rPr>
          <w:lang w:eastAsia="en-US"/>
        </w:rPr>
        <w:t xml:space="preserve">Those who answered </w:t>
      </w:r>
      <w:r w:rsidR="00FC4D60" w:rsidRPr="00FC4D60">
        <w:rPr>
          <w:lang w:eastAsia="en-US"/>
        </w:rPr>
        <w:t>‘</w:t>
      </w:r>
      <w:r w:rsidRPr="00FC4D60">
        <w:rPr>
          <w:lang w:eastAsia="en-US"/>
        </w:rPr>
        <w:t>other</w:t>
      </w:r>
      <w:r w:rsidR="00FC4D60" w:rsidRPr="00FC4D60">
        <w:rPr>
          <w:lang w:eastAsia="en-US"/>
        </w:rPr>
        <w:t>’</w:t>
      </w:r>
      <w:r w:rsidRPr="00FC4D60">
        <w:rPr>
          <w:lang w:eastAsia="en-US"/>
        </w:rPr>
        <w:t xml:space="preserve"> to this question were providers of school holiday programmes, NASC services or providers of non-contracted services such as social activities for people with disabilities (funded by Carer Support or IF).</w:t>
      </w:r>
    </w:p>
    <w:p w:rsidR="008C33C9" w:rsidRPr="00967AA7" w:rsidRDefault="008C33C9" w:rsidP="0087765E">
      <w:pPr>
        <w:pStyle w:val="Heading2"/>
        <w:rPr>
          <w:rFonts w:eastAsia="Calibri"/>
          <w:lang w:eastAsia="en-US"/>
        </w:rPr>
      </w:pPr>
      <w:bookmarkStart w:id="109" w:name="_Toc475535162"/>
      <w:bookmarkStart w:id="110" w:name="_Toc475537523"/>
      <w:bookmarkStart w:id="111" w:name="_Toc477289267"/>
      <w:r w:rsidRPr="00967AA7">
        <w:rPr>
          <w:rFonts w:eastAsia="Calibri"/>
          <w:lang w:eastAsia="en-US"/>
        </w:rPr>
        <w:t>What works best for respite providers</w:t>
      </w:r>
      <w:bookmarkEnd w:id="109"/>
      <w:bookmarkEnd w:id="110"/>
      <w:bookmarkEnd w:id="111"/>
    </w:p>
    <w:p w:rsidR="008C33C9" w:rsidRPr="00FC4D60" w:rsidRDefault="008C33C9" w:rsidP="00F25210">
      <w:pPr>
        <w:pStyle w:val="Number"/>
        <w:rPr>
          <w:lang w:eastAsia="en-US"/>
        </w:rPr>
      </w:pPr>
      <w:r w:rsidRPr="00FC4D60">
        <w:rPr>
          <w:lang w:eastAsia="en-US"/>
        </w:rPr>
        <w:t xml:space="preserve">The survey asked providers to </w:t>
      </w:r>
      <w:r w:rsidR="00FC4D60" w:rsidRPr="00FC4D60">
        <w:rPr>
          <w:lang w:eastAsia="en-US"/>
        </w:rPr>
        <w:t>‘</w:t>
      </w:r>
      <w:r w:rsidRPr="00FC4D60">
        <w:rPr>
          <w:lang w:eastAsia="en-US"/>
        </w:rPr>
        <w:t>Please</w:t>
      </w:r>
      <w:r w:rsidR="00F25210">
        <w:rPr>
          <w:lang w:eastAsia="en-US"/>
        </w:rPr>
        <w:t xml:space="preserve"> </w:t>
      </w:r>
      <w:r w:rsidRPr="00FC4D60">
        <w:rPr>
          <w:lang w:eastAsia="en-US"/>
        </w:rPr>
        <w:t>tell</w:t>
      </w:r>
      <w:r w:rsidR="00F25210">
        <w:rPr>
          <w:lang w:eastAsia="en-US"/>
        </w:rPr>
        <w:t xml:space="preserve"> </w:t>
      </w:r>
      <w:r w:rsidRPr="00FC4D60">
        <w:rPr>
          <w:lang w:eastAsia="en-US"/>
        </w:rPr>
        <w:t>us</w:t>
      </w:r>
      <w:r w:rsidR="00F25210">
        <w:rPr>
          <w:lang w:eastAsia="en-US"/>
        </w:rPr>
        <w:t xml:space="preserve"> </w:t>
      </w:r>
      <w:r w:rsidRPr="00FC4D60">
        <w:rPr>
          <w:lang w:eastAsia="en-US"/>
        </w:rPr>
        <w:t>what works best about the respite services you provide</w:t>
      </w:r>
      <w:r w:rsidR="00FC4D60" w:rsidRPr="00FC4D60">
        <w:rPr>
          <w:lang w:eastAsia="en-US"/>
        </w:rPr>
        <w:t>’</w:t>
      </w:r>
      <w:r w:rsidRPr="00FC4D60">
        <w:rPr>
          <w:lang w:eastAsia="en-US"/>
        </w:rPr>
        <w:t>. This question elicited 37 responses.</w:t>
      </w:r>
    </w:p>
    <w:p w:rsidR="00FC4D60" w:rsidRPr="00FC4D60" w:rsidRDefault="008C33C9" w:rsidP="00F25210">
      <w:pPr>
        <w:pStyle w:val="Number"/>
        <w:rPr>
          <w:lang w:eastAsia="en-US"/>
        </w:rPr>
      </w:pPr>
      <w:r w:rsidRPr="00FC4D60">
        <w:rPr>
          <w:lang w:eastAsia="en-US"/>
        </w:rPr>
        <w:t>For the most part, providers identified that respite worked well as part of an approach of holistic support for the family</w:t>
      </w:r>
      <w:r>
        <w:rPr>
          <w:lang w:eastAsia="en-NZ"/>
        </w:rPr>
        <w:t>/whānau,</w:t>
      </w:r>
      <w:r w:rsidRPr="00FC4D60">
        <w:rPr>
          <w:lang w:eastAsia="en-US"/>
        </w:rPr>
        <w:t xml:space="preserve"> and saw benefit in taking an investment approach to respite (in terms of starting early).</w:t>
      </w:r>
    </w:p>
    <w:p w:rsidR="008C33C9" w:rsidRPr="00502DD8" w:rsidRDefault="00FC4D60" w:rsidP="00F25210">
      <w:pPr>
        <w:pStyle w:val="Quote"/>
      </w:pPr>
      <w:r w:rsidRPr="00FC4D60">
        <w:rPr>
          <w:lang w:eastAsia="en-US"/>
        </w:rPr>
        <w:lastRenderedPageBreak/>
        <w:t>‘</w:t>
      </w:r>
      <w:r w:rsidR="008C33C9" w:rsidRPr="00502DD8">
        <w:t>With children and young people, we find starting early with their family/whānau is important as it allows us to help them build their connection to their community and natural supports from the beginning. We also find using ordinary terms such as babysitting, sleepovers and holiday programmes, rather than the term respite is helpful. In general, it is important that families/whānau do not see respite as something punitive or about sending their family member away, but part of everyday life.</w:t>
      </w:r>
      <w:r>
        <w:t>’</w:t>
      </w:r>
    </w:p>
    <w:p w:rsidR="00FC4D60" w:rsidRPr="00FC4D60" w:rsidRDefault="008C33C9" w:rsidP="00F25210">
      <w:pPr>
        <w:pStyle w:val="Number"/>
        <w:rPr>
          <w:lang w:eastAsia="en-US"/>
        </w:rPr>
      </w:pPr>
      <w:r w:rsidRPr="00FC4D60">
        <w:rPr>
          <w:lang w:eastAsia="en-US"/>
        </w:rPr>
        <w:t>While host-family respite currently makes up a small proportion of total respite services, and it can be difficult to recruit host families for this purpose, some provider comments mentioned particularly positive benefits of this type of respite.</w:t>
      </w:r>
    </w:p>
    <w:p w:rsidR="008C33C9" w:rsidRPr="00502DD8" w:rsidRDefault="00FC4D60" w:rsidP="00F25210">
      <w:pPr>
        <w:pStyle w:val="Quote"/>
      </w:pPr>
      <w:r>
        <w:t>‘</w:t>
      </w:r>
      <w:r w:rsidR="008C33C9" w:rsidRPr="00502DD8">
        <w:t>The child we take care of so her family can have respite is like another member of our family, she has her own bed, toys, car seat and push chair and other stuff that she needs while she is with us. She comes where we go and has even gone away on holiday with us. We are great friends with her family and spend time with them as well even when we aren</w:t>
      </w:r>
      <w:r>
        <w:t>’</w:t>
      </w:r>
      <w:r w:rsidR="008C33C9" w:rsidRPr="00502DD8">
        <w:t>t having their daughter for respite care.</w:t>
      </w:r>
      <w:r>
        <w:t>’</w:t>
      </w:r>
    </w:p>
    <w:p w:rsidR="00FC4D60" w:rsidRPr="00FC4D60" w:rsidRDefault="008C33C9" w:rsidP="00F25210">
      <w:pPr>
        <w:pStyle w:val="Number"/>
        <w:rPr>
          <w:lang w:eastAsia="en-US"/>
        </w:rPr>
      </w:pPr>
      <w:r w:rsidRPr="00FC4D60">
        <w:rPr>
          <w:lang w:eastAsia="en-US"/>
        </w:rPr>
        <w:t>Three community residential providers stated that offering respite had the benefit of allowing them to fill an empty bed when there was no permanent resident allocated to it.</w:t>
      </w:r>
    </w:p>
    <w:p w:rsidR="00FC4D60" w:rsidRDefault="008C33C9" w:rsidP="0087765E">
      <w:pPr>
        <w:pStyle w:val="Heading2"/>
        <w:rPr>
          <w:rFonts w:eastAsia="Calibri"/>
          <w:lang w:eastAsia="en-US"/>
        </w:rPr>
      </w:pPr>
      <w:bookmarkStart w:id="112" w:name="_Toc475535163"/>
      <w:bookmarkStart w:id="113" w:name="_Toc475537524"/>
      <w:bookmarkStart w:id="114" w:name="_Toc477289268"/>
      <w:r w:rsidRPr="00C250BB">
        <w:rPr>
          <w:rFonts w:eastAsia="Calibri"/>
          <w:lang w:eastAsia="en-US"/>
        </w:rPr>
        <w:t>Challenges in providing respite services</w:t>
      </w:r>
      <w:bookmarkEnd w:id="112"/>
      <w:bookmarkEnd w:id="113"/>
      <w:bookmarkEnd w:id="114"/>
    </w:p>
    <w:p w:rsidR="00FC4D60" w:rsidRDefault="008C33C9" w:rsidP="00F25210">
      <w:pPr>
        <w:pStyle w:val="Number"/>
        <w:rPr>
          <w:lang w:eastAsia="en-US"/>
        </w:rPr>
      </w:pPr>
      <w:r w:rsidRPr="00FC4D60">
        <w:rPr>
          <w:lang w:eastAsia="en-US"/>
        </w:rPr>
        <w:t xml:space="preserve">The survey asked providers </w:t>
      </w:r>
      <w:r w:rsidR="00FC4D60" w:rsidRPr="00FC4D60">
        <w:rPr>
          <w:lang w:eastAsia="en-US"/>
        </w:rPr>
        <w:t>‘</w:t>
      </w:r>
      <w:r w:rsidRPr="00FC4D60">
        <w:rPr>
          <w:lang w:eastAsia="en-US"/>
        </w:rPr>
        <w:t>What are your biggest challenges in providing respite services?</w:t>
      </w:r>
      <w:r w:rsidR="00FC4D60" w:rsidRPr="00FC4D60">
        <w:rPr>
          <w:lang w:eastAsia="en-US"/>
        </w:rPr>
        <w:t>’</w:t>
      </w:r>
      <w:r w:rsidRPr="00FC4D60">
        <w:rPr>
          <w:lang w:eastAsia="en-US"/>
        </w:rPr>
        <w:t xml:space="preserve"> This question elicited 37 responses. Table 15 sets our analysis of these responses.</w:t>
      </w:r>
    </w:p>
    <w:p w:rsidR="00F25210" w:rsidRPr="00FC4D60" w:rsidRDefault="00F25210" w:rsidP="00F25210">
      <w:pPr>
        <w:rPr>
          <w:lang w:eastAsia="en-US"/>
        </w:rPr>
      </w:pPr>
    </w:p>
    <w:p w:rsidR="008C33C9" w:rsidRDefault="008C33C9" w:rsidP="00F25210">
      <w:pPr>
        <w:pStyle w:val="Table"/>
      </w:pPr>
      <w:bookmarkStart w:id="115" w:name="_Toc476833524"/>
      <w:bookmarkStart w:id="116" w:name="_Toc477289286"/>
      <w:r>
        <w:t xml:space="preserve">Table </w:t>
      </w:r>
      <w:r w:rsidR="00691194">
        <w:fldChar w:fldCharType="begin"/>
      </w:r>
      <w:r w:rsidR="00691194">
        <w:instrText xml:space="preserve"> SEQ Table \* ARABIC </w:instrText>
      </w:r>
      <w:r w:rsidR="00691194">
        <w:fldChar w:fldCharType="separate"/>
      </w:r>
      <w:r w:rsidR="00836CC2">
        <w:rPr>
          <w:noProof/>
        </w:rPr>
        <w:t>15</w:t>
      </w:r>
      <w:r w:rsidR="00691194">
        <w:rPr>
          <w:noProof/>
        </w:rPr>
        <w:fldChar w:fldCharType="end"/>
      </w:r>
      <w:r w:rsidRPr="00607503">
        <w:t>: Most common challenges for providers</w:t>
      </w:r>
      <w:bookmarkEnd w:id="115"/>
      <w:bookmarkEnd w:id="11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552"/>
        <w:gridCol w:w="6804"/>
      </w:tblGrid>
      <w:tr w:rsidR="008C33C9" w:rsidRPr="00F25210" w:rsidTr="00F25210">
        <w:trPr>
          <w:cantSplit/>
        </w:trPr>
        <w:tc>
          <w:tcPr>
            <w:tcW w:w="2552" w:type="dxa"/>
            <w:tcBorders>
              <w:top w:val="single" w:sz="4" w:space="0" w:color="auto"/>
              <w:bottom w:val="single" w:sz="4" w:space="0" w:color="auto"/>
            </w:tcBorders>
          </w:tcPr>
          <w:p w:rsidR="008C33C9" w:rsidRPr="00F25210" w:rsidRDefault="00F25210" w:rsidP="00BB2D14">
            <w:pPr>
              <w:pStyle w:val="TableText"/>
              <w:rPr>
                <w:b/>
                <w:lang w:eastAsia="en-US"/>
              </w:rPr>
            </w:pPr>
            <w:r w:rsidRPr="00F25210">
              <w:rPr>
                <w:b/>
                <w:lang w:eastAsia="en-US"/>
              </w:rPr>
              <w:t>Challenge</w:t>
            </w:r>
          </w:p>
        </w:tc>
        <w:tc>
          <w:tcPr>
            <w:tcW w:w="6804" w:type="dxa"/>
            <w:tcBorders>
              <w:top w:val="single" w:sz="4" w:space="0" w:color="auto"/>
              <w:bottom w:val="single" w:sz="4" w:space="0" w:color="auto"/>
            </w:tcBorders>
          </w:tcPr>
          <w:p w:rsidR="008C33C9" w:rsidRPr="00F25210" w:rsidRDefault="008C33C9" w:rsidP="00BB2D14">
            <w:pPr>
              <w:pStyle w:val="TableText"/>
              <w:rPr>
                <w:b/>
                <w:lang w:eastAsia="en-US"/>
              </w:rPr>
            </w:pPr>
            <w:r w:rsidRPr="00F25210">
              <w:rPr>
                <w:b/>
                <w:lang w:eastAsia="en-US"/>
              </w:rPr>
              <w:t>Reasons</w:t>
            </w:r>
          </w:p>
        </w:tc>
      </w:tr>
      <w:tr w:rsidR="008C33C9" w:rsidRPr="00A676B9" w:rsidTr="00F25210">
        <w:trPr>
          <w:cantSplit/>
        </w:trPr>
        <w:tc>
          <w:tcPr>
            <w:tcW w:w="2552" w:type="dxa"/>
            <w:tcBorders>
              <w:top w:val="single" w:sz="4" w:space="0" w:color="auto"/>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Funding</w:t>
            </w:r>
          </w:p>
        </w:tc>
        <w:tc>
          <w:tcPr>
            <w:tcW w:w="6804" w:type="dxa"/>
            <w:tcBorders>
              <w:top w:val="single" w:sz="4" w:space="0" w:color="auto"/>
              <w:bottom w:val="single" w:sz="4" w:space="0" w:color="A6A6A6" w:themeColor="background1" w:themeShade="A6"/>
            </w:tcBorders>
          </w:tcPr>
          <w:p w:rsidR="008C33C9" w:rsidRPr="00FC4D60" w:rsidRDefault="008C33C9" w:rsidP="00BB2D14">
            <w:pPr>
              <w:pStyle w:val="TableText"/>
              <w:rPr>
                <w:lang w:eastAsia="en-US"/>
              </w:rPr>
            </w:pPr>
            <w:r w:rsidRPr="00FC4D60">
              <w:rPr>
                <w:lang w:eastAsia="en-US"/>
              </w:rPr>
              <w:t>The low Carer Support subsidy</w:t>
            </w:r>
          </w:p>
          <w:p w:rsidR="008C33C9" w:rsidRPr="00FC4D60" w:rsidRDefault="008C33C9" w:rsidP="00BB2D14">
            <w:pPr>
              <w:pStyle w:val="TableText"/>
              <w:rPr>
                <w:lang w:eastAsia="en-US"/>
              </w:rPr>
            </w:pPr>
            <w:r w:rsidRPr="00FC4D60">
              <w:rPr>
                <w:lang w:eastAsia="en-US"/>
              </w:rPr>
              <w:t>The cost of activities for children and young people</w:t>
            </w:r>
          </w:p>
          <w:p w:rsidR="008C33C9" w:rsidRPr="00FC4D60" w:rsidRDefault="008C33C9" w:rsidP="00BB2D14">
            <w:pPr>
              <w:pStyle w:val="TableText"/>
              <w:rPr>
                <w:lang w:eastAsia="en-US"/>
              </w:rPr>
            </w:pPr>
            <w:r w:rsidRPr="00FC4D60">
              <w:rPr>
                <w:lang w:eastAsia="en-US"/>
              </w:rPr>
              <w:t>The fact that the contracted rate for facilities does not take into account all the extra administration r</w:t>
            </w:r>
            <w:r w:rsidR="00F25210">
              <w:rPr>
                <w:lang w:eastAsia="en-US"/>
              </w:rPr>
              <w:t>equired to manage a respite bed</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Finding carers</w:t>
            </w:r>
          </w:p>
        </w:tc>
        <w:tc>
          <w:tcPr>
            <w:tcW w:w="6804" w:type="dxa"/>
            <w:tcBorders>
              <w:top w:val="single" w:sz="4" w:space="0" w:color="A6A6A6" w:themeColor="background1" w:themeShade="A6"/>
              <w:bottom w:val="single" w:sz="4" w:space="0" w:color="A6A6A6" w:themeColor="background1" w:themeShade="A6"/>
            </w:tcBorders>
          </w:tcPr>
          <w:p w:rsidR="008C33C9" w:rsidRPr="00FC4D60" w:rsidRDefault="008C33C9">
            <w:pPr>
              <w:pStyle w:val="TableText"/>
              <w:rPr>
                <w:lang w:eastAsia="en-US"/>
              </w:rPr>
            </w:pPr>
            <w:r w:rsidRPr="00FC4D60">
              <w:rPr>
                <w:lang w:eastAsia="en-US"/>
              </w:rPr>
              <w:t>Recruiting, training and retaining carers</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Medication management</w:t>
            </w:r>
          </w:p>
        </w:tc>
        <w:tc>
          <w:tcPr>
            <w:tcW w:w="6804" w:type="dxa"/>
            <w:tcBorders>
              <w:top w:val="single" w:sz="4" w:space="0" w:color="A6A6A6" w:themeColor="background1" w:themeShade="A6"/>
              <w:bottom w:val="single" w:sz="4" w:space="0" w:color="A6A6A6" w:themeColor="background1" w:themeShade="A6"/>
            </w:tcBorders>
          </w:tcPr>
          <w:p w:rsidR="008C33C9" w:rsidRPr="00FC4D60" w:rsidRDefault="008C33C9" w:rsidP="00BB2D14">
            <w:pPr>
              <w:pStyle w:val="TableText"/>
              <w:rPr>
                <w:lang w:eastAsia="en-US"/>
              </w:rPr>
            </w:pPr>
            <w:r w:rsidRPr="00FC4D60">
              <w:rPr>
                <w:lang w:eastAsia="en-US"/>
              </w:rPr>
              <w:t>The transience of respite clients, meaning staff have to learn new medication management for each client, and work with d</w:t>
            </w:r>
            <w:r w:rsidR="00F25210">
              <w:rPr>
                <w:lang w:eastAsia="en-US"/>
              </w:rPr>
              <w:t>ifferent doctors and pharmacies</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Inability to meet demand</w:t>
            </w:r>
          </w:p>
        </w:tc>
        <w:tc>
          <w:tcPr>
            <w:tcW w:w="6804" w:type="dxa"/>
            <w:tcBorders>
              <w:top w:val="single" w:sz="4" w:space="0" w:color="A6A6A6" w:themeColor="background1" w:themeShade="A6"/>
              <w:bottom w:val="single" w:sz="4" w:space="0" w:color="A6A6A6" w:themeColor="background1" w:themeShade="A6"/>
            </w:tcBorders>
          </w:tcPr>
          <w:p w:rsidR="008C33C9" w:rsidRPr="00FC4D60" w:rsidRDefault="008C33C9" w:rsidP="00BB2D14">
            <w:pPr>
              <w:pStyle w:val="TableText"/>
              <w:rPr>
                <w:lang w:eastAsia="en-US"/>
              </w:rPr>
            </w:pPr>
            <w:r w:rsidRPr="00FC4D60">
              <w:rPr>
                <w:lang w:eastAsia="en-US"/>
              </w:rPr>
              <w:t>Cannot meet demand for weekend beds</w:t>
            </w:r>
          </w:p>
          <w:p w:rsidR="008C33C9" w:rsidRPr="00FC4D60" w:rsidRDefault="008C33C9" w:rsidP="00BB2D14">
            <w:pPr>
              <w:pStyle w:val="TableText"/>
              <w:rPr>
                <w:lang w:eastAsia="en-US"/>
              </w:rPr>
            </w:pPr>
            <w:r w:rsidRPr="00FC4D60">
              <w:rPr>
                <w:lang w:eastAsia="en-US"/>
              </w:rPr>
              <w:t>Difficulties in accommodating acute or emergency placements</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Challenging behaviours</w:t>
            </w:r>
          </w:p>
        </w:tc>
        <w:tc>
          <w:tcPr>
            <w:tcW w:w="6804" w:type="dxa"/>
            <w:tcBorders>
              <w:top w:val="single" w:sz="4" w:space="0" w:color="A6A6A6" w:themeColor="background1" w:themeShade="A6"/>
              <w:bottom w:val="single" w:sz="4" w:space="0" w:color="A6A6A6" w:themeColor="background1" w:themeShade="A6"/>
            </w:tcBorders>
          </w:tcPr>
          <w:p w:rsidR="00FC4D60" w:rsidRPr="00FC4D60" w:rsidRDefault="008C33C9" w:rsidP="00BB2D14">
            <w:pPr>
              <w:pStyle w:val="TableText"/>
              <w:rPr>
                <w:lang w:eastAsia="en-US"/>
              </w:rPr>
            </w:pPr>
            <w:r w:rsidRPr="00FC4D60">
              <w:rPr>
                <w:lang w:eastAsia="en-US"/>
              </w:rPr>
              <w:t>Incompatibility of respite residents and permanent residents (</w:t>
            </w:r>
            <w:proofErr w:type="spellStart"/>
            <w:r w:rsidRPr="00FC4D60">
              <w:rPr>
                <w:lang w:eastAsia="en-US"/>
              </w:rPr>
              <w:t>eg</w:t>
            </w:r>
            <w:proofErr w:type="spellEnd"/>
            <w:r w:rsidRPr="00FC4D60">
              <w:rPr>
                <w:lang w:eastAsia="en-US"/>
              </w:rPr>
              <w:t>, in terms of age, gender or disability-related need)</w:t>
            </w:r>
          </w:p>
          <w:p w:rsidR="008C33C9" w:rsidRPr="00FC4D60" w:rsidRDefault="008C33C9" w:rsidP="00F25210">
            <w:pPr>
              <w:pStyle w:val="TableText"/>
              <w:rPr>
                <w:lang w:eastAsia="en-US"/>
              </w:rPr>
            </w:pPr>
            <w:r w:rsidRPr="00FC4D60">
              <w:rPr>
                <w:lang w:eastAsia="en-US"/>
              </w:rPr>
              <w:t>Challenges involved in implementing behaviour management plans on a short-term basis</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Administration/compliance</w:t>
            </w:r>
          </w:p>
        </w:tc>
        <w:tc>
          <w:tcPr>
            <w:tcW w:w="6804"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Time required to complete paper work</w:t>
            </w:r>
          </w:p>
        </w:tc>
      </w:tr>
      <w:tr w:rsidR="008C33C9" w:rsidRPr="00A676B9" w:rsidTr="00F25210">
        <w:trPr>
          <w:cantSplit/>
        </w:trPr>
        <w:tc>
          <w:tcPr>
            <w:tcW w:w="2552" w:type="dxa"/>
            <w:tcBorders>
              <w:top w:val="single" w:sz="4" w:space="0" w:color="A6A6A6" w:themeColor="background1" w:themeShade="A6"/>
              <w:bottom w:val="single" w:sz="4" w:space="0" w:color="A6A6A6" w:themeColor="background1" w:themeShade="A6"/>
            </w:tcBorders>
          </w:tcPr>
          <w:p w:rsidR="008C33C9" w:rsidRPr="00FC4D60" w:rsidRDefault="008C33C9" w:rsidP="00F25210">
            <w:pPr>
              <w:pStyle w:val="TableText"/>
              <w:rPr>
                <w:lang w:eastAsia="en-US"/>
              </w:rPr>
            </w:pPr>
            <w:r w:rsidRPr="00FC4D60">
              <w:rPr>
                <w:lang w:eastAsia="en-US"/>
              </w:rPr>
              <w:t>Trust of providers among Māori</w:t>
            </w:r>
          </w:p>
        </w:tc>
        <w:tc>
          <w:tcPr>
            <w:tcW w:w="6804" w:type="dxa"/>
            <w:tcBorders>
              <w:top w:val="single" w:sz="4" w:space="0" w:color="A6A6A6" w:themeColor="background1" w:themeShade="A6"/>
              <w:bottom w:val="single" w:sz="4" w:space="0" w:color="A6A6A6" w:themeColor="background1" w:themeShade="A6"/>
            </w:tcBorders>
          </w:tcPr>
          <w:p w:rsidR="008C33C9" w:rsidRPr="00FC4D60" w:rsidRDefault="008C33C9">
            <w:pPr>
              <w:pStyle w:val="TableText"/>
              <w:rPr>
                <w:lang w:eastAsia="en-US"/>
              </w:rPr>
            </w:pPr>
            <w:r w:rsidRPr="00FC4D60">
              <w:rPr>
                <w:lang w:eastAsia="en-US"/>
              </w:rPr>
              <w:t>Challenges in providing a culturally appropriate service, and recogni</w:t>
            </w:r>
            <w:r w:rsidR="00F25210">
              <w:rPr>
                <w:lang w:eastAsia="en-US"/>
              </w:rPr>
              <w:t>s</w:t>
            </w:r>
            <w:r w:rsidRPr="00FC4D60">
              <w:rPr>
                <w:lang w:eastAsia="en-US"/>
              </w:rPr>
              <w:t>ing that Māori can be less likely to trust wh</w:t>
            </w:r>
            <w:r w:rsidR="00F25210">
              <w:rPr>
                <w:lang w:eastAsia="en-US"/>
              </w:rPr>
              <w:t>ānau with a lesser known carer</w:t>
            </w:r>
          </w:p>
        </w:tc>
      </w:tr>
      <w:tr w:rsidR="008C33C9" w:rsidRPr="00A676B9" w:rsidTr="00F25210">
        <w:trPr>
          <w:cantSplit/>
        </w:trPr>
        <w:tc>
          <w:tcPr>
            <w:tcW w:w="2552" w:type="dxa"/>
            <w:tcBorders>
              <w:top w:val="single" w:sz="4" w:space="0" w:color="A6A6A6" w:themeColor="background1" w:themeShade="A6"/>
            </w:tcBorders>
          </w:tcPr>
          <w:p w:rsidR="008C33C9" w:rsidRPr="00FC4D60" w:rsidRDefault="008C33C9" w:rsidP="00BB2D14">
            <w:pPr>
              <w:pStyle w:val="TableText"/>
              <w:rPr>
                <w:lang w:eastAsia="en-US"/>
              </w:rPr>
            </w:pPr>
            <w:r w:rsidRPr="00FC4D60">
              <w:rPr>
                <w:lang w:eastAsia="en-US"/>
              </w:rPr>
              <w:t>Low demand</w:t>
            </w:r>
          </w:p>
        </w:tc>
        <w:tc>
          <w:tcPr>
            <w:tcW w:w="6804" w:type="dxa"/>
            <w:tcBorders>
              <w:top w:val="single" w:sz="4" w:space="0" w:color="A6A6A6" w:themeColor="background1" w:themeShade="A6"/>
            </w:tcBorders>
          </w:tcPr>
          <w:p w:rsidR="008C33C9" w:rsidRPr="00FC4D60" w:rsidRDefault="008C33C9" w:rsidP="00BB2D14">
            <w:pPr>
              <w:pStyle w:val="TableText"/>
              <w:rPr>
                <w:lang w:eastAsia="en-US"/>
              </w:rPr>
            </w:pPr>
            <w:r w:rsidRPr="00FC4D60">
              <w:rPr>
                <w:lang w:eastAsia="en-US"/>
              </w:rPr>
              <w:t>The view that respite is not economically viable, due to low referrals and demand</w:t>
            </w:r>
          </w:p>
        </w:tc>
      </w:tr>
    </w:tbl>
    <w:p w:rsidR="008C33C9" w:rsidRPr="00FC4D60" w:rsidRDefault="008C33C9" w:rsidP="00F25210">
      <w:pPr>
        <w:rPr>
          <w:lang w:eastAsia="en-US"/>
        </w:rPr>
      </w:pPr>
    </w:p>
    <w:p w:rsidR="008C33C9" w:rsidRPr="00C250BB" w:rsidRDefault="008C33C9" w:rsidP="0087765E">
      <w:pPr>
        <w:pStyle w:val="Heading2"/>
        <w:rPr>
          <w:rFonts w:eastAsia="Calibri"/>
          <w:lang w:eastAsia="en-US"/>
        </w:rPr>
      </w:pPr>
      <w:bookmarkStart w:id="117" w:name="_Toc475535164"/>
      <w:bookmarkStart w:id="118" w:name="_Toc475537525"/>
      <w:bookmarkStart w:id="119" w:name="_Toc477289269"/>
      <w:r w:rsidRPr="00C250BB">
        <w:rPr>
          <w:rFonts w:eastAsia="Calibri"/>
          <w:lang w:eastAsia="en-US"/>
        </w:rPr>
        <w:lastRenderedPageBreak/>
        <w:t>Feedback from disabled people and their families</w:t>
      </w:r>
      <w:r>
        <w:rPr>
          <w:lang w:eastAsia="en-NZ"/>
        </w:rPr>
        <w:t>/whānau</w:t>
      </w:r>
      <w:r w:rsidRPr="00C250BB">
        <w:rPr>
          <w:rFonts w:eastAsia="Calibri"/>
          <w:lang w:eastAsia="en-US"/>
        </w:rPr>
        <w:t xml:space="preserve"> to providers</w:t>
      </w:r>
      <w:bookmarkEnd w:id="117"/>
      <w:bookmarkEnd w:id="118"/>
      <w:bookmarkEnd w:id="119"/>
    </w:p>
    <w:p w:rsidR="008C33C9" w:rsidRPr="00FC4D60" w:rsidRDefault="008C33C9" w:rsidP="0087765E">
      <w:pPr>
        <w:pStyle w:val="Number"/>
        <w:rPr>
          <w:lang w:eastAsia="en-US"/>
        </w:rPr>
      </w:pPr>
      <w:r w:rsidRPr="00FC4D60">
        <w:rPr>
          <w:lang w:eastAsia="en-US"/>
        </w:rPr>
        <w:t xml:space="preserve">The survey asked providers </w:t>
      </w:r>
      <w:r w:rsidR="00FC4D60" w:rsidRPr="00FC4D60">
        <w:rPr>
          <w:lang w:eastAsia="en-US"/>
        </w:rPr>
        <w:t>‘</w:t>
      </w:r>
      <w:r w:rsidRPr="00FC4D60">
        <w:rPr>
          <w:lang w:eastAsia="en-US"/>
        </w:rPr>
        <w:t>What feedback have disabled people and their families</w:t>
      </w:r>
      <w:r>
        <w:rPr>
          <w:lang w:eastAsia="en-NZ"/>
        </w:rPr>
        <w:t>/whānau</w:t>
      </w:r>
      <w:r w:rsidRPr="00FC4D60">
        <w:rPr>
          <w:lang w:eastAsia="en-US"/>
        </w:rPr>
        <w:t> given you about the quality or effectiveness of respite services?</w:t>
      </w:r>
      <w:r w:rsidR="00FC4D60" w:rsidRPr="00FC4D60">
        <w:rPr>
          <w:lang w:eastAsia="en-US"/>
        </w:rPr>
        <w:t>’</w:t>
      </w:r>
      <w:r w:rsidRPr="00FC4D60">
        <w:rPr>
          <w:lang w:eastAsia="en-US"/>
        </w:rPr>
        <w:t xml:space="preserve"> This question elicited 49 responses.</w:t>
      </w:r>
    </w:p>
    <w:p w:rsidR="008C33C9" w:rsidRPr="0087765E" w:rsidRDefault="008C33C9" w:rsidP="0087765E">
      <w:pPr>
        <w:pStyle w:val="Number"/>
      </w:pPr>
      <w:r w:rsidRPr="00FC4D60">
        <w:rPr>
          <w:lang w:eastAsia="en-US"/>
        </w:rPr>
        <w:t>The comments providers gave reflected the feedback we received in the survey for disabled people and their families</w:t>
      </w:r>
      <w:r>
        <w:rPr>
          <w:lang w:eastAsia="en-NZ"/>
        </w:rPr>
        <w:t>/whānau</w:t>
      </w:r>
      <w:r w:rsidRPr="00FC4D60">
        <w:rPr>
          <w:rFonts w:ascii="Arial" w:hAnsi="Arial"/>
          <w:lang w:eastAsia="en-US"/>
        </w:rPr>
        <w:t xml:space="preserve">. </w:t>
      </w:r>
      <w:r w:rsidRPr="00FC4D60">
        <w:rPr>
          <w:lang w:eastAsia="en-US"/>
        </w:rPr>
        <w:t>They included the following consistent themes.</w:t>
      </w:r>
    </w:p>
    <w:p w:rsidR="008C33C9" w:rsidRPr="00C250BB" w:rsidRDefault="008C33C9" w:rsidP="0087765E">
      <w:pPr>
        <w:pStyle w:val="Bullet"/>
        <w:rPr>
          <w:lang w:eastAsia="en-NZ"/>
        </w:rPr>
      </w:pPr>
      <w:r>
        <w:rPr>
          <w:lang w:eastAsia="en-NZ"/>
        </w:rPr>
        <w:t>F</w:t>
      </w:r>
      <w:r w:rsidRPr="00C250BB">
        <w:rPr>
          <w:lang w:eastAsia="en-NZ"/>
        </w:rPr>
        <w:t>amilies</w:t>
      </w:r>
      <w:r>
        <w:rPr>
          <w:lang w:eastAsia="en-NZ"/>
        </w:rPr>
        <w:t>/whānau</w:t>
      </w:r>
      <w:r w:rsidRPr="00C250BB">
        <w:rPr>
          <w:lang w:eastAsia="en-NZ"/>
        </w:rPr>
        <w:t xml:space="preserve"> are grateful for respite, and say that they wouldn</w:t>
      </w:r>
      <w:r w:rsidR="00FC4D60">
        <w:rPr>
          <w:lang w:eastAsia="en-NZ"/>
        </w:rPr>
        <w:t>’</w:t>
      </w:r>
      <w:r w:rsidRPr="00C250BB">
        <w:rPr>
          <w:lang w:eastAsia="en-NZ"/>
        </w:rPr>
        <w:t>t cope without it</w:t>
      </w:r>
      <w:r>
        <w:rPr>
          <w:lang w:eastAsia="en-NZ"/>
        </w:rPr>
        <w:t>.</w:t>
      </w:r>
    </w:p>
    <w:p w:rsidR="008C33C9" w:rsidRPr="00C250BB" w:rsidRDefault="008C33C9" w:rsidP="0087765E">
      <w:pPr>
        <w:pStyle w:val="Bullet"/>
        <w:rPr>
          <w:lang w:eastAsia="en-NZ"/>
        </w:rPr>
      </w:pPr>
      <w:r>
        <w:rPr>
          <w:lang w:eastAsia="en-NZ"/>
        </w:rPr>
        <w:t>T</w:t>
      </w:r>
      <w:r w:rsidRPr="00C250BB">
        <w:rPr>
          <w:lang w:eastAsia="en-NZ"/>
        </w:rPr>
        <w:t>here are problems with transport from school to respite</w:t>
      </w:r>
      <w:r>
        <w:rPr>
          <w:lang w:eastAsia="en-NZ"/>
        </w:rPr>
        <w:t>.</w:t>
      </w:r>
    </w:p>
    <w:p w:rsidR="008C33C9" w:rsidRPr="00C250BB" w:rsidRDefault="008C33C9" w:rsidP="0087765E">
      <w:pPr>
        <w:pStyle w:val="Bullet"/>
        <w:rPr>
          <w:lang w:eastAsia="en-NZ"/>
        </w:rPr>
      </w:pPr>
      <w:r>
        <w:rPr>
          <w:lang w:eastAsia="en-NZ"/>
        </w:rPr>
        <w:t>F</w:t>
      </w:r>
      <w:r w:rsidRPr="00C250BB">
        <w:rPr>
          <w:lang w:eastAsia="en-NZ"/>
        </w:rPr>
        <w:t>amilies</w:t>
      </w:r>
      <w:r>
        <w:rPr>
          <w:lang w:eastAsia="en-NZ"/>
        </w:rPr>
        <w:t>/whānau</w:t>
      </w:r>
      <w:r w:rsidRPr="00C250BB">
        <w:rPr>
          <w:lang w:eastAsia="en-NZ"/>
        </w:rPr>
        <w:t xml:space="preserve"> are </w:t>
      </w:r>
      <w:r>
        <w:rPr>
          <w:lang w:eastAsia="en-NZ"/>
        </w:rPr>
        <w:t xml:space="preserve">sometimes </w:t>
      </w:r>
      <w:r w:rsidRPr="00C250BB">
        <w:rPr>
          <w:lang w:eastAsia="en-NZ"/>
        </w:rPr>
        <w:t>unable to find carers</w:t>
      </w:r>
      <w:r>
        <w:rPr>
          <w:lang w:eastAsia="en-NZ"/>
        </w:rPr>
        <w:t>.</w:t>
      </w:r>
    </w:p>
    <w:p w:rsidR="008C33C9" w:rsidRPr="00C250BB" w:rsidRDefault="008C33C9" w:rsidP="0087765E">
      <w:pPr>
        <w:pStyle w:val="Bullet"/>
        <w:rPr>
          <w:lang w:eastAsia="en-NZ"/>
        </w:rPr>
      </w:pPr>
      <w:r>
        <w:rPr>
          <w:lang w:eastAsia="en-NZ"/>
        </w:rPr>
        <w:t>T</w:t>
      </w:r>
      <w:r w:rsidRPr="00C250BB">
        <w:rPr>
          <w:lang w:eastAsia="en-NZ"/>
        </w:rPr>
        <w:t xml:space="preserve">here is a lack of nationwide consistency </w:t>
      </w:r>
      <w:r>
        <w:rPr>
          <w:lang w:eastAsia="en-NZ"/>
        </w:rPr>
        <w:t xml:space="preserve">in the way </w:t>
      </w:r>
      <w:r w:rsidRPr="00C250BB">
        <w:rPr>
          <w:lang w:eastAsia="en-NZ"/>
        </w:rPr>
        <w:t>respite is allocated and provided</w:t>
      </w:r>
      <w:r>
        <w:rPr>
          <w:lang w:eastAsia="en-NZ"/>
        </w:rPr>
        <w:t>.</w:t>
      </w:r>
    </w:p>
    <w:p w:rsidR="008C33C9" w:rsidRPr="00C250BB" w:rsidRDefault="008C33C9" w:rsidP="0087765E">
      <w:pPr>
        <w:pStyle w:val="Bullet"/>
        <w:rPr>
          <w:lang w:eastAsia="en-NZ"/>
        </w:rPr>
      </w:pPr>
      <w:r>
        <w:rPr>
          <w:lang w:eastAsia="en-NZ"/>
        </w:rPr>
        <w:t>F</w:t>
      </w:r>
      <w:r w:rsidRPr="00C250BB">
        <w:rPr>
          <w:lang w:eastAsia="en-NZ"/>
        </w:rPr>
        <w:t>amilies</w:t>
      </w:r>
      <w:r>
        <w:rPr>
          <w:lang w:eastAsia="en-NZ"/>
        </w:rPr>
        <w:t>/whānau</w:t>
      </w:r>
      <w:r w:rsidRPr="00C250BB">
        <w:rPr>
          <w:lang w:eastAsia="en-NZ"/>
        </w:rPr>
        <w:t xml:space="preserve"> </w:t>
      </w:r>
      <w:r>
        <w:rPr>
          <w:lang w:eastAsia="en-NZ"/>
        </w:rPr>
        <w:t xml:space="preserve">sometimes do not </w:t>
      </w:r>
      <w:r w:rsidRPr="00C250BB">
        <w:rPr>
          <w:lang w:eastAsia="en-NZ"/>
        </w:rPr>
        <w:t xml:space="preserve">know about </w:t>
      </w:r>
      <w:r>
        <w:rPr>
          <w:lang w:eastAsia="en-NZ"/>
        </w:rPr>
        <w:t xml:space="preserve">or understand </w:t>
      </w:r>
      <w:r w:rsidRPr="00C250BB">
        <w:rPr>
          <w:lang w:eastAsia="en-NZ"/>
        </w:rPr>
        <w:t>the options available</w:t>
      </w:r>
      <w:r>
        <w:rPr>
          <w:lang w:eastAsia="en-NZ"/>
        </w:rPr>
        <w:t>.</w:t>
      </w:r>
    </w:p>
    <w:p w:rsidR="00FC4D60" w:rsidRDefault="008C33C9" w:rsidP="0087765E">
      <w:pPr>
        <w:pStyle w:val="Bullet"/>
        <w:rPr>
          <w:lang w:eastAsia="en-NZ"/>
        </w:rPr>
      </w:pPr>
      <w:r>
        <w:rPr>
          <w:lang w:eastAsia="en-NZ"/>
        </w:rPr>
        <w:t>C</w:t>
      </w:r>
      <w:r w:rsidRPr="00C250BB">
        <w:rPr>
          <w:lang w:eastAsia="en-NZ"/>
        </w:rPr>
        <w:t>urrent options are too inflexible.</w:t>
      </w:r>
    </w:p>
    <w:p w:rsidR="008C33C9" w:rsidRPr="00C250BB" w:rsidRDefault="008C33C9" w:rsidP="0087765E">
      <w:pPr>
        <w:pStyle w:val="Heading2"/>
        <w:rPr>
          <w:rFonts w:eastAsia="Calibri"/>
          <w:lang w:eastAsia="en-US"/>
        </w:rPr>
      </w:pPr>
      <w:bookmarkStart w:id="120" w:name="_Toc475535165"/>
      <w:bookmarkStart w:id="121" w:name="_Toc475537526"/>
      <w:bookmarkStart w:id="122" w:name="_Toc477289270"/>
      <w:r w:rsidRPr="00C250BB">
        <w:rPr>
          <w:rFonts w:eastAsia="Calibri"/>
          <w:lang w:eastAsia="en-US"/>
        </w:rPr>
        <w:t>Provider</w:t>
      </w:r>
      <w:r>
        <w:rPr>
          <w:rFonts w:eastAsia="Calibri"/>
          <w:lang w:eastAsia="en-US"/>
        </w:rPr>
        <w:t>s</w:t>
      </w:r>
      <w:r w:rsidR="00FC4D60">
        <w:rPr>
          <w:rFonts w:eastAsia="Calibri"/>
          <w:lang w:eastAsia="en-US"/>
        </w:rPr>
        <w:t>’</w:t>
      </w:r>
      <w:r w:rsidRPr="00C250BB">
        <w:rPr>
          <w:rFonts w:eastAsia="Calibri"/>
          <w:lang w:eastAsia="en-US"/>
        </w:rPr>
        <w:t xml:space="preserve"> vision for the future</w:t>
      </w:r>
      <w:bookmarkEnd w:id="120"/>
      <w:bookmarkEnd w:id="121"/>
      <w:bookmarkEnd w:id="122"/>
    </w:p>
    <w:p w:rsidR="008C33C9" w:rsidRPr="00FC4D60" w:rsidRDefault="008C33C9" w:rsidP="0087765E">
      <w:pPr>
        <w:pStyle w:val="Number"/>
        <w:rPr>
          <w:lang w:eastAsia="en-US"/>
        </w:rPr>
      </w:pPr>
      <w:r w:rsidRPr="00FC4D60">
        <w:rPr>
          <w:lang w:eastAsia="en-US"/>
        </w:rPr>
        <w:t xml:space="preserve">The survey asked providers </w:t>
      </w:r>
      <w:r w:rsidR="00FC4D60" w:rsidRPr="00FC4D60">
        <w:rPr>
          <w:lang w:eastAsia="en-US"/>
        </w:rPr>
        <w:t>‘</w:t>
      </w:r>
      <w:r w:rsidRPr="00FC4D60">
        <w:rPr>
          <w:lang w:eastAsia="en-US"/>
        </w:rPr>
        <w:t>How would you like to see respite provided in future?</w:t>
      </w:r>
      <w:r w:rsidR="00FC4D60" w:rsidRPr="00FC4D60">
        <w:rPr>
          <w:lang w:eastAsia="en-US"/>
        </w:rPr>
        <w:t>’</w:t>
      </w:r>
      <w:r w:rsidRPr="00FC4D60">
        <w:rPr>
          <w:lang w:eastAsia="en-US"/>
        </w:rPr>
        <w:t xml:space="preserve"> This question elicited 46 responses. Generally, providers responded that respite should be:</w:t>
      </w:r>
    </w:p>
    <w:p w:rsidR="008C33C9" w:rsidRPr="00C250BB" w:rsidRDefault="008C33C9" w:rsidP="0087765E">
      <w:pPr>
        <w:pStyle w:val="Bullet"/>
        <w:rPr>
          <w:lang w:eastAsia="en-NZ"/>
        </w:rPr>
      </w:pPr>
      <w:r w:rsidRPr="00C250BB">
        <w:rPr>
          <w:lang w:eastAsia="en-NZ"/>
        </w:rPr>
        <w:t>geared to individuals</w:t>
      </w:r>
    </w:p>
    <w:p w:rsidR="008C33C9" w:rsidRPr="00C250BB" w:rsidRDefault="008C33C9" w:rsidP="0087765E">
      <w:pPr>
        <w:pStyle w:val="Bullet"/>
        <w:rPr>
          <w:lang w:eastAsia="en-NZ"/>
        </w:rPr>
      </w:pPr>
      <w:r w:rsidRPr="00C250BB">
        <w:rPr>
          <w:lang w:eastAsia="en-NZ"/>
        </w:rPr>
        <w:t>age</w:t>
      </w:r>
      <w:r>
        <w:rPr>
          <w:lang w:eastAsia="en-NZ"/>
        </w:rPr>
        <w:t>-</w:t>
      </w:r>
      <w:r w:rsidRPr="00C250BB">
        <w:rPr>
          <w:lang w:eastAsia="en-NZ"/>
        </w:rPr>
        <w:t>appropriate</w:t>
      </w:r>
    </w:p>
    <w:p w:rsidR="008C33C9" w:rsidRPr="00C250BB" w:rsidRDefault="008C33C9" w:rsidP="0087765E">
      <w:pPr>
        <w:pStyle w:val="Bullet"/>
        <w:rPr>
          <w:lang w:eastAsia="en-NZ"/>
        </w:rPr>
      </w:pPr>
      <w:r w:rsidRPr="00C250BB">
        <w:rPr>
          <w:lang w:eastAsia="en-NZ"/>
        </w:rPr>
        <w:t xml:space="preserve">easier to access </w:t>
      </w:r>
      <w:r>
        <w:rPr>
          <w:lang w:eastAsia="en-NZ"/>
        </w:rPr>
        <w:t xml:space="preserve">than it currently is </w:t>
      </w:r>
      <w:r w:rsidRPr="00C250BB">
        <w:rPr>
          <w:lang w:eastAsia="en-NZ"/>
        </w:rPr>
        <w:t>(</w:t>
      </w:r>
      <w:proofErr w:type="spellStart"/>
      <w:r>
        <w:rPr>
          <w:lang w:eastAsia="en-NZ"/>
        </w:rPr>
        <w:t>eg</w:t>
      </w:r>
      <w:proofErr w:type="spellEnd"/>
      <w:r>
        <w:rPr>
          <w:lang w:eastAsia="en-NZ"/>
        </w:rPr>
        <w:t xml:space="preserve">, through online </w:t>
      </w:r>
      <w:r w:rsidRPr="00C250BB">
        <w:rPr>
          <w:lang w:eastAsia="en-NZ"/>
        </w:rPr>
        <w:t xml:space="preserve">information </w:t>
      </w:r>
      <w:r>
        <w:rPr>
          <w:lang w:eastAsia="en-NZ"/>
        </w:rPr>
        <w:t xml:space="preserve">on </w:t>
      </w:r>
      <w:r w:rsidRPr="00C250BB">
        <w:rPr>
          <w:lang w:eastAsia="en-NZ"/>
        </w:rPr>
        <w:t>availability</w:t>
      </w:r>
      <w:r>
        <w:rPr>
          <w:lang w:eastAsia="en-NZ"/>
        </w:rPr>
        <w:t>,</w:t>
      </w:r>
      <w:r w:rsidRPr="00C250BB">
        <w:rPr>
          <w:lang w:eastAsia="en-NZ"/>
        </w:rPr>
        <w:t xml:space="preserve"> and </w:t>
      </w:r>
      <w:r>
        <w:rPr>
          <w:lang w:eastAsia="en-NZ"/>
        </w:rPr>
        <w:t xml:space="preserve">online </w:t>
      </w:r>
      <w:r w:rsidRPr="00C250BB">
        <w:rPr>
          <w:lang w:eastAsia="en-NZ"/>
        </w:rPr>
        <w:t>booking)</w:t>
      </w:r>
    </w:p>
    <w:p w:rsidR="00FC4D60" w:rsidRDefault="008C33C9" w:rsidP="0087765E">
      <w:pPr>
        <w:pStyle w:val="Bullet"/>
        <w:rPr>
          <w:lang w:eastAsia="en-NZ"/>
        </w:rPr>
      </w:pPr>
      <w:r>
        <w:rPr>
          <w:lang w:eastAsia="en-NZ"/>
        </w:rPr>
        <w:t xml:space="preserve">supportive of </w:t>
      </w:r>
      <w:r w:rsidRPr="00C250BB">
        <w:rPr>
          <w:lang w:eastAsia="en-NZ"/>
        </w:rPr>
        <w:t>community</w:t>
      </w:r>
      <w:r>
        <w:rPr>
          <w:lang w:eastAsia="en-NZ"/>
        </w:rPr>
        <w:t>-</w:t>
      </w:r>
      <w:r w:rsidRPr="00C250BB">
        <w:rPr>
          <w:lang w:eastAsia="en-NZ"/>
        </w:rPr>
        <w:t>based participation and networking</w:t>
      </w:r>
    </w:p>
    <w:p w:rsidR="008C33C9" w:rsidRPr="00C250BB" w:rsidRDefault="008C33C9" w:rsidP="0087765E">
      <w:pPr>
        <w:pStyle w:val="Bullet"/>
        <w:rPr>
          <w:lang w:eastAsia="en-NZ"/>
        </w:rPr>
      </w:pPr>
      <w:r w:rsidRPr="00C250BB">
        <w:rPr>
          <w:lang w:eastAsia="en-NZ"/>
        </w:rPr>
        <w:t>culturally appropriate</w:t>
      </w:r>
    </w:p>
    <w:p w:rsidR="008C33C9" w:rsidRPr="00C250BB" w:rsidRDefault="008C33C9" w:rsidP="0087765E">
      <w:pPr>
        <w:pStyle w:val="Bullet"/>
        <w:rPr>
          <w:lang w:eastAsia="en-NZ"/>
        </w:rPr>
      </w:pPr>
      <w:r w:rsidRPr="00C250BB">
        <w:rPr>
          <w:lang w:eastAsia="en-NZ"/>
        </w:rPr>
        <w:t>available in a wide range of options</w:t>
      </w:r>
    </w:p>
    <w:p w:rsidR="008C33C9" w:rsidRPr="00C250BB" w:rsidRDefault="008C33C9" w:rsidP="0087765E">
      <w:pPr>
        <w:pStyle w:val="Bullet"/>
        <w:rPr>
          <w:lang w:eastAsia="en-NZ"/>
        </w:rPr>
      </w:pPr>
      <w:r>
        <w:rPr>
          <w:lang w:eastAsia="en-NZ"/>
        </w:rPr>
        <w:t>geared to specific disabilities (</w:t>
      </w:r>
      <w:proofErr w:type="spellStart"/>
      <w:r>
        <w:rPr>
          <w:lang w:eastAsia="en-NZ"/>
        </w:rPr>
        <w:t>eg</w:t>
      </w:r>
      <w:proofErr w:type="spellEnd"/>
      <w:r>
        <w:rPr>
          <w:lang w:eastAsia="en-NZ"/>
        </w:rPr>
        <w:t xml:space="preserve">, </w:t>
      </w:r>
      <w:r w:rsidRPr="00C250BB">
        <w:rPr>
          <w:lang w:eastAsia="en-NZ"/>
        </w:rPr>
        <w:t>ASD</w:t>
      </w:r>
      <w:r>
        <w:rPr>
          <w:lang w:eastAsia="en-NZ"/>
        </w:rPr>
        <w:t>-</w:t>
      </w:r>
      <w:r w:rsidRPr="00C250BB">
        <w:rPr>
          <w:lang w:eastAsia="en-NZ"/>
        </w:rPr>
        <w:t>specific</w:t>
      </w:r>
      <w:r>
        <w:rPr>
          <w:lang w:eastAsia="en-NZ"/>
        </w:rPr>
        <w:t>)</w:t>
      </w:r>
    </w:p>
    <w:p w:rsidR="008C33C9" w:rsidRPr="00C250BB" w:rsidRDefault="008C33C9" w:rsidP="0087765E">
      <w:pPr>
        <w:pStyle w:val="Bullet"/>
        <w:rPr>
          <w:lang w:eastAsia="en-NZ"/>
        </w:rPr>
      </w:pPr>
      <w:r w:rsidRPr="00C250BB">
        <w:rPr>
          <w:lang w:eastAsia="en-NZ"/>
        </w:rPr>
        <w:t>flexible</w:t>
      </w:r>
    </w:p>
    <w:p w:rsidR="008C33C9" w:rsidRDefault="008C33C9" w:rsidP="0087765E">
      <w:pPr>
        <w:pStyle w:val="Bullet"/>
        <w:rPr>
          <w:lang w:eastAsia="en-NZ"/>
        </w:rPr>
      </w:pPr>
      <w:proofErr w:type="gramStart"/>
      <w:r w:rsidRPr="00C250BB">
        <w:rPr>
          <w:lang w:eastAsia="en-NZ"/>
        </w:rPr>
        <w:t>appropriately</w:t>
      </w:r>
      <w:proofErr w:type="gramEnd"/>
      <w:r w:rsidRPr="00C250BB">
        <w:rPr>
          <w:lang w:eastAsia="en-NZ"/>
        </w:rPr>
        <w:t xml:space="preserve"> funded.</w:t>
      </w:r>
    </w:p>
    <w:p w:rsidR="008C33C9" w:rsidRPr="009C1562" w:rsidRDefault="00FC4D60" w:rsidP="0087765E">
      <w:pPr>
        <w:pStyle w:val="Quote"/>
      </w:pPr>
      <w:r>
        <w:t>‘</w:t>
      </w:r>
      <w:r w:rsidR="008C33C9" w:rsidRPr="009C1562">
        <w:t>Youth don</w:t>
      </w:r>
      <w:r>
        <w:t>’</w:t>
      </w:r>
      <w:r w:rsidR="008C33C9" w:rsidRPr="009C1562">
        <w:t>t want to sit around an old nana</w:t>
      </w:r>
      <w:r>
        <w:t>’</w:t>
      </w:r>
      <w:r w:rsidR="008C33C9" w:rsidRPr="009C1562">
        <w:t>s house and be minded while their families are living their lives without them, they want to go on the same adventures afforded to regular youth.</w:t>
      </w:r>
      <w:r>
        <w:t>’</w:t>
      </w:r>
    </w:p>
    <w:p w:rsidR="00FC4D60" w:rsidRDefault="008C33C9" w:rsidP="0087765E">
      <w:pPr>
        <w:pStyle w:val="Heading2"/>
        <w:rPr>
          <w:rFonts w:eastAsia="Calibri"/>
          <w:lang w:eastAsia="en-US"/>
        </w:rPr>
      </w:pPr>
      <w:bookmarkStart w:id="123" w:name="_Toc475535166"/>
      <w:bookmarkStart w:id="124" w:name="_Toc475537527"/>
      <w:bookmarkStart w:id="125" w:name="_Toc477289271"/>
      <w:r w:rsidRPr="00A676B9">
        <w:rPr>
          <w:rFonts w:eastAsia="Calibri"/>
          <w:lang w:eastAsia="en-US"/>
        </w:rPr>
        <w:lastRenderedPageBreak/>
        <w:t>Support for providers</w:t>
      </w:r>
      <w:bookmarkEnd w:id="123"/>
      <w:bookmarkEnd w:id="124"/>
      <w:bookmarkEnd w:id="125"/>
    </w:p>
    <w:p w:rsidR="00FC4D60" w:rsidRPr="00FC4D60" w:rsidRDefault="008C33C9" w:rsidP="0087765E">
      <w:pPr>
        <w:pStyle w:val="Number"/>
        <w:keepNext/>
        <w:rPr>
          <w:lang w:eastAsia="en-US"/>
        </w:rPr>
      </w:pPr>
      <w:r w:rsidRPr="00FC4D60">
        <w:rPr>
          <w:lang w:eastAsia="en-US"/>
        </w:rPr>
        <w:t xml:space="preserve">The survey asked providers </w:t>
      </w:r>
      <w:r w:rsidR="00FC4D60" w:rsidRPr="00FC4D60">
        <w:rPr>
          <w:lang w:eastAsia="en-US"/>
        </w:rPr>
        <w:t>‘</w:t>
      </w:r>
      <w:r w:rsidRPr="00FC4D60">
        <w:rPr>
          <w:lang w:eastAsia="en-US"/>
        </w:rPr>
        <w:t>What do you think the Ministry of Health should do to</w:t>
      </w:r>
      <w:r w:rsidR="0087765E">
        <w:rPr>
          <w:lang w:eastAsia="en-US"/>
        </w:rPr>
        <w:t xml:space="preserve"> </w:t>
      </w:r>
      <w:r w:rsidRPr="00FC4D60">
        <w:rPr>
          <w:lang w:eastAsia="en-US"/>
        </w:rPr>
        <w:t>support providers to make changes to how respite is offered?</w:t>
      </w:r>
      <w:r w:rsidR="00FC4D60" w:rsidRPr="00FC4D60">
        <w:rPr>
          <w:lang w:eastAsia="en-US"/>
        </w:rPr>
        <w:t>’</w:t>
      </w:r>
      <w:r w:rsidRPr="00FC4D60">
        <w:rPr>
          <w:lang w:eastAsia="en-US"/>
        </w:rPr>
        <w:t xml:space="preserve"> This question elicited 46</w:t>
      </w:r>
      <w:r w:rsidR="0087765E">
        <w:rPr>
          <w:lang w:eastAsia="en-US"/>
        </w:rPr>
        <w:t> </w:t>
      </w:r>
      <w:r w:rsidRPr="00FC4D60">
        <w:rPr>
          <w:lang w:eastAsia="en-US"/>
        </w:rPr>
        <w:t>responses.</w:t>
      </w:r>
    </w:p>
    <w:p w:rsidR="008C33C9" w:rsidRPr="0087765E" w:rsidRDefault="008C33C9" w:rsidP="0087765E">
      <w:pPr>
        <w:pStyle w:val="Number"/>
        <w:keepNext/>
      </w:pPr>
      <w:r w:rsidRPr="00FC4D60">
        <w:rPr>
          <w:lang w:eastAsia="en-US"/>
        </w:rPr>
        <w:t>Providers suggested that the Ministry should:</w:t>
      </w:r>
    </w:p>
    <w:p w:rsidR="008C33C9" w:rsidRPr="001A112A" w:rsidRDefault="008C33C9" w:rsidP="0087765E">
      <w:pPr>
        <w:pStyle w:val="Bullet"/>
        <w:keepNext/>
        <w:rPr>
          <w:lang w:eastAsia="en-NZ"/>
        </w:rPr>
      </w:pPr>
      <w:r>
        <w:rPr>
          <w:lang w:eastAsia="en-NZ"/>
        </w:rPr>
        <w:t xml:space="preserve">ensure that </w:t>
      </w:r>
      <w:r w:rsidRPr="001A112A">
        <w:rPr>
          <w:lang w:eastAsia="en-NZ"/>
        </w:rPr>
        <w:t xml:space="preserve">funding for each disabled person </w:t>
      </w:r>
      <w:r>
        <w:rPr>
          <w:lang w:eastAsia="en-NZ"/>
        </w:rPr>
        <w:t xml:space="preserve">reflects </w:t>
      </w:r>
      <w:r w:rsidRPr="001A112A">
        <w:rPr>
          <w:lang w:eastAsia="en-NZ"/>
        </w:rPr>
        <w:t>their need</w:t>
      </w:r>
    </w:p>
    <w:p w:rsidR="008C33C9" w:rsidRPr="001A112A" w:rsidRDefault="008C33C9" w:rsidP="0087765E">
      <w:pPr>
        <w:pStyle w:val="Bullet"/>
        <w:keepNext/>
        <w:rPr>
          <w:lang w:eastAsia="en-NZ"/>
        </w:rPr>
      </w:pPr>
      <w:r w:rsidRPr="001A112A">
        <w:rPr>
          <w:lang w:eastAsia="en-NZ"/>
        </w:rPr>
        <w:t xml:space="preserve">encourage transparency from providers </w:t>
      </w:r>
      <w:r>
        <w:rPr>
          <w:lang w:eastAsia="en-NZ"/>
        </w:rPr>
        <w:t xml:space="preserve">on </w:t>
      </w:r>
      <w:r w:rsidRPr="001A112A">
        <w:rPr>
          <w:lang w:eastAsia="en-NZ"/>
        </w:rPr>
        <w:t>vacancies and capacity</w:t>
      </w:r>
    </w:p>
    <w:p w:rsidR="008C33C9" w:rsidRPr="001A112A" w:rsidRDefault="008C33C9" w:rsidP="0087765E">
      <w:pPr>
        <w:pStyle w:val="Bullet"/>
        <w:rPr>
          <w:lang w:eastAsia="en-NZ"/>
        </w:rPr>
      </w:pPr>
      <w:r w:rsidRPr="001A112A">
        <w:rPr>
          <w:lang w:eastAsia="en-NZ"/>
        </w:rPr>
        <w:t xml:space="preserve">increase </w:t>
      </w:r>
      <w:r>
        <w:rPr>
          <w:lang w:eastAsia="en-NZ"/>
        </w:rPr>
        <w:t>the Carer Support subsidy</w:t>
      </w:r>
      <w:r w:rsidRPr="001A112A">
        <w:rPr>
          <w:lang w:eastAsia="en-NZ"/>
        </w:rPr>
        <w:t xml:space="preserve"> and relax rules about </w:t>
      </w:r>
      <w:r>
        <w:rPr>
          <w:lang w:eastAsia="en-NZ"/>
        </w:rPr>
        <w:t xml:space="preserve">family/whānau </w:t>
      </w:r>
      <w:r w:rsidRPr="001A112A">
        <w:rPr>
          <w:lang w:eastAsia="en-NZ"/>
        </w:rPr>
        <w:t>not working</w:t>
      </w:r>
      <w:r>
        <w:rPr>
          <w:lang w:eastAsia="en-NZ"/>
        </w:rPr>
        <w:t xml:space="preserve"> while using Carer Support</w:t>
      </w:r>
    </w:p>
    <w:p w:rsidR="008C33C9" w:rsidRPr="001A112A" w:rsidRDefault="008C33C9" w:rsidP="0087765E">
      <w:pPr>
        <w:pStyle w:val="Bullet"/>
        <w:rPr>
          <w:lang w:eastAsia="en-NZ"/>
        </w:rPr>
      </w:pPr>
      <w:r w:rsidRPr="001A112A">
        <w:rPr>
          <w:lang w:eastAsia="en-NZ"/>
        </w:rPr>
        <w:t>make housing modifications</w:t>
      </w:r>
      <w:r>
        <w:rPr>
          <w:lang w:eastAsia="en-NZ"/>
        </w:rPr>
        <w:t>,</w:t>
      </w:r>
      <w:r w:rsidRPr="001A112A">
        <w:rPr>
          <w:lang w:eastAsia="en-NZ"/>
        </w:rPr>
        <w:t xml:space="preserve"> so that respite can take place in other family homes</w:t>
      </w:r>
    </w:p>
    <w:p w:rsidR="008C33C9" w:rsidRPr="001A112A" w:rsidRDefault="008C33C9" w:rsidP="0087765E">
      <w:pPr>
        <w:pStyle w:val="Bullet"/>
        <w:rPr>
          <w:lang w:eastAsia="en-NZ"/>
        </w:rPr>
      </w:pPr>
      <w:r>
        <w:rPr>
          <w:lang w:eastAsia="en-NZ"/>
        </w:rPr>
        <w:t>work</w:t>
      </w:r>
      <w:r w:rsidRPr="001A112A">
        <w:rPr>
          <w:lang w:eastAsia="en-NZ"/>
        </w:rPr>
        <w:t xml:space="preserve"> with training providers to </w:t>
      </w:r>
      <w:r>
        <w:rPr>
          <w:lang w:eastAsia="en-NZ"/>
        </w:rPr>
        <w:t xml:space="preserve">build the </w:t>
      </w:r>
      <w:r w:rsidRPr="001A112A">
        <w:rPr>
          <w:lang w:eastAsia="en-NZ"/>
        </w:rPr>
        <w:t>student carer workforce</w:t>
      </w:r>
    </w:p>
    <w:p w:rsidR="008C33C9" w:rsidRPr="001A112A" w:rsidRDefault="008C33C9" w:rsidP="0087765E">
      <w:pPr>
        <w:pStyle w:val="Bullet"/>
        <w:rPr>
          <w:lang w:eastAsia="en-NZ"/>
        </w:rPr>
      </w:pPr>
      <w:r>
        <w:rPr>
          <w:lang w:eastAsia="en-NZ"/>
        </w:rPr>
        <w:t xml:space="preserve">focus on </w:t>
      </w:r>
      <w:r w:rsidRPr="001A112A">
        <w:rPr>
          <w:lang w:eastAsia="en-NZ"/>
        </w:rPr>
        <w:t>flexibility</w:t>
      </w:r>
    </w:p>
    <w:p w:rsidR="008C33C9" w:rsidRPr="001A112A" w:rsidRDefault="008C33C9" w:rsidP="0087765E">
      <w:pPr>
        <w:pStyle w:val="Bullet"/>
        <w:rPr>
          <w:lang w:eastAsia="en-NZ"/>
        </w:rPr>
      </w:pPr>
      <w:r>
        <w:rPr>
          <w:lang w:eastAsia="en-NZ"/>
        </w:rPr>
        <w:t xml:space="preserve">produce </w:t>
      </w:r>
      <w:r w:rsidRPr="001A112A">
        <w:rPr>
          <w:lang w:eastAsia="en-NZ"/>
        </w:rPr>
        <w:t xml:space="preserve">clear policy written in plain English, </w:t>
      </w:r>
      <w:r>
        <w:rPr>
          <w:lang w:eastAsia="en-NZ"/>
        </w:rPr>
        <w:t xml:space="preserve">and </w:t>
      </w:r>
      <w:r w:rsidRPr="001A112A">
        <w:rPr>
          <w:lang w:eastAsia="en-NZ"/>
        </w:rPr>
        <w:t>nationwide guidelines</w:t>
      </w:r>
    </w:p>
    <w:p w:rsidR="008C33C9" w:rsidRPr="001A112A" w:rsidRDefault="008C33C9" w:rsidP="0087765E">
      <w:pPr>
        <w:pStyle w:val="Bullet"/>
        <w:rPr>
          <w:lang w:eastAsia="en-NZ"/>
        </w:rPr>
      </w:pPr>
      <w:r w:rsidRPr="001A112A">
        <w:rPr>
          <w:lang w:eastAsia="en-NZ"/>
        </w:rPr>
        <w:t>provide appropriate training for assessors and carers</w:t>
      </w:r>
    </w:p>
    <w:p w:rsidR="008C33C9" w:rsidRPr="001A112A" w:rsidRDefault="008C33C9" w:rsidP="0087765E">
      <w:pPr>
        <w:pStyle w:val="Bullet"/>
        <w:rPr>
          <w:lang w:eastAsia="en-NZ"/>
        </w:rPr>
      </w:pPr>
      <w:r>
        <w:rPr>
          <w:lang w:eastAsia="en-NZ"/>
        </w:rPr>
        <w:t xml:space="preserve">ensure the </w:t>
      </w:r>
      <w:r w:rsidRPr="001A112A">
        <w:rPr>
          <w:lang w:eastAsia="en-NZ"/>
        </w:rPr>
        <w:t>uniformity of NASC</w:t>
      </w:r>
      <w:r>
        <w:rPr>
          <w:lang w:eastAsia="en-NZ"/>
        </w:rPr>
        <w:t xml:space="preserve"> services</w:t>
      </w:r>
    </w:p>
    <w:p w:rsidR="001230C6" w:rsidRDefault="008C33C9" w:rsidP="001230C6">
      <w:pPr>
        <w:pStyle w:val="Bullet"/>
        <w:rPr>
          <w:rFonts w:ascii="Arial" w:eastAsia="Calibri" w:hAnsi="Arial" w:cs="Arial"/>
          <w:szCs w:val="22"/>
          <w:lang w:eastAsia="en-US"/>
        </w:rPr>
      </w:pPr>
      <w:proofErr w:type="gramStart"/>
      <w:r w:rsidRPr="001A112A">
        <w:rPr>
          <w:lang w:eastAsia="en-NZ"/>
        </w:rPr>
        <w:t>provide</w:t>
      </w:r>
      <w:proofErr w:type="gramEnd"/>
      <w:r w:rsidRPr="001A112A">
        <w:rPr>
          <w:lang w:eastAsia="en-NZ"/>
        </w:rPr>
        <w:t xml:space="preserve"> clear</w:t>
      </w:r>
      <w:r>
        <w:rPr>
          <w:lang w:eastAsia="en-NZ"/>
        </w:rPr>
        <w:t>,</w:t>
      </w:r>
      <w:r w:rsidRPr="001A112A">
        <w:rPr>
          <w:lang w:eastAsia="en-NZ"/>
        </w:rPr>
        <w:t xml:space="preserve"> </w:t>
      </w:r>
      <w:r>
        <w:rPr>
          <w:lang w:eastAsia="en-NZ"/>
        </w:rPr>
        <w:t>accessible (</w:t>
      </w:r>
      <w:proofErr w:type="spellStart"/>
      <w:r>
        <w:rPr>
          <w:lang w:eastAsia="en-NZ"/>
        </w:rPr>
        <w:t>eg</w:t>
      </w:r>
      <w:proofErr w:type="spellEnd"/>
      <w:r>
        <w:rPr>
          <w:lang w:eastAsia="en-NZ"/>
        </w:rPr>
        <w:t xml:space="preserve">, online) </w:t>
      </w:r>
      <w:r w:rsidRPr="001A112A">
        <w:rPr>
          <w:lang w:eastAsia="en-NZ"/>
        </w:rPr>
        <w:t>information</w:t>
      </w:r>
      <w:r w:rsidRPr="0087765E">
        <w:rPr>
          <w:rFonts w:ascii="Arial" w:eastAsia="Calibri" w:hAnsi="Arial" w:cs="Arial"/>
          <w:szCs w:val="22"/>
          <w:lang w:eastAsia="en-US"/>
        </w:rPr>
        <w:t xml:space="preserve"> </w:t>
      </w:r>
      <w:r w:rsidRPr="009C1562">
        <w:rPr>
          <w:lang w:eastAsia="en-NZ"/>
        </w:rPr>
        <w:t>for professionals and</w:t>
      </w:r>
      <w:r w:rsidRPr="0087765E">
        <w:rPr>
          <w:rFonts w:ascii="Arial" w:eastAsia="Calibri" w:hAnsi="Arial" w:cs="Arial"/>
          <w:szCs w:val="22"/>
          <w:lang w:eastAsia="en-US"/>
        </w:rPr>
        <w:t xml:space="preserve"> </w:t>
      </w:r>
      <w:r>
        <w:rPr>
          <w:lang w:eastAsia="en-NZ"/>
        </w:rPr>
        <w:t>family/whānau.</w:t>
      </w:r>
    </w:p>
    <w:p w:rsidR="008C33C9" w:rsidRPr="0087765E" w:rsidRDefault="00FC4D60" w:rsidP="0087765E">
      <w:pPr>
        <w:pStyle w:val="Quote"/>
      </w:pPr>
      <w:r w:rsidRPr="0087765E">
        <w:t>‘</w:t>
      </w:r>
      <w:r w:rsidR="008C33C9" w:rsidRPr="0087765E">
        <w:t>The Ministry should give everyone who requires it a respite budget, and let them determine who</w:t>
      </w:r>
      <w:r w:rsidR="008C33C9" w:rsidRPr="0087765E">
        <w:rPr>
          <w:iCs/>
        </w:rPr>
        <w:t xml:space="preserve"> </w:t>
      </w:r>
      <w:r w:rsidR="008C33C9" w:rsidRPr="0087765E">
        <w:t xml:space="preserve">they purchase services from and/or how they want to use the budget to suit them. We need to make the </w:t>
      </w:r>
      <w:r w:rsidRPr="0087765E">
        <w:t>“</w:t>
      </w:r>
      <w:r w:rsidR="008C33C9" w:rsidRPr="0087765E">
        <w:t>how</w:t>
      </w:r>
      <w:r w:rsidRPr="0087765E">
        <w:t>”</w:t>
      </w:r>
      <w:r w:rsidR="008C33C9" w:rsidRPr="0087765E">
        <w:t xml:space="preserve"> and what you can purchase with the respite budget more flexible and less restrictive. Respite is </w:t>
      </w:r>
      <w:r w:rsidRPr="0087765E">
        <w:t>“</w:t>
      </w:r>
      <w:r w:rsidR="008C33C9" w:rsidRPr="0087765E">
        <w:t>a break</w:t>
      </w:r>
      <w:r w:rsidRPr="0087765E">
        <w:t>”</w:t>
      </w:r>
      <w:r w:rsidR="008C33C9" w:rsidRPr="0087765E">
        <w:t xml:space="preserve"> and that is defined differently by everyone – this needs to be </w:t>
      </w:r>
      <w:r w:rsidRPr="0087765E">
        <w:t>“</w:t>
      </w:r>
      <w:proofErr w:type="spellStart"/>
      <w:r w:rsidR="008C33C9" w:rsidRPr="0087765E">
        <w:t>whānau-ised</w:t>
      </w:r>
      <w:proofErr w:type="spellEnd"/>
      <w:r w:rsidRPr="0087765E">
        <w:t>”</w:t>
      </w:r>
      <w:r w:rsidR="008C33C9" w:rsidRPr="0087765E">
        <w:t xml:space="preserve"> and supported so that however the person wants to spend their budget to achieve that is fine. Less residential respite and more individually tailored situations.</w:t>
      </w:r>
      <w:r w:rsidRPr="0087765E">
        <w:t>’</w:t>
      </w:r>
    </w:p>
    <w:p w:rsidR="00032C0A" w:rsidRPr="00032C0A" w:rsidRDefault="00032C0A" w:rsidP="001230C6"/>
    <w:sectPr w:rsidR="00032C0A" w:rsidRPr="00032C0A" w:rsidSect="001F5E0C">
      <w:footerReference w:type="default" r:id="rId24"/>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86E" w:rsidRDefault="0093386E">
      <w:pPr>
        <w:spacing w:line="240" w:lineRule="auto"/>
      </w:pPr>
      <w:r>
        <w:separator/>
      </w:r>
    </w:p>
    <w:p w:rsidR="0093386E" w:rsidRDefault="0093386E"/>
  </w:endnote>
  <w:endnote w:type="continuationSeparator" w:id="0">
    <w:p w:rsidR="0093386E" w:rsidRDefault="0093386E">
      <w:pPr>
        <w:spacing w:line="240" w:lineRule="auto"/>
      </w:pPr>
      <w:r>
        <w:continuationSeparator/>
      </w:r>
    </w:p>
    <w:p w:rsidR="0093386E" w:rsidRDefault="00933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Pr="00581136" w:rsidRDefault="004947C8"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Pr="00275D08" w:rsidRDefault="004947C8"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91194">
      <w:rPr>
        <w:rStyle w:val="PageNumber"/>
        <w:noProof/>
      </w:rPr>
      <w:t>10</w:t>
    </w:r>
    <w:r w:rsidRPr="00FC46E7">
      <w:rPr>
        <w:rStyle w:val="PageNumber"/>
      </w:rPr>
      <w:fldChar w:fldCharType="end"/>
    </w:r>
    <w:r>
      <w:tab/>
      <w:t>Respite Survey 2016: Summary of responses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533B90">
    <w:pPr>
      <w:pStyle w:val="RectoFooter"/>
    </w:pPr>
    <w:r>
      <w:tab/>
    </w:r>
    <w:r w:rsidR="004168A4">
      <w:t>Respite Survey 2016: Summary of responses</w:t>
    </w:r>
    <w:r>
      <w:tab/>
    </w:r>
    <w:r>
      <w:rPr>
        <w:rStyle w:val="PageNumber"/>
      </w:rPr>
      <w:fldChar w:fldCharType="begin"/>
    </w:r>
    <w:r>
      <w:rPr>
        <w:rStyle w:val="PageNumber"/>
      </w:rPr>
      <w:instrText xml:space="preserve"> PAGE </w:instrText>
    </w:r>
    <w:r>
      <w:rPr>
        <w:rStyle w:val="PageNumber"/>
      </w:rPr>
      <w:fldChar w:fldCharType="separate"/>
    </w:r>
    <w:r w:rsidR="00691194">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9E3C8C">
    <w:pPr>
      <w:pStyle w:val="RectoFooter"/>
    </w:pPr>
    <w:r>
      <w:tab/>
      <w:t>Respite Survey 2016: Summary of responses</w:t>
    </w:r>
    <w:r>
      <w:tab/>
    </w:r>
    <w:r>
      <w:rPr>
        <w:rStyle w:val="PageNumber"/>
      </w:rPr>
      <w:fldChar w:fldCharType="begin"/>
    </w:r>
    <w:r>
      <w:rPr>
        <w:rStyle w:val="PageNumber"/>
      </w:rPr>
      <w:instrText xml:space="preserve"> PAGE </w:instrText>
    </w:r>
    <w:r>
      <w:rPr>
        <w:rStyle w:val="PageNumber"/>
      </w:rPr>
      <w:fldChar w:fldCharType="separate"/>
    </w:r>
    <w:r w:rsidR="00691194">
      <w:rPr>
        <w:rStyle w:val="PageNumber"/>
        <w:noProof/>
      </w:rPr>
      <w:t>11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CC2" w:rsidRDefault="00836CC2" w:rsidP="00836CC2">
    <w:pPr>
      <w:pStyle w:val="RectoFooter"/>
      <w:tabs>
        <w:tab w:val="clear" w:pos="8647"/>
        <w:tab w:val="clear" w:pos="9356"/>
        <w:tab w:val="right" w:pos="13892"/>
        <w:tab w:val="right" w:pos="14601"/>
      </w:tabs>
    </w:pPr>
    <w:r>
      <w:tab/>
      <w:t>Respite Survey 2016: Summary of responses</w:t>
    </w:r>
    <w:r>
      <w:tab/>
    </w:r>
    <w:r>
      <w:rPr>
        <w:rStyle w:val="PageNumber"/>
      </w:rPr>
      <w:fldChar w:fldCharType="begin"/>
    </w:r>
    <w:r>
      <w:rPr>
        <w:rStyle w:val="PageNumber"/>
      </w:rPr>
      <w:instrText xml:space="preserve"> PAGE </w:instrText>
    </w:r>
    <w:r>
      <w:rPr>
        <w:rStyle w:val="PageNumber"/>
      </w:rPr>
      <w:fldChar w:fldCharType="separate"/>
    </w:r>
    <w:r w:rsidR="00691194">
      <w:rPr>
        <w:rStyle w:val="PageNumber"/>
        <w:noProof/>
      </w:rPr>
      <w:t>15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CC2" w:rsidRDefault="00836CC2" w:rsidP="009E3C8C">
    <w:pPr>
      <w:pStyle w:val="RectoFooter"/>
    </w:pPr>
    <w:r>
      <w:tab/>
      <w:t>Respite Survey 2016: Summary of responses</w:t>
    </w:r>
    <w:r>
      <w:tab/>
    </w:r>
    <w:r>
      <w:rPr>
        <w:rStyle w:val="PageNumber"/>
      </w:rPr>
      <w:fldChar w:fldCharType="begin"/>
    </w:r>
    <w:r>
      <w:rPr>
        <w:rStyle w:val="PageNumber"/>
      </w:rPr>
      <w:instrText xml:space="preserve"> PAGE </w:instrText>
    </w:r>
    <w:r>
      <w:rPr>
        <w:rStyle w:val="PageNumber"/>
      </w:rPr>
      <w:fldChar w:fldCharType="separate"/>
    </w:r>
    <w:r w:rsidR="00691194">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86E" w:rsidRPr="00A26E6B" w:rsidRDefault="0093386E" w:rsidP="00A26E6B"/>
  </w:footnote>
  <w:footnote w:type="continuationSeparator" w:id="0">
    <w:p w:rsidR="0093386E" w:rsidRDefault="0093386E">
      <w:pPr>
        <w:spacing w:line="240" w:lineRule="auto"/>
      </w:pPr>
      <w:r>
        <w:continuationSeparator/>
      </w:r>
    </w:p>
    <w:p w:rsidR="0093386E" w:rsidRDefault="0093386E"/>
  </w:footnote>
  <w:footnote w:id="1">
    <w:p w:rsidR="004947C8" w:rsidRDefault="004947C8" w:rsidP="004C2C86">
      <w:pPr>
        <w:pStyle w:val="FootnoteText"/>
      </w:pPr>
      <w:r w:rsidRPr="004C2C86">
        <w:rPr>
          <w:rStyle w:val="FootnoteReference"/>
        </w:rPr>
        <w:footnoteRef/>
      </w:r>
      <w:r w:rsidR="004C2C86">
        <w:tab/>
      </w:r>
      <w:r>
        <w:t>We have included quotes from survey respon</w:t>
      </w:r>
      <w:r w:rsidR="004C2C86">
        <w:t>dents throughout this document.</w:t>
      </w:r>
    </w:p>
  </w:footnote>
  <w:footnote w:id="2">
    <w:p w:rsidR="004947C8" w:rsidRDefault="004947C8" w:rsidP="004E0901">
      <w:pPr>
        <w:pStyle w:val="FootnoteText"/>
      </w:pPr>
      <w:r w:rsidRPr="004E0901">
        <w:rPr>
          <w:rStyle w:val="FootnoteReference"/>
        </w:rPr>
        <w:footnoteRef/>
      </w:r>
      <w:r w:rsidR="004E0901">
        <w:tab/>
      </w:r>
      <w:r>
        <w:t>In facility-based respite, primary carers have a break while formal carers support a disabled person out of home; usually overnight in a dedicated r</w:t>
      </w:r>
      <w:r w:rsidR="004E0901">
        <w:t>espite house or other facility.</w:t>
      </w:r>
    </w:p>
  </w:footnote>
  <w:footnote w:id="3">
    <w:p w:rsidR="004947C8" w:rsidRDefault="004947C8" w:rsidP="00F25210">
      <w:pPr>
        <w:pStyle w:val="FootnoteText"/>
      </w:pPr>
      <w:r w:rsidRPr="00F25210">
        <w:rPr>
          <w:rStyle w:val="FootnoteReference"/>
        </w:rPr>
        <w:footnoteRef/>
      </w:r>
      <w:r w:rsidR="00F25210">
        <w:tab/>
      </w:r>
      <w:r w:rsidRPr="00502DD8">
        <w:t xml:space="preserve">We have no further information about those </w:t>
      </w:r>
      <w:r w:rsidR="005C1CE7">
        <w:t>who</w:t>
      </w:r>
      <w:r w:rsidRPr="00502DD8">
        <w:t xml:space="preserve"> responded </w:t>
      </w:r>
      <w:r>
        <w:t>‘</w:t>
      </w:r>
      <w:r w:rsidRPr="00502DD8">
        <w:t>none</w:t>
      </w:r>
      <w:r>
        <w:t>’</w:t>
      </w:r>
      <w:r w:rsidRPr="00502DD8">
        <w:t xml:space="preserve"> to this question.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9216CC">
    <w:pPr>
      <w:pStyle w:val="Header"/>
      <w:ind w:left="-1559"/>
    </w:pPr>
    <w:r>
      <w:rPr>
        <w:noProof/>
        <w:lang w:eastAsia="en-NZ"/>
      </w:rPr>
      <w:drawing>
        <wp:inline distT="0" distB="0" distL="0" distR="0" wp14:anchorId="7966355C" wp14:editId="611A15B6">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C8" w:rsidRDefault="004947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29BE18A4"/>
    <w:multiLevelType w:val="hybridMultilevel"/>
    <w:tmpl w:val="9A264624"/>
    <w:lvl w:ilvl="0" w:tplc="F0A0C254">
      <w:start w:val="1"/>
      <w:numFmt w:val="lowerRoman"/>
      <w:pStyle w:val="Roman"/>
      <w:lvlText w:val="%1."/>
      <w:lvlJc w:val="left"/>
      <w:pPr>
        <w:tabs>
          <w:tab w:val="num" w:pos="567"/>
        </w:tabs>
        <w:ind w:left="567" w:hanging="567"/>
      </w:pPr>
      <w:rPr>
        <w:rFonts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5">
    <w:nsid w:val="7616029C"/>
    <w:multiLevelType w:val="multilevel"/>
    <w:tmpl w:val="CBDA00D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2"/>
  </w:num>
  <w:num w:numId="4">
    <w:abstractNumId w:val="3"/>
  </w:num>
  <w:num w:numId="5">
    <w:abstractNumId w:val="0"/>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30B26"/>
    <w:rsid w:val="00032C0A"/>
    <w:rsid w:val="00035257"/>
    <w:rsid w:val="0006228D"/>
    <w:rsid w:val="00072BD6"/>
    <w:rsid w:val="00075B78"/>
    <w:rsid w:val="00082CD6"/>
    <w:rsid w:val="00085AFE"/>
    <w:rsid w:val="000B0730"/>
    <w:rsid w:val="000C5BF3"/>
    <w:rsid w:val="000F2AE2"/>
    <w:rsid w:val="00102063"/>
    <w:rsid w:val="0010541C"/>
    <w:rsid w:val="00106F93"/>
    <w:rsid w:val="00111D50"/>
    <w:rsid w:val="00113B8E"/>
    <w:rsid w:val="001152C5"/>
    <w:rsid w:val="001230C6"/>
    <w:rsid w:val="001342C7"/>
    <w:rsid w:val="0013585C"/>
    <w:rsid w:val="00142954"/>
    <w:rsid w:val="001460E0"/>
    <w:rsid w:val="00147F71"/>
    <w:rsid w:val="00150A6E"/>
    <w:rsid w:val="0016468A"/>
    <w:rsid w:val="001A21B4"/>
    <w:rsid w:val="001A5CF5"/>
    <w:rsid w:val="001B39D2"/>
    <w:rsid w:val="001B4BF8"/>
    <w:rsid w:val="001C4326"/>
    <w:rsid w:val="001D3541"/>
    <w:rsid w:val="001F00AD"/>
    <w:rsid w:val="001F45A7"/>
    <w:rsid w:val="001F5E0C"/>
    <w:rsid w:val="00201A01"/>
    <w:rsid w:val="00201B07"/>
    <w:rsid w:val="002104D3"/>
    <w:rsid w:val="00213A33"/>
    <w:rsid w:val="0021763B"/>
    <w:rsid w:val="00246DB1"/>
    <w:rsid w:val="002476B5"/>
    <w:rsid w:val="00253ECF"/>
    <w:rsid w:val="002546A1"/>
    <w:rsid w:val="00275D08"/>
    <w:rsid w:val="002858E3"/>
    <w:rsid w:val="0029190A"/>
    <w:rsid w:val="00292C5A"/>
    <w:rsid w:val="00295241"/>
    <w:rsid w:val="002A4DFC"/>
    <w:rsid w:val="002B047D"/>
    <w:rsid w:val="002B2EB5"/>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A26A5"/>
    <w:rsid w:val="003A3761"/>
    <w:rsid w:val="003A5FEA"/>
    <w:rsid w:val="003B1D10"/>
    <w:rsid w:val="003C76D4"/>
    <w:rsid w:val="003D2CC5"/>
    <w:rsid w:val="003E0FD4"/>
    <w:rsid w:val="003E7C46"/>
    <w:rsid w:val="003F52A7"/>
    <w:rsid w:val="0040240C"/>
    <w:rsid w:val="00413021"/>
    <w:rsid w:val="004168A4"/>
    <w:rsid w:val="00440BE0"/>
    <w:rsid w:val="00442C1C"/>
    <w:rsid w:val="0044584B"/>
    <w:rsid w:val="00447CB7"/>
    <w:rsid w:val="00455CC9"/>
    <w:rsid w:val="00460826"/>
    <w:rsid w:val="00460EA7"/>
    <w:rsid w:val="0046195B"/>
    <w:rsid w:val="0046596D"/>
    <w:rsid w:val="00487C04"/>
    <w:rsid w:val="004907E1"/>
    <w:rsid w:val="004947C8"/>
    <w:rsid w:val="004A035B"/>
    <w:rsid w:val="004A38D7"/>
    <w:rsid w:val="004A778C"/>
    <w:rsid w:val="004C2C86"/>
    <w:rsid w:val="004C2E6A"/>
    <w:rsid w:val="004C64B8"/>
    <w:rsid w:val="004D2A2D"/>
    <w:rsid w:val="004D6689"/>
    <w:rsid w:val="004E0901"/>
    <w:rsid w:val="004E1D1D"/>
    <w:rsid w:val="004E7AC8"/>
    <w:rsid w:val="004F0C94"/>
    <w:rsid w:val="005019AE"/>
    <w:rsid w:val="00503749"/>
    <w:rsid w:val="00504CF4"/>
    <w:rsid w:val="0050635B"/>
    <w:rsid w:val="005151C2"/>
    <w:rsid w:val="0053199F"/>
    <w:rsid w:val="00533B90"/>
    <w:rsid w:val="005410F8"/>
    <w:rsid w:val="005448EC"/>
    <w:rsid w:val="00545963"/>
    <w:rsid w:val="00550256"/>
    <w:rsid w:val="00553958"/>
    <w:rsid w:val="0055763D"/>
    <w:rsid w:val="005621F2"/>
    <w:rsid w:val="00567B58"/>
    <w:rsid w:val="005763E0"/>
    <w:rsid w:val="00581136"/>
    <w:rsid w:val="005A27CA"/>
    <w:rsid w:val="005A43BD"/>
    <w:rsid w:val="005C1CE7"/>
    <w:rsid w:val="005D11D9"/>
    <w:rsid w:val="005E226E"/>
    <w:rsid w:val="005E2636"/>
    <w:rsid w:val="005E5B26"/>
    <w:rsid w:val="005E6A27"/>
    <w:rsid w:val="006015D7"/>
    <w:rsid w:val="00601B21"/>
    <w:rsid w:val="006041F0"/>
    <w:rsid w:val="006130AC"/>
    <w:rsid w:val="00626CF8"/>
    <w:rsid w:val="00634ED8"/>
    <w:rsid w:val="00636D7D"/>
    <w:rsid w:val="00637408"/>
    <w:rsid w:val="00642868"/>
    <w:rsid w:val="00647AFE"/>
    <w:rsid w:val="006512BC"/>
    <w:rsid w:val="00653A5A"/>
    <w:rsid w:val="006575F4"/>
    <w:rsid w:val="006579E6"/>
    <w:rsid w:val="00663EDC"/>
    <w:rsid w:val="00671078"/>
    <w:rsid w:val="006758CA"/>
    <w:rsid w:val="00680A04"/>
    <w:rsid w:val="00682FE6"/>
    <w:rsid w:val="00686D80"/>
    <w:rsid w:val="00691194"/>
    <w:rsid w:val="00694895"/>
    <w:rsid w:val="00697E2E"/>
    <w:rsid w:val="006A25A2"/>
    <w:rsid w:val="006B0E73"/>
    <w:rsid w:val="006B4A4D"/>
    <w:rsid w:val="006B5695"/>
    <w:rsid w:val="006C78EB"/>
    <w:rsid w:val="006D1660"/>
    <w:rsid w:val="006F1B67"/>
    <w:rsid w:val="0070091D"/>
    <w:rsid w:val="00702854"/>
    <w:rsid w:val="0071741C"/>
    <w:rsid w:val="00724B9C"/>
    <w:rsid w:val="00742B90"/>
    <w:rsid w:val="0074434D"/>
    <w:rsid w:val="00771B1E"/>
    <w:rsid w:val="00773C95"/>
    <w:rsid w:val="0078171E"/>
    <w:rsid w:val="0079439C"/>
    <w:rsid w:val="00795B34"/>
    <w:rsid w:val="007B1770"/>
    <w:rsid w:val="007B1C40"/>
    <w:rsid w:val="007B4D3E"/>
    <w:rsid w:val="007B7C70"/>
    <w:rsid w:val="007D2151"/>
    <w:rsid w:val="007D42CC"/>
    <w:rsid w:val="007D5DE4"/>
    <w:rsid w:val="007E0777"/>
    <w:rsid w:val="007E1341"/>
    <w:rsid w:val="007E1B41"/>
    <w:rsid w:val="007E222F"/>
    <w:rsid w:val="007E30B9"/>
    <w:rsid w:val="007E74F1"/>
    <w:rsid w:val="007F0697"/>
    <w:rsid w:val="007F0F0C"/>
    <w:rsid w:val="007F1288"/>
    <w:rsid w:val="00800A8A"/>
    <w:rsid w:val="0080155C"/>
    <w:rsid w:val="008052E1"/>
    <w:rsid w:val="00813A22"/>
    <w:rsid w:val="00822F2C"/>
    <w:rsid w:val="008305E8"/>
    <w:rsid w:val="00836CC2"/>
    <w:rsid w:val="00860826"/>
    <w:rsid w:val="00860E21"/>
    <w:rsid w:val="00863117"/>
    <w:rsid w:val="0086388B"/>
    <w:rsid w:val="008642E5"/>
    <w:rsid w:val="00872D93"/>
    <w:rsid w:val="0087765E"/>
    <w:rsid w:val="00880470"/>
    <w:rsid w:val="00880D94"/>
    <w:rsid w:val="008924DE"/>
    <w:rsid w:val="00896342"/>
    <w:rsid w:val="008A3755"/>
    <w:rsid w:val="008B264F"/>
    <w:rsid w:val="008B6F83"/>
    <w:rsid w:val="008B7FD8"/>
    <w:rsid w:val="008C2973"/>
    <w:rsid w:val="008C33C9"/>
    <w:rsid w:val="008C6324"/>
    <w:rsid w:val="008C64C4"/>
    <w:rsid w:val="008D74D5"/>
    <w:rsid w:val="008F29BE"/>
    <w:rsid w:val="008F4AE5"/>
    <w:rsid w:val="008F51EB"/>
    <w:rsid w:val="00900197"/>
    <w:rsid w:val="00902F55"/>
    <w:rsid w:val="0090582B"/>
    <w:rsid w:val="009060C0"/>
    <w:rsid w:val="009133F5"/>
    <w:rsid w:val="00920A27"/>
    <w:rsid w:val="00921216"/>
    <w:rsid w:val="009216CC"/>
    <w:rsid w:val="00930D08"/>
    <w:rsid w:val="00932D69"/>
    <w:rsid w:val="0093386E"/>
    <w:rsid w:val="00944647"/>
    <w:rsid w:val="00977B8A"/>
    <w:rsid w:val="00982971"/>
    <w:rsid w:val="009845AD"/>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7100F"/>
    <w:rsid w:val="00A80363"/>
    <w:rsid w:val="00A83E9D"/>
    <w:rsid w:val="00A9169D"/>
    <w:rsid w:val="00AA240C"/>
    <w:rsid w:val="00AC101C"/>
    <w:rsid w:val="00AD4CF1"/>
    <w:rsid w:val="00AD5988"/>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6AB1"/>
    <w:rsid w:val="00BB2CBB"/>
    <w:rsid w:val="00BB2D14"/>
    <w:rsid w:val="00BC59F1"/>
    <w:rsid w:val="00BF3DE1"/>
    <w:rsid w:val="00BF4843"/>
    <w:rsid w:val="00BF5205"/>
    <w:rsid w:val="00C12508"/>
    <w:rsid w:val="00C23728"/>
    <w:rsid w:val="00C45AA2"/>
    <w:rsid w:val="00C55BEF"/>
    <w:rsid w:val="00C66296"/>
    <w:rsid w:val="00C77282"/>
    <w:rsid w:val="00C84DE5"/>
    <w:rsid w:val="00C86248"/>
    <w:rsid w:val="00CA4C33"/>
    <w:rsid w:val="00CA6F4A"/>
    <w:rsid w:val="00CD2119"/>
    <w:rsid w:val="00CD237A"/>
    <w:rsid w:val="00CD36AC"/>
    <w:rsid w:val="00CE13A3"/>
    <w:rsid w:val="00CF1747"/>
    <w:rsid w:val="00D23323"/>
    <w:rsid w:val="00D2392A"/>
    <w:rsid w:val="00D25FFE"/>
    <w:rsid w:val="00D4476F"/>
    <w:rsid w:val="00D54D50"/>
    <w:rsid w:val="00D66797"/>
    <w:rsid w:val="00D7087C"/>
    <w:rsid w:val="00D70C3C"/>
    <w:rsid w:val="00D72BE5"/>
    <w:rsid w:val="00D82F26"/>
    <w:rsid w:val="00D863D0"/>
    <w:rsid w:val="00D87C1D"/>
    <w:rsid w:val="00D87C87"/>
    <w:rsid w:val="00D90E07"/>
    <w:rsid w:val="00DB39CF"/>
    <w:rsid w:val="00DD0BCD"/>
    <w:rsid w:val="00DD447A"/>
    <w:rsid w:val="00DE3B20"/>
    <w:rsid w:val="00DE6C94"/>
    <w:rsid w:val="00DE6FD7"/>
    <w:rsid w:val="00E23271"/>
    <w:rsid w:val="00E24F80"/>
    <w:rsid w:val="00E259F3"/>
    <w:rsid w:val="00E33238"/>
    <w:rsid w:val="00E4486C"/>
    <w:rsid w:val="00E460B6"/>
    <w:rsid w:val="00E511D5"/>
    <w:rsid w:val="00E60249"/>
    <w:rsid w:val="00E65269"/>
    <w:rsid w:val="00E76D66"/>
    <w:rsid w:val="00EA796A"/>
    <w:rsid w:val="00EB1856"/>
    <w:rsid w:val="00EC50CE"/>
    <w:rsid w:val="00EC5B34"/>
    <w:rsid w:val="00EE2D5C"/>
    <w:rsid w:val="00EE4ADE"/>
    <w:rsid w:val="00EE5CB7"/>
    <w:rsid w:val="00F024FE"/>
    <w:rsid w:val="00F05AD4"/>
    <w:rsid w:val="00F079B8"/>
    <w:rsid w:val="00F25210"/>
    <w:rsid w:val="00F25970"/>
    <w:rsid w:val="00F5180D"/>
    <w:rsid w:val="00F63781"/>
    <w:rsid w:val="00F67496"/>
    <w:rsid w:val="00F801BA"/>
    <w:rsid w:val="00F9366A"/>
    <w:rsid w:val="00F946C9"/>
    <w:rsid w:val="00FA74EE"/>
    <w:rsid w:val="00FC3711"/>
    <w:rsid w:val="00FC46E7"/>
    <w:rsid w:val="00FC4D60"/>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8D2B4D7-02E9-4F01-848C-60511D24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1152C5"/>
    <w:pPr>
      <w:keepNext/>
      <w:spacing w:before="480" w:after="120"/>
      <w:outlineLvl w:val="1"/>
    </w:pPr>
    <w:rPr>
      <w:b/>
      <w:sz w:val="40"/>
    </w:rPr>
  </w:style>
  <w:style w:type="paragraph" w:styleId="Heading3">
    <w:name w:val="heading 3"/>
    <w:basedOn w:val="Normal"/>
    <w:next w:val="Normal"/>
    <w:link w:val="Heading3Char"/>
    <w:qFormat/>
    <w:rsid w:val="001152C5"/>
    <w:pPr>
      <w:keepNext/>
      <w:spacing w:before="480" w:after="120"/>
      <w:outlineLvl w:val="2"/>
    </w:pPr>
    <w:rPr>
      <w:b/>
      <w:sz w:val="28"/>
    </w:rPr>
  </w:style>
  <w:style w:type="paragraph" w:styleId="Heading4">
    <w:name w:val="heading 4"/>
    <w:basedOn w:val="Normal"/>
    <w:next w:val="Normal"/>
    <w:link w:val="Heading4Char"/>
    <w:uiPriority w:val="9"/>
    <w:qFormat/>
    <w:rsid w:val="007E222F"/>
    <w:pPr>
      <w:keepNext/>
      <w:spacing w:before="48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A5677A"/>
    <w:pPr>
      <w:tabs>
        <w:tab w:val="right" w:pos="9356"/>
      </w:tabs>
      <w:spacing w:before="120"/>
      <w:ind w:left="1276" w:right="567" w:hanging="1276"/>
    </w:pPr>
  </w:style>
  <w:style w:type="paragraph" w:customStyle="1" w:styleId="Bullet">
    <w:name w:val="Bullet"/>
    <w:basedOn w:val="Normal"/>
    <w:link w:val="BulletChar"/>
    <w:qFormat/>
    <w:rsid w:val="008C33C9"/>
    <w:pPr>
      <w:numPr>
        <w:numId w:val="1"/>
      </w:numPr>
      <w:spacing w:before="90"/>
      <w:ind w:left="851"/>
    </w:pPr>
  </w:style>
  <w:style w:type="paragraph" w:styleId="Quote">
    <w:name w:val="Quote"/>
    <w:basedOn w:val="Normal"/>
    <w:next w:val="Normal"/>
    <w:qFormat/>
    <w:rsid w:val="004C2C86"/>
    <w:pPr>
      <w:spacing w:before="120"/>
      <w:ind w:left="1134" w:right="567"/>
    </w:pPr>
  </w:style>
  <w:style w:type="paragraph" w:styleId="FootnoteText">
    <w:name w:val="footnote text"/>
    <w:basedOn w:val="Normal"/>
    <w:link w:val="FootnoteTextChar"/>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55BEF"/>
    <w:rPr>
      <w:rFonts w:ascii="Arial" w:hAnsi="Arial"/>
      <w:sz w:val="18"/>
      <w:lang w:eastAsia="en-GB"/>
    </w:rPr>
  </w:style>
  <w:style w:type="character" w:customStyle="1" w:styleId="FootnoteTextChar">
    <w:name w:val="Footnote Text Char"/>
    <w:link w:val="FootnoteText"/>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1152C5"/>
    <w:rPr>
      <w:rFonts w:ascii="Georgia" w:hAnsi="Georgia"/>
      <w:b/>
      <w:sz w:val="40"/>
      <w:lang w:eastAsia="en-GB"/>
    </w:rPr>
  </w:style>
  <w:style w:type="character" w:customStyle="1" w:styleId="Heading3Char">
    <w:name w:val="Heading 3 Char"/>
    <w:link w:val="Heading3"/>
    <w:rsid w:val="001152C5"/>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RomanChar">
    <w:name w:val="Roman Char"/>
    <w:link w:val="Roman"/>
    <w:rsid w:val="008C33C9"/>
    <w:rPr>
      <w:rFonts w:ascii="Arial" w:hAnsi="Arial"/>
      <w:sz w:val="22"/>
      <w:lang w:eastAsia="en-GB"/>
    </w:rPr>
  </w:style>
  <w:style w:type="character" w:customStyle="1" w:styleId="TitleChar">
    <w:name w:val="Title Char"/>
    <w:basedOn w:val="DefaultParagraphFont"/>
    <w:link w:val="Title"/>
    <w:uiPriority w:val="10"/>
    <w:rsid w:val="008C33C9"/>
    <w:rPr>
      <w:rFonts w:ascii="Georgia" w:hAnsi="Georgia"/>
      <w:b/>
      <w:sz w:val="80"/>
      <w:lang w:eastAsia="en-GB"/>
    </w:rPr>
  </w:style>
  <w:style w:type="paragraph" w:customStyle="1" w:styleId="Roman">
    <w:name w:val="Roman"/>
    <w:basedOn w:val="Normal"/>
    <w:link w:val="RomanChar"/>
    <w:rsid w:val="008C33C9"/>
    <w:pPr>
      <w:numPr>
        <w:numId w:val="6"/>
      </w:numPr>
      <w:spacing w:before="120" w:line="240" w:lineRule="auto"/>
    </w:pPr>
    <w:rPr>
      <w:rFonts w:ascii="Arial" w:hAnsi="Arial"/>
    </w:rPr>
  </w:style>
  <w:style w:type="paragraph" w:customStyle="1" w:styleId="Letter">
    <w:name w:val="Letter"/>
    <w:basedOn w:val="Normal"/>
    <w:qFormat/>
    <w:rsid w:val="008C33C9"/>
    <w:pPr>
      <w:numPr>
        <w:ilvl w:val="1"/>
        <w:numId w:val="7"/>
      </w:numPr>
      <w:spacing w:before="180"/>
    </w:pPr>
    <w:rPr>
      <w:rFonts w:cs="Times"/>
      <w:szCs w:val="22"/>
    </w:rPr>
  </w:style>
  <w:style w:type="character" w:customStyle="1" w:styleId="Heading4Char">
    <w:name w:val="Heading 4 Char"/>
    <w:basedOn w:val="DefaultParagraphFont"/>
    <w:link w:val="Heading4"/>
    <w:uiPriority w:val="9"/>
    <w:rsid w:val="007E222F"/>
    <w:rPr>
      <w:rFonts w:ascii="Georgia" w:hAnsi="Georgia"/>
      <w:b/>
      <w:sz w:val="22"/>
      <w:lang w:eastAsia="en-GB"/>
    </w:rPr>
  </w:style>
  <w:style w:type="paragraph" w:customStyle="1" w:styleId="Number">
    <w:name w:val="Number"/>
    <w:basedOn w:val="Normal"/>
    <w:qFormat/>
    <w:rsid w:val="008C33C9"/>
    <w:pPr>
      <w:numPr>
        <w:numId w:val="7"/>
      </w:numPr>
      <w:spacing w:before="240"/>
    </w:pPr>
    <w:rPr>
      <w:rFonts w:cs="Times"/>
      <w:szCs w:val="24"/>
    </w:rPr>
  </w:style>
  <w:style w:type="character" w:customStyle="1" w:styleId="TableTextChar">
    <w:name w:val="TableText Char"/>
    <w:link w:val="TableText"/>
    <w:locked/>
    <w:rsid w:val="008C33C9"/>
    <w:rPr>
      <w:rFonts w:ascii="Arial" w:hAnsi="Arial"/>
      <w:sz w:val="18"/>
      <w:lang w:eastAsia="en-GB"/>
    </w:rPr>
  </w:style>
  <w:style w:type="character" w:customStyle="1" w:styleId="BulletChar">
    <w:name w:val="Bullet Char"/>
    <w:link w:val="Bullet"/>
    <w:locked/>
    <w:rsid w:val="008C33C9"/>
    <w:rPr>
      <w:rFonts w:ascii="Georgia" w:hAnsi="Georgia"/>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76966168611558E-2"/>
          <c:y val="7.7322688514848095E-2"/>
          <c:w val="0.91137443952610997"/>
          <c:h val="0.44227194680026993"/>
        </c:manualLayout>
      </c:layout>
      <c:barChart>
        <c:barDir val="col"/>
        <c:grouping val="clustered"/>
        <c:varyColors val="0"/>
        <c:ser>
          <c:idx val="0"/>
          <c:order val="0"/>
          <c:tx>
            <c:strRef>
              <c:f>'Question 1'!$C$33</c:f>
              <c:strCache>
                <c:ptCount val="1"/>
                <c:pt idx="0">
                  <c:v>Number of responses</c:v>
                </c:pt>
              </c:strCache>
            </c:strRef>
          </c:tx>
          <c:spPr>
            <a:solidFill>
              <a:schemeClr val="bg1">
                <a:lumMod val="65000"/>
              </a:schemeClr>
            </a:solidFill>
            <a:ln>
              <a:solidFill>
                <a:schemeClr val="bg1">
                  <a:lumMod val="65000"/>
                </a:schemeClr>
              </a:solidFill>
            </a:ln>
            <a:effectLst/>
          </c:spPr>
          <c:invertIfNegative val="0"/>
          <c:cat>
            <c:strRef>
              <c:f>'Question 1'!$A$34:$A$51</c:f>
              <c:strCache>
                <c:ptCount val="18"/>
                <c:pt idx="0">
                  <c:v>Northland (NorthAble)</c:v>
                </c:pt>
                <c:pt idx="1">
                  <c:v>Auckland (Taikura Trust)</c:v>
                </c:pt>
                <c:pt idx="2">
                  <c:v>Waikato (Disability Support Link)</c:v>
                </c:pt>
                <c:pt idx="3">
                  <c:v>Bay of Plenty/Taupō (Support Net)</c:v>
                </c:pt>
                <c:pt idx="4">
                  <c:v>Gisborne/ East Cape (Life Unlimited)</c:v>
                </c:pt>
                <c:pt idx="5">
                  <c:v>Taranaki (Access Ability)</c:v>
                </c:pt>
                <c:pt idx="6">
                  <c:v>Hawke's Bay (Options Hawke's Bay)</c:v>
                </c:pt>
                <c:pt idx="7">
                  <c:v>Whanganui (Access Ability)</c:v>
                </c:pt>
                <c:pt idx="8">
                  <c:v>Manawatu/ Horowhenua
(Support Links)</c:v>
                </c:pt>
                <c:pt idx="9">
                  <c:v>Hutt (Life Unlimited)</c:v>
                </c:pt>
                <c:pt idx="10">
                  <c:v>Wairarapa (Focus)</c:v>
                </c:pt>
                <c:pt idx="11">
                  <c:v>Wellington/ Kapiti Coast
(Capital Support)</c:v>
                </c:pt>
                <c:pt idx="12">
                  <c:v>Nelson/ Marlborough/
Tasman (Support Works)</c:v>
                </c:pt>
                <c:pt idx="13">
                  <c:v>West Coast (LifeLinks)</c:v>
                </c:pt>
                <c:pt idx="14">
                  <c:v>Canterbury (LifeLinks)</c:v>
                </c:pt>
                <c:pt idx="15">
                  <c:v>South Canterbury (LifeLinks)</c:v>
                </c:pt>
                <c:pt idx="16">
                  <c:v>Otago/Southland (Access Ability)</c:v>
                </c:pt>
                <c:pt idx="17">
                  <c:v>Other</c:v>
                </c:pt>
              </c:strCache>
            </c:strRef>
          </c:cat>
          <c:val>
            <c:numRef>
              <c:f>'Question 1'!$C$34:$C$51</c:f>
              <c:numCache>
                <c:formatCode>0</c:formatCode>
                <c:ptCount val="18"/>
                <c:pt idx="0">
                  <c:v>36</c:v>
                </c:pt>
                <c:pt idx="1">
                  <c:v>322</c:v>
                </c:pt>
                <c:pt idx="2">
                  <c:v>97</c:v>
                </c:pt>
                <c:pt idx="3">
                  <c:v>107</c:v>
                </c:pt>
                <c:pt idx="4">
                  <c:v>20</c:v>
                </c:pt>
                <c:pt idx="5">
                  <c:v>30</c:v>
                </c:pt>
                <c:pt idx="6">
                  <c:v>53</c:v>
                </c:pt>
                <c:pt idx="7">
                  <c:v>24</c:v>
                </c:pt>
                <c:pt idx="8">
                  <c:v>81</c:v>
                </c:pt>
                <c:pt idx="9">
                  <c:v>50</c:v>
                </c:pt>
                <c:pt idx="10">
                  <c:v>27</c:v>
                </c:pt>
                <c:pt idx="11">
                  <c:v>145</c:v>
                </c:pt>
                <c:pt idx="12">
                  <c:v>40</c:v>
                </c:pt>
                <c:pt idx="13">
                  <c:v>5</c:v>
                </c:pt>
                <c:pt idx="14">
                  <c:v>149</c:v>
                </c:pt>
                <c:pt idx="15">
                  <c:v>15</c:v>
                </c:pt>
                <c:pt idx="16">
                  <c:v>61</c:v>
                </c:pt>
                <c:pt idx="17">
                  <c:v>6</c:v>
                </c:pt>
              </c:numCache>
            </c:numRef>
          </c:val>
        </c:ser>
        <c:dLbls>
          <c:showLegendKey val="0"/>
          <c:showVal val="0"/>
          <c:showCatName val="0"/>
          <c:showSerName val="0"/>
          <c:showPercent val="0"/>
          <c:showBubbleSize val="0"/>
        </c:dLbls>
        <c:gapWidth val="50"/>
        <c:axId val="233672488"/>
        <c:axId val="233674448"/>
      </c:barChart>
      <c:catAx>
        <c:axId val="23367248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cs typeface="Arial" panose="020B0604020202020204" pitchFamily="34" charset="0"/>
                  </a:rPr>
                  <a:t>NASC region</a:t>
                </a:r>
              </a:p>
            </c:rich>
          </c:tx>
          <c:layout>
            <c:manualLayout>
              <c:xMode val="edge"/>
              <c:yMode val="edge"/>
              <c:x val="0.48186043909923815"/>
              <c:y val="0.95252053694215577"/>
            </c:manualLayout>
          </c:layout>
          <c:overlay val="0"/>
          <c:spPr>
            <a:noFill/>
            <a:ln w="25400">
              <a:noFill/>
            </a:ln>
          </c:sp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0"/>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674448"/>
        <c:crosses val="autoZero"/>
        <c:auto val="1"/>
        <c:lblAlgn val="ctr"/>
        <c:lblOffset val="100"/>
        <c:noMultiLvlLbl val="0"/>
      </c:catAx>
      <c:valAx>
        <c:axId val="233674448"/>
        <c:scaling>
          <c:orientation val="minMax"/>
        </c:scaling>
        <c:delete val="0"/>
        <c:axPos val="l"/>
        <c:numFmt formatCode="0" sourceLinked="1"/>
        <c:majorTickMark val="out"/>
        <c:minorTickMark val="none"/>
        <c:tickLblPos val="nextTo"/>
        <c:spPr>
          <a:ln w="6350">
            <a:solidFill>
              <a:schemeClr val="tx1"/>
            </a:solidFill>
          </a:ln>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67248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388888888889"/>
          <c:y val="8.3333333333333329E-2"/>
          <c:w val="0.7853403324584427"/>
          <c:h val="0.76701370662000579"/>
        </c:manualLayout>
      </c:layout>
      <c:barChart>
        <c:barDir val="bar"/>
        <c:grouping val="clustered"/>
        <c:varyColors val="0"/>
        <c:ser>
          <c:idx val="0"/>
          <c:order val="0"/>
          <c:spPr>
            <a:solidFill>
              <a:schemeClr val="bg1">
                <a:lumMod val="65000"/>
              </a:schemeClr>
            </a:solidFill>
            <a:ln>
              <a:solidFill>
                <a:schemeClr val="bg1">
                  <a:lumMod val="65000"/>
                </a:schemeClr>
              </a:solidFill>
            </a:ln>
            <a:effectLst/>
          </c:spPr>
          <c:invertIfNegative val="0"/>
          <c:cat>
            <c:strRef>
              <c:extLst>
                <c:ext xmlns:c15="http://schemas.microsoft.com/office/drawing/2012/chart" uri="{02D57815-91ED-43cb-92C2-25804820EDAC}">
                  <c15:fullRef>
                    <c15:sqref>'Question 6'!$A$4:$B$9</c15:sqref>
                  </c15:fullRef>
                  <c15:levelRef>
                    <c15:sqref>'Question 6'!$A$4:$A$9</c15:sqref>
                  </c15:levelRef>
                </c:ext>
              </c:extLst>
              <c:f>'Question 6'!$A$4:$A$9</c:f>
              <c:strCache>
                <c:ptCount val="6"/>
                <c:pt idx="0">
                  <c:v>0–5 years</c:v>
                </c:pt>
                <c:pt idx="1">
                  <c:v>6–11 years</c:v>
                </c:pt>
                <c:pt idx="2">
                  <c:v>12–21 years</c:v>
                </c:pt>
                <c:pt idx="3">
                  <c:v>22–35 years</c:v>
                </c:pt>
                <c:pt idx="4">
                  <c:v>36–64 years</c:v>
                </c:pt>
                <c:pt idx="5">
                  <c:v>65+</c:v>
                </c:pt>
              </c:strCache>
            </c:strRef>
          </c:cat>
          <c:val>
            <c:numRef>
              <c:f>'Question 6'!$C$4:$C$9</c:f>
              <c:numCache>
                <c:formatCode>0</c:formatCode>
                <c:ptCount val="6"/>
                <c:pt idx="0">
                  <c:v>105</c:v>
                </c:pt>
                <c:pt idx="1">
                  <c:v>336</c:v>
                </c:pt>
                <c:pt idx="2">
                  <c:v>372</c:v>
                </c:pt>
                <c:pt idx="3">
                  <c:v>144</c:v>
                </c:pt>
                <c:pt idx="4">
                  <c:v>101</c:v>
                </c:pt>
                <c:pt idx="5">
                  <c:v>107</c:v>
                </c:pt>
              </c:numCache>
            </c:numRef>
          </c:val>
        </c:ser>
        <c:dLbls>
          <c:showLegendKey val="0"/>
          <c:showVal val="0"/>
          <c:showCatName val="0"/>
          <c:showSerName val="0"/>
          <c:showPercent val="0"/>
          <c:showBubbleSize val="0"/>
        </c:dLbls>
        <c:gapWidth val="50"/>
        <c:axId val="233676016"/>
        <c:axId val="233671312"/>
      </c:barChart>
      <c:catAx>
        <c:axId val="2336760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33671312"/>
        <c:crosses val="autoZero"/>
        <c:auto val="1"/>
        <c:lblAlgn val="ctr"/>
        <c:lblOffset val="100"/>
        <c:noMultiLvlLbl val="0"/>
      </c:catAx>
      <c:valAx>
        <c:axId val="233671312"/>
        <c:scaling>
          <c:orientation val="minMax"/>
        </c:scaling>
        <c:delete val="0"/>
        <c:axPos val="b"/>
        <c:title>
          <c:tx>
            <c:rich>
              <a:bodyPr rot="0" vert="horz"/>
              <a:lstStyle/>
              <a:p>
                <a:pPr>
                  <a:defRPr/>
                </a:pPr>
                <a:r>
                  <a:rPr lang="en-US"/>
                  <a:t>Number of respondents</a:t>
                </a:r>
              </a:p>
            </c:rich>
          </c:tx>
          <c:layout>
            <c:manualLayout>
              <c:xMode val="edge"/>
              <c:yMode val="edge"/>
              <c:x val="0.41353805774278218"/>
              <c:y val="0.93821741032370953"/>
            </c:manualLayout>
          </c:layout>
          <c:overlay val="0"/>
          <c:spPr>
            <a:noFill/>
            <a:ln>
              <a:noFill/>
            </a:ln>
            <a:effectLst/>
          </c:spPr>
        </c:title>
        <c:numFmt formatCode="0" sourceLinked="1"/>
        <c:majorTickMark val="out"/>
        <c:minorTickMark val="none"/>
        <c:tickLblPos val="nextTo"/>
        <c:spPr>
          <a:noFill/>
          <a:ln>
            <a:solidFill>
              <a:schemeClr val="tx1"/>
            </a:solidFill>
          </a:ln>
          <a:effectLst/>
        </c:spPr>
        <c:txPr>
          <a:bodyPr rot="-60000000" vert="horz"/>
          <a:lstStyle/>
          <a:p>
            <a:pPr>
              <a:defRPr/>
            </a:pPr>
            <a:endParaRPr lang="en-US"/>
          </a:p>
        </c:txPr>
        <c:crossAx val="233676016"/>
        <c:crosses val="autoZero"/>
        <c:crossBetween val="between"/>
      </c:valAx>
      <c:spPr>
        <a:noFill/>
        <a:ln>
          <a:noFill/>
        </a:ln>
        <a:effectLst/>
      </c:spPr>
    </c:plotArea>
    <c:plotVisOnly val="1"/>
    <c:dispBlanksAs val="gap"/>
    <c:showDLblsOverMax val="0"/>
  </c:chart>
  <c:spPr>
    <a:solidFill>
      <a:schemeClr val="bg1"/>
    </a:solidFill>
    <a:ln w="9525" cap="rnd"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0.0084</cdr:x>
      <cdr:y>0</cdr:y>
    </cdr:from>
    <cdr:to>
      <cdr:x>0.2045</cdr:x>
      <cdr:y>0.06074</cdr:y>
    </cdr:to>
    <cdr:sp macro="" textlink="">
      <cdr:nvSpPr>
        <cdr:cNvPr id="2" name="Text Box 1"/>
        <cdr:cNvSpPr txBox="1"/>
      </cdr:nvSpPr>
      <cdr:spPr>
        <a:xfrm xmlns:a="http://schemas.openxmlformats.org/drawingml/2006/main">
          <a:off x="49877" y="0"/>
          <a:ext cx="1163782" cy="249382"/>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r>
            <a:rPr lang="en-NZ" sz="900">
              <a:latin typeface="Arial" panose="020B0604020202020204" pitchFamily="34" charset="0"/>
              <a:cs typeface="Arial" panose="020B0604020202020204" pitchFamily="34" charset="0"/>
            </a:rPr>
            <a:t>Number of responses</a:t>
          </a:r>
        </a:p>
      </cdr:txBody>
    </cdr:sp>
  </cdr:relSizeAnchor>
</c:userShapes>
</file>

<file path=word/drawings/drawing2.xml><?xml version="1.0" encoding="utf-8"?>
<c:userShapes xmlns:c="http://schemas.openxmlformats.org/drawingml/2006/chart">
  <cdr:relSizeAnchor xmlns:cdr="http://schemas.openxmlformats.org/drawingml/2006/chartDrawing">
    <cdr:from>
      <cdr:x>0.02</cdr:x>
      <cdr:y>0.02121</cdr:y>
    </cdr:from>
    <cdr:to>
      <cdr:x>0.19091</cdr:x>
      <cdr:y>0.1</cdr:y>
    </cdr:to>
    <cdr:sp macro="" textlink="">
      <cdr:nvSpPr>
        <cdr:cNvPr id="2" name="Text Box 1"/>
        <cdr:cNvSpPr txBox="1"/>
      </cdr:nvSpPr>
      <cdr:spPr>
        <a:xfrm xmlns:a="http://schemas.openxmlformats.org/drawingml/2006/main">
          <a:off x="91440" y="58188"/>
          <a:ext cx="781396" cy="216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b="1">
              <a:latin typeface="Arial" panose="020B0604020202020204" pitchFamily="34" charset="0"/>
              <a:cs typeface="Arial" panose="020B0604020202020204" pitchFamily="34" charset="0"/>
            </a:rPr>
            <a:t>Age group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226C5-2753-4238-ABCC-8143D02E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TotalTime>
  <Pages>25</Pages>
  <Words>5934</Words>
  <Characters>32160</Characters>
  <Application>Microsoft Office Word</Application>
  <DocSecurity>0</DocSecurity>
  <Lines>268</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Respite Survey 2016 Summary of responses</dc:title>
  <dc:creator>Ministry of Health</dc:creator>
  <cp:lastModifiedBy>Jane Adam</cp:lastModifiedBy>
  <cp:revision>5</cp:revision>
  <cp:lastPrinted>2015-11-17T05:02:00Z</cp:lastPrinted>
  <dcterms:created xsi:type="dcterms:W3CDTF">2017-03-15T03:20:00Z</dcterms:created>
  <dcterms:modified xsi:type="dcterms:W3CDTF">2017-03-28T00:42:00Z</dcterms:modified>
</cp:coreProperties>
</file>