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B72D6" w14:textId="39F4E1FF" w:rsidR="00C5282D" w:rsidRPr="005D07BD" w:rsidRDefault="00EA00E9">
      <w:r>
        <w:rPr>
          <w:noProof/>
        </w:rPr>
        <w:drawing>
          <wp:anchor distT="0" distB="0" distL="114300" distR="114300" simplePos="0" relativeHeight="251669504" behindDoc="0" locked="0" layoutInCell="1" allowOverlap="1" wp14:anchorId="30182F6F" wp14:editId="142300AE">
            <wp:simplePos x="0" y="0"/>
            <wp:positionH relativeFrom="column">
              <wp:posOffset>-900620</wp:posOffset>
            </wp:positionH>
            <wp:positionV relativeFrom="page">
              <wp:posOffset>11430</wp:posOffset>
            </wp:positionV>
            <wp:extent cx="7535310" cy="5023263"/>
            <wp:effectExtent l="0" t="0" r="8890" b="6350"/>
            <wp:wrapThrough wrapText="bothSides">
              <wp:wrapPolygon edited="0">
                <wp:start x="0" y="0"/>
                <wp:lineTo x="0" y="21545"/>
                <wp:lineTo x="21571" y="21545"/>
                <wp:lineTo x="21571"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5310" cy="5023263"/>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hAnsiTheme="minorHAnsi"/>
          <w:b w:val="0"/>
          <w:caps/>
          <w:color w:val="auto"/>
          <w:kern w:val="28"/>
          <w:sz w:val="22"/>
          <w:szCs w:val="20"/>
          <w:lang w:val="en-NZ"/>
        </w:rPr>
        <w:id w:val="-983694637"/>
        <w:docPartObj>
          <w:docPartGallery w:val="Cover Pages"/>
        </w:docPartObj>
      </w:sdtPr>
      <w:sdtEndPr>
        <w:rPr>
          <w:caps w:val="0"/>
          <w:kern w:val="0"/>
          <w:szCs w:val="22"/>
        </w:rPr>
      </w:sdtEndPr>
      <w:sdtContent>
        <w:p w14:paraId="39064213" w14:textId="576183B0" w:rsidR="00C5282D" w:rsidRPr="005D07BD" w:rsidRDefault="00C5282D" w:rsidP="00ED2935">
          <w:pPr>
            <w:pStyle w:val="CoverTitle"/>
            <w:rPr>
              <w:lang w:val="en-NZ"/>
            </w:rPr>
          </w:pPr>
        </w:p>
        <w:p w14:paraId="4021AD91" w14:textId="0893F6E8" w:rsidR="00C5282D" w:rsidRPr="005D07BD" w:rsidRDefault="00C5282D"/>
        <w:sdt>
          <w:sdtPr>
            <w:rPr>
              <w:rFonts w:asciiTheme="minorHAnsi" w:hAnsiTheme="minorHAnsi"/>
              <w:b w:val="0"/>
              <w:caps/>
              <w:color w:val="auto"/>
              <w:kern w:val="28"/>
              <w:sz w:val="22"/>
              <w:szCs w:val="20"/>
              <w:lang w:val="en-NZ"/>
            </w:rPr>
            <w:id w:val="-1863275313"/>
            <w:docPartObj>
              <w:docPartGallery w:val="Cover Pages"/>
            </w:docPartObj>
          </w:sdtPr>
          <w:sdtEndPr>
            <w:rPr>
              <w:caps w:val="0"/>
              <w:kern w:val="0"/>
              <w:szCs w:val="22"/>
            </w:rPr>
          </w:sdtEndPr>
          <w:sdtContent>
            <w:p w14:paraId="670C6545" w14:textId="77777777" w:rsidR="00C5282D" w:rsidRPr="005D07BD" w:rsidRDefault="00C5282D" w:rsidP="00AF3772">
              <w:pPr>
                <w:pStyle w:val="CoverTitle"/>
                <w:rPr>
                  <w:lang w:val="en-NZ"/>
                </w:rPr>
              </w:pPr>
            </w:p>
            <w:p w14:paraId="619600D9" w14:textId="28E08249" w:rsidR="00C5282D" w:rsidRPr="005D07BD" w:rsidRDefault="00C5282D" w:rsidP="00AF3772">
              <w:pPr>
                <w:pStyle w:val="CoverTitle"/>
                <w:rPr>
                  <w:lang w:val="en-NZ"/>
                </w:rPr>
              </w:pPr>
            </w:p>
            <w:p w14:paraId="52AB7D8A" w14:textId="77777777" w:rsidR="00C5282D" w:rsidRPr="005D07BD" w:rsidRDefault="00C5282D" w:rsidP="00AF3772">
              <w:pPr>
                <w:pStyle w:val="CoverTitle"/>
                <w:rPr>
                  <w:lang w:val="en-NZ"/>
                </w:rPr>
              </w:pPr>
            </w:p>
            <w:p w14:paraId="17FC08E0" w14:textId="77777777" w:rsidR="00C5282D" w:rsidRPr="005D07BD" w:rsidRDefault="00C5282D" w:rsidP="009E365C">
              <w:pPr>
                <w:pStyle w:val="CoverTitle"/>
                <w:rPr>
                  <w:lang w:val="en-NZ"/>
                </w:rPr>
              </w:pPr>
              <w:r w:rsidRPr="005D07BD">
                <w:rPr>
                  <w:noProof/>
                  <w:lang w:val="en-NZ"/>
                </w:rPr>
                <mc:AlternateContent>
                  <mc:Choice Requires="wps">
                    <w:drawing>
                      <wp:anchor distT="0" distB="0" distL="114300" distR="114300" simplePos="0" relativeHeight="251648000" behindDoc="0" locked="1" layoutInCell="1" allowOverlap="1" wp14:anchorId="65B21672" wp14:editId="0EEFD34A">
                        <wp:simplePos x="0" y="0"/>
                        <wp:positionH relativeFrom="page">
                          <wp:posOffset>0</wp:posOffset>
                        </wp:positionH>
                        <wp:positionV relativeFrom="page">
                          <wp:posOffset>4952365</wp:posOffset>
                        </wp:positionV>
                        <wp:extent cx="7545070" cy="5716270"/>
                        <wp:effectExtent l="0" t="0" r="17780" b="1778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1B24D" id="Rectangle 60" o:spid="_x0000_s1026" alt="&quot;&quot;" style="position:absolute;margin-left:0;margin-top:389.95pt;width:594.1pt;height:450.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" fillcolor="#78b800 [3204]" strokecolor="#3b5b00 [1604]" strokeweight="1pt">
                        <w10:wrap anchorx="page" anchory="page"/>
                        <w10:anchorlock/>
                      </v:rect>
                    </w:pict>
                  </mc:Fallback>
                </mc:AlternateContent>
              </w:r>
              <w:r w:rsidRPr="005D07BD">
                <w:rPr>
                  <w:noProof/>
                  <w:lang w:val="en-NZ"/>
                </w:rPr>
                <mc:AlternateContent>
                  <mc:Choice Requires="wps">
                    <w:drawing>
                      <wp:anchor distT="0" distB="0" distL="114300" distR="114300" simplePos="0" relativeHeight="251651072" behindDoc="0" locked="1" layoutInCell="1" allowOverlap="1" wp14:anchorId="279AD915" wp14:editId="21897C9A">
                        <wp:simplePos x="0" y="0"/>
                        <wp:positionH relativeFrom="page">
                          <wp:posOffset>-1270</wp:posOffset>
                        </wp:positionH>
                        <wp:positionV relativeFrom="page">
                          <wp:posOffset>5160010</wp:posOffset>
                        </wp:positionV>
                        <wp:extent cx="7559675" cy="5529580"/>
                        <wp:effectExtent l="0" t="0" r="3175"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2958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43D0" id="Rectangle 63" o:spid="_x0000_s1026" alt="&quot;&quot;" style="position:absolute;margin-left:-.1pt;margin-top:406.3pt;width:595.25pt;height:435.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" fillcolor="#36424a [3214]" stroked="f" strokeweight="1pt">
                        <w10:wrap anchorx="page" anchory="page"/>
                        <w10:anchorlock/>
                      </v:rect>
                    </w:pict>
                  </mc:Fallback>
                </mc:AlternateContent>
              </w:r>
            </w:p>
            <w:p w14:paraId="3AED48E0" w14:textId="77777777" w:rsidR="00C5282D" w:rsidRPr="005D07BD" w:rsidRDefault="00C5282D" w:rsidP="009E365C">
              <w:pPr>
                <w:pStyle w:val="CoverTitle"/>
                <w:rPr>
                  <w:lang w:val="en-NZ"/>
                </w:rPr>
              </w:pPr>
            </w:p>
            <w:p w14:paraId="3C118880" w14:textId="77777777" w:rsidR="00C5282D" w:rsidRPr="005D07BD" w:rsidRDefault="00C5282D" w:rsidP="00AF3772">
              <w:pPr>
                <w:pStyle w:val="CoverDate"/>
                <w:rPr>
                  <w:lang w:val="en-NZ"/>
                </w:rPr>
              </w:pPr>
            </w:p>
            <w:p w14:paraId="07AE6926" w14:textId="5014F89F" w:rsidR="0079694F" w:rsidRPr="005D07BD" w:rsidRDefault="00A92827">
              <w:r w:rsidRPr="005D07BD">
                <w:rPr>
                  <w:noProof/>
                </w:rPr>
                <mc:AlternateContent>
                  <mc:Choice Requires="wps">
                    <w:drawing>
                      <wp:anchor distT="0" distB="0" distL="114300" distR="114300" simplePos="0" relativeHeight="251660288" behindDoc="0" locked="0" layoutInCell="1" allowOverlap="1" wp14:anchorId="5E57CAF9" wp14:editId="327DD4B2">
                        <wp:simplePos x="0" y="0"/>
                        <wp:positionH relativeFrom="margin">
                          <wp:align>left</wp:align>
                        </wp:positionH>
                        <wp:positionV relativeFrom="paragraph">
                          <wp:posOffset>4101465</wp:posOffset>
                        </wp:positionV>
                        <wp:extent cx="685800" cy="0"/>
                        <wp:effectExtent l="0" t="19050" r="38100" b="38100"/>
                        <wp:wrapNone/>
                        <wp:docPr id="448" name="Straight Connector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8C05E" id="Straight Connector 448" o:spid="_x0000_s1026" alt="&quot;&quot;"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322.95pt" to="54pt,3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" strokecolor="#78b800 [3204]" strokeweight="4.5pt">
                        <v:stroke joinstyle="miter"/>
                        <w10:wrap anchorx="margin"/>
                      </v:line>
                    </w:pict>
                  </mc:Fallback>
                </mc:AlternateContent>
              </w:r>
              <w:r w:rsidR="00C5282D" w:rsidRPr="005D07BD">
                <w:rPr>
                  <w:noProof/>
                </w:rPr>
                <mc:AlternateContent>
                  <mc:Choice Requires="wps">
                    <w:drawing>
                      <wp:anchor distT="0" distB="0" distL="114300" distR="114300" simplePos="0" relativeHeight="251663360" behindDoc="0" locked="0" layoutInCell="1" allowOverlap="1" wp14:anchorId="204FDFC1" wp14:editId="24A6B04A">
                        <wp:simplePos x="0" y="0"/>
                        <wp:positionH relativeFrom="column">
                          <wp:posOffset>-106878</wp:posOffset>
                        </wp:positionH>
                        <wp:positionV relativeFrom="paragraph">
                          <wp:posOffset>-538191</wp:posOffset>
                        </wp:positionV>
                        <wp:extent cx="4922027" cy="588928"/>
                        <wp:effectExtent l="0" t="0" r="0" b="1905"/>
                        <wp:wrapNone/>
                        <wp:docPr id="62" name="Text Box 62"/>
                        <wp:cNvGraphicFramePr/>
                        <a:graphic xmlns:a="http://schemas.openxmlformats.org/drawingml/2006/main">
                          <a:graphicData uri="http://schemas.microsoft.com/office/word/2010/wordprocessingShape">
                            <wps:wsp>
                              <wps:cNvSpPr txBox="1"/>
                              <wps:spPr>
                                <a:xfrm>
                                  <a:off x="0" y="0"/>
                                  <a:ext cx="4922027" cy="588928"/>
                                </a:xfrm>
                                <a:prstGeom prst="rect">
                                  <a:avLst/>
                                </a:prstGeom>
                                <a:noFill/>
                                <a:ln w="6350">
                                  <a:noFill/>
                                </a:ln>
                              </wps:spPr>
                              <wps:txbx>
                                <w:txbxContent>
                                  <w:p w14:paraId="045AEBE2" w14:textId="5F99B1DE" w:rsidR="00C5282D" w:rsidRPr="006D3AB1" w:rsidRDefault="00C5282D" w:rsidP="006D3AB1">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552D49">
                                      <w:rPr>
                                        <w:noProof/>
                                        <w:lang w:val="en-NZ"/>
                                      </w:rPr>
                                      <w:t>19 May 2023</w:t>
                                    </w:r>
                                    <w:r w:rsidRPr="001A6677">
                                      <w:rPr>
                                        <w:lang w:val="en-NZ"/>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DFC1" id="_x0000_t202" coordsize="21600,21600" o:spt="202" path="m,l,21600r21600,l21600,xe">
                        <v:stroke joinstyle="miter"/>
                        <v:path gradientshapeok="t" o:connecttype="rect"/>
                      </v:shapetype>
                      <v:shape id="Text Box 62" o:spid="_x0000_s1026" type="#_x0000_t202" style="position:absolute;margin-left:-8.4pt;margin-top:-42.4pt;width:387.55pt;height:4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" filled="f" stroked="f" strokeweight=".5pt">
                        <v:textbox>
                          <w:txbxContent>
                            <w:p w14:paraId="045AEBE2" w14:textId="5F99B1DE" w:rsidR="00C5282D" w:rsidRPr="006D3AB1" w:rsidRDefault="00C5282D" w:rsidP="006D3AB1">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552D49">
                                <w:rPr>
                                  <w:noProof/>
                                  <w:lang w:val="en-NZ"/>
                                </w:rPr>
                                <w:t>19 May 2023</w:t>
                              </w:r>
                              <w:r w:rsidRPr="001A6677">
                                <w:rPr>
                                  <w:lang w:val="en-NZ"/>
                                </w:rPr>
                                <w:fldChar w:fldCharType="end"/>
                              </w:r>
                            </w:p>
                          </w:txbxContent>
                        </v:textbox>
                      </v:shape>
                    </w:pict>
                  </mc:Fallback>
                </mc:AlternateContent>
              </w:r>
              <w:r w:rsidR="00C5282D" w:rsidRPr="005D07BD">
                <w:rPr>
                  <w:noProof/>
                </w:rPr>
                <w:drawing>
                  <wp:anchor distT="0" distB="0" distL="114300" distR="114300" simplePos="0" relativeHeight="251657216" behindDoc="0" locked="0" layoutInCell="1" allowOverlap="1" wp14:anchorId="0BA222FC" wp14:editId="205585B6">
                    <wp:simplePos x="0" y="0"/>
                    <wp:positionH relativeFrom="column">
                      <wp:posOffset>-112395</wp:posOffset>
                    </wp:positionH>
                    <wp:positionV relativeFrom="page">
                      <wp:posOffset>9375140</wp:posOffset>
                    </wp:positionV>
                    <wp:extent cx="2284095" cy="624205"/>
                    <wp:effectExtent l="0" t="0" r="1905" b="4445"/>
                    <wp:wrapNone/>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4095" cy="624205"/>
                            </a:xfrm>
                            <a:prstGeom prst="rect">
                              <a:avLst/>
                            </a:prstGeom>
                          </pic:spPr>
                        </pic:pic>
                      </a:graphicData>
                    </a:graphic>
                    <wp14:sizeRelH relativeFrom="page">
                      <wp14:pctWidth>0</wp14:pctWidth>
                    </wp14:sizeRelH>
                    <wp14:sizeRelV relativeFrom="page">
                      <wp14:pctHeight>0</wp14:pctHeight>
                    </wp14:sizeRelV>
                  </wp:anchor>
                </w:drawing>
              </w:r>
              <w:r w:rsidR="00C5282D" w:rsidRPr="005D07BD">
                <w:rPr>
                  <w:noProof/>
                </w:rPr>
                <mc:AlternateContent>
                  <mc:Choice Requires="wps">
                    <w:drawing>
                      <wp:anchor distT="0" distB="0" distL="114300" distR="114300" simplePos="0" relativeHeight="251654144" behindDoc="0" locked="1" layoutInCell="1" allowOverlap="1" wp14:anchorId="308181AD" wp14:editId="73589AD8">
                        <wp:simplePos x="0" y="0"/>
                        <wp:positionH relativeFrom="column">
                          <wp:posOffset>-114300</wp:posOffset>
                        </wp:positionH>
                        <wp:positionV relativeFrom="page">
                          <wp:posOffset>5372100</wp:posOffset>
                        </wp:positionV>
                        <wp:extent cx="6054725" cy="228600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054725" cy="2286000"/>
                                </a:xfrm>
                                <a:prstGeom prst="rect">
                                  <a:avLst/>
                                </a:prstGeom>
                                <a:noFill/>
                                <a:ln w="6350">
                                  <a:noFill/>
                                </a:ln>
                              </wps:spPr>
                              <wps:txbx>
                                <w:txbxContent>
                                  <w:p w14:paraId="44866EA9" w14:textId="3D43B965" w:rsidR="00973950" w:rsidRDefault="000B220B" w:rsidP="00973950">
                                    <w:pPr>
                                      <w:pStyle w:val="CoverTitle"/>
                                      <w:rPr>
                                        <w:lang w:val="en-NZ"/>
                                      </w:rPr>
                                    </w:pPr>
                                    <w:r>
                                      <w:t xml:space="preserve">COVID-19 Winter Surge Package 2022 </w:t>
                                    </w:r>
                                  </w:p>
                                  <w:p w14:paraId="7450306B" w14:textId="77777777" w:rsidR="00C5282D" w:rsidRDefault="00C5282D" w:rsidP="00E6128A">
                                    <w:pPr>
                                      <w:pStyle w:val="CoverTitle"/>
                                    </w:pPr>
                                  </w:p>
                                  <w:p w14:paraId="435E6FB5" w14:textId="11EB4B48" w:rsidR="00C5282D" w:rsidRDefault="000B220B" w:rsidP="00976392">
                                    <w:pPr>
                                      <w:pStyle w:val="CoverSubtitle"/>
                                    </w:pPr>
                                    <w:r>
                                      <w:t xml:space="preserve">Rapid Review </w:t>
                                    </w:r>
                                    <w:r w:rsidR="00984CC5">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81AD" id="Text Box 462" o:spid="_x0000_s1027" type="#_x0000_t202" style="position:absolute;margin-left:-9pt;margin-top:423pt;width:476.75pt;height:18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iTGgIAADQEAAAOAAAAZHJzL2Uyb0RvYy54bWysU01vGyEQvVfqf0Dc611vbS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" filled="f" stroked="f" strokeweight=".5pt">
                        <v:textbox>
                          <w:txbxContent>
                            <w:p w14:paraId="44866EA9" w14:textId="3D43B965" w:rsidR="00973950" w:rsidRDefault="000B220B" w:rsidP="00973950">
                              <w:pPr>
                                <w:pStyle w:val="CoverTitle"/>
                                <w:rPr>
                                  <w:lang w:val="en-NZ"/>
                                </w:rPr>
                              </w:pPr>
                              <w:r>
                                <w:t xml:space="preserve">COVID-19 Winter Surge Package 2022 </w:t>
                              </w:r>
                            </w:p>
                            <w:p w14:paraId="7450306B" w14:textId="77777777" w:rsidR="00C5282D" w:rsidRDefault="00C5282D" w:rsidP="00E6128A">
                              <w:pPr>
                                <w:pStyle w:val="CoverTitle"/>
                              </w:pPr>
                            </w:p>
                            <w:p w14:paraId="435E6FB5" w14:textId="11EB4B48" w:rsidR="00C5282D" w:rsidRDefault="000B220B" w:rsidP="00976392">
                              <w:pPr>
                                <w:pStyle w:val="CoverSubtitle"/>
                              </w:pPr>
                              <w:r>
                                <w:t xml:space="preserve">Rapid Review </w:t>
                              </w:r>
                              <w:r w:rsidR="00984CC5">
                                <w:br/>
                              </w:r>
                            </w:p>
                          </w:txbxContent>
                        </v:textbox>
                        <w10:wrap anchory="page"/>
                        <w10:anchorlock/>
                      </v:shape>
                    </w:pict>
                  </mc:Fallback>
                </mc:AlternateContent>
              </w:r>
              <w:r w:rsidR="00C5282D" w:rsidRPr="005D07BD">
                <w:tab/>
              </w:r>
              <w:r w:rsidR="00C5282D" w:rsidRPr="005D07BD">
                <w:br w:type="page"/>
              </w:r>
            </w:p>
            <w:sdt>
              <w:sdtPr>
                <w:rPr>
                  <w:rFonts w:ascii="Arial" w:hAnsi="Arial"/>
                  <w:b/>
                  <w:caps/>
                  <w:color w:val="78B800"/>
                  <w:kern w:val="28"/>
                  <w:sz w:val="48"/>
                  <w:szCs w:val="56"/>
                  <w:lang w:val="en-US"/>
                </w:rPr>
                <w:id w:val="-1769533671"/>
                <w:docPartObj>
                  <w:docPartGallery w:val="Cover Pages"/>
                </w:docPartObj>
              </w:sdtPr>
              <w:sdtEndPr>
                <w:rPr>
                  <w:rFonts w:asciiTheme="minorHAnsi" w:hAnsiTheme="minorHAnsi"/>
                  <w:b w:val="0"/>
                  <w:caps w:val="0"/>
                  <w:color w:val="auto"/>
                  <w:kern w:val="0"/>
                  <w:sz w:val="22"/>
                  <w:szCs w:val="22"/>
                  <w:lang w:val="en-NZ"/>
                </w:rPr>
              </w:sdtEndPr>
              <w:sdtContent>
                <w:p w14:paraId="1F178CBC" w14:textId="0B88C02B" w:rsidR="000B220B" w:rsidRDefault="000B220B" w:rsidP="000B220B">
                  <w:pPr>
                    <w:pStyle w:val="Text"/>
                    <w:rPr>
                      <w:b/>
                      <w:bCs/>
                      <w:lang w:val="en-US"/>
                    </w:rPr>
                  </w:pPr>
                  <w:r w:rsidRPr="005D07BD">
                    <w:rPr>
                      <w:noProof/>
                    </w:rPr>
                    <mc:AlternateContent>
                      <mc:Choice Requires="wpg">
                        <w:drawing>
                          <wp:anchor distT="0" distB="0" distL="114300" distR="114300" simplePos="0" relativeHeight="251666432" behindDoc="0" locked="0" layoutInCell="1" allowOverlap="1" wp14:anchorId="26099DC8" wp14:editId="0BF750D1">
                            <wp:simplePos x="0" y="0"/>
                            <wp:positionH relativeFrom="column">
                              <wp:posOffset>123825</wp:posOffset>
                            </wp:positionH>
                            <wp:positionV relativeFrom="page">
                              <wp:posOffset>8691245</wp:posOffset>
                            </wp:positionV>
                            <wp:extent cx="5727065" cy="1486535"/>
                            <wp:effectExtent l="0" t="0" r="0" b="0"/>
                            <wp:wrapNone/>
                            <wp:docPr id="509" name="Group 5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7065" cy="1486535"/>
                                      <a:chOff x="0" y="0"/>
                                      <a:chExt cx="5728969" cy="1485900"/>
                                    </a:xfrm>
                                  </wpg:grpSpPr>
                                  <wpg:grpSp>
                                    <wpg:cNvPr id="510" name="Group 510"/>
                                    <wpg:cNvGrpSpPr/>
                                    <wpg:grpSpPr>
                                      <a:xfrm>
                                        <a:off x="3581400" y="0"/>
                                        <a:ext cx="2147569" cy="1257300"/>
                                        <a:chOff x="0" y="0"/>
                                        <a:chExt cx="2147886" cy="1257300"/>
                                      </a:xfrm>
                                    </wpg:grpSpPr>
                                    <pic:pic xmlns:pic="http://schemas.openxmlformats.org/drawingml/2006/picture">
                                      <pic:nvPicPr>
                                        <pic:cNvPr id="511" name="Picture 5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135" cy="1257300"/>
                                        </a:xfrm>
                                        <a:prstGeom prst="rect">
                                          <a:avLst/>
                                        </a:prstGeom>
                                      </pic:spPr>
                                    </pic:pic>
                                    <wps:wsp>
                                      <wps:cNvPr id="192" name="Text Box 192"/>
                                      <wps:cNvSpPr txBox="1"/>
                                      <wps:spPr>
                                        <a:xfrm>
                                          <a:off x="776286" y="0"/>
                                          <a:ext cx="1371600" cy="1257300"/>
                                        </a:xfrm>
                                        <a:prstGeom prst="rect">
                                          <a:avLst/>
                                        </a:prstGeom>
                                        <a:noFill/>
                                        <a:ln w="6350">
                                          <a:noFill/>
                                        </a:ln>
                                      </wps:spPr>
                                      <wps:txbx>
                                        <w:txbxContent>
                                          <w:p w14:paraId="341B77B7" w14:textId="77777777" w:rsidR="000B220B" w:rsidRDefault="000B220B" w:rsidP="000B220B">
                                            <w:pPr>
                                              <w:pStyle w:val="TableFigure-Notes"/>
                                              <w:jc w:val="left"/>
                                            </w:pPr>
                                            <w:r w:rsidRPr="00583251">
                                              <w:rPr>
                                                <w:rStyle w:val="TableFigure-NotesChar"/>
                                              </w:rPr>
                                              <w:t>Allen + Clarke has been independently certified as compliant with ISO9001:2015 Quality</w:t>
                                            </w:r>
                                            <w:r w:rsidRPr="00583251">
                                              <w:t xml:space="preserve"> Management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 name="Group 193"/>
                                    <wpg:cNvGrpSpPr/>
                                    <wpg:grpSpPr>
                                      <a:xfrm>
                                        <a:off x="0" y="1012"/>
                                        <a:ext cx="3703955" cy="1484888"/>
                                        <a:chOff x="0" y="1012"/>
                                        <a:chExt cx="3703955" cy="1484888"/>
                                      </a:xfrm>
                                    </wpg:grpSpPr>
                                    <wps:wsp>
                                      <wps:cNvPr id="194" name="Text Box 2"/>
                                      <wps:cNvSpPr txBox="1">
                                        <a:spLocks noChangeArrowheads="1"/>
                                      </wps:cNvSpPr>
                                      <wps:spPr bwMode="auto">
                                        <a:xfrm>
                                          <a:off x="0" y="800100"/>
                                          <a:ext cx="3703955" cy="685800"/>
                                        </a:xfrm>
                                        <a:prstGeom prst="rect">
                                          <a:avLst/>
                                        </a:prstGeom>
                                        <a:noFill/>
                                        <a:ln w="9525">
                                          <a:noFill/>
                                          <a:miter lim="800000"/>
                                          <a:headEnd/>
                                          <a:tailEnd/>
                                        </a:ln>
                                      </wps:spPr>
                                      <wps:txbx>
                                        <w:txbxContent>
                                          <w:p w14:paraId="1CCC836C" w14:textId="77777777" w:rsidR="000B220B" w:rsidRPr="00973950" w:rsidRDefault="000B220B" w:rsidP="000B220B">
                                            <w:pPr>
                                              <w:pStyle w:val="ListParagraph"/>
                                              <w:ind w:left="-142"/>
                                            </w:pPr>
                                            <w:r w:rsidRPr="00973950">
                                              <w:t>+64 4 890 7300</w:t>
                                            </w:r>
                                          </w:p>
                                          <w:p w14:paraId="6CDA74D6" w14:textId="77777777" w:rsidR="000B220B" w:rsidRPr="00973950" w:rsidRDefault="000B220B" w:rsidP="000B220B">
                                            <w:pPr>
                                              <w:pStyle w:val="ListParagraph"/>
                                              <w:ind w:left="-142"/>
                                            </w:pPr>
                                            <w:r w:rsidRPr="00973950">
                                              <w:t>office@allenandclarke.co.nz</w:t>
                                            </w:r>
                                          </w:p>
                                          <w:p w14:paraId="13C13533" w14:textId="77777777" w:rsidR="000B220B" w:rsidRPr="00973950" w:rsidRDefault="000B220B" w:rsidP="000B220B">
                                            <w:pPr>
                                              <w:pStyle w:val="ListParagraph"/>
                                              <w:ind w:left="-142"/>
                                            </w:pPr>
                                            <w:r w:rsidRPr="00973950">
                                              <w:t>www.allenandclarke.co.nz</w:t>
                                            </w:r>
                                          </w:p>
                                          <w:p w14:paraId="762297F3" w14:textId="77777777" w:rsidR="000B220B" w:rsidRPr="00294392" w:rsidRDefault="000B220B" w:rsidP="000B220B">
                                            <w:pPr>
                                              <w:pStyle w:val="Bullet1"/>
                                              <w:numPr>
                                                <w:ilvl w:val="0"/>
                                                <w:numId w:val="0"/>
                                              </w:numPr>
                                              <w:jc w:val="left"/>
                                              <w:rPr>
                                                <w:bCs/>
                                                <w:color w:val="000000" w:themeColor="text1"/>
                                              </w:rPr>
                                            </w:pPr>
                                          </w:p>
                                          <w:p w14:paraId="282C4ED9" w14:textId="77777777" w:rsidR="000B220B" w:rsidRPr="00A90935" w:rsidRDefault="000B220B" w:rsidP="000B220B">
                                            <w:pPr>
                                              <w:pStyle w:val="Bullet1"/>
                                              <w:numPr>
                                                <w:ilvl w:val="0"/>
                                                <w:numId w:val="0"/>
                                              </w:numPr>
                                              <w:ind w:left="431" w:hanging="431"/>
                                              <w:rPr>
                                                <w:color w:val="000000" w:themeColor="text1"/>
                                              </w:rPr>
                                            </w:pPr>
                                          </w:p>
                                        </w:txbxContent>
                                      </wps:txbx>
                                      <wps:bodyPr rot="0" vert="horz" wrap="square" lIns="91440" tIns="45720" rIns="91440" bIns="45720" anchor="t" anchorCtr="0">
                                        <a:noAutofit/>
                                      </wps:bodyPr>
                                    </wps:wsp>
                                    <pic:pic xmlns:pic="http://schemas.openxmlformats.org/drawingml/2006/picture">
                                      <pic:nvPicPr>
                                        <pic:cNvPr id="195" name="Picture 19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bwMode="auto">
                                        <a:xfrm>
                                          <a:off x="19299" y="1012"/>
                                          <a:ext cx="2790324" cy="763151"/>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6099DC8" id="Group 509" o:spid="_x0000_s1028" alt="&quot;&quot;" style="position:absolute;left:0;text-align:left;margin-left:9.75pt;margin-top:684.35pt;width:450.95pt;height:117.05pt;z-index:251666432;mso-position-vertical-relative:page;mso-width-relative:margin;mso-height-relative:margin" coordsize="57289,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">
                            <v:group id="Group 510" o:spid="_x0000_s1029" style="position:absolute;left:35814;width:21475;height:12573" coordsize="21478,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1" o:spid="_x0000_s1030" type="#_x0000_t75" style="position:absolute;width:699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">
                                <v:imagedata r:id="rId15" o:title=""/>
                              </v:shape>
                              <v:shape id="Text Box 192" o:spid="_x0000_s1031" type="#_x0000_t202" style="position:absolute;left:7762;width:137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341B77B7" w14:textId="77777777" w:rsidR="000B220B" w:rsidRDefault="000B220B" w:rsidP="000B220B">
                                      <w:pPr>
                                        <w:pStyle w:val="TableFigure-Notes"/>
                                        <w:jc w:val="left"/>
                                      </w:pPr>
                                      <w:r w:rsidRPr="00583251">
                                        <w:rPr>
                                          <w:rStyle w:val="TableFigure-NotesChar"/>
                                        </w:rPr>
                                        <w:t>Allen + Clarke has been independently certified as compliant with ISO9001:2015 Quality</w:t>
                                      </w:r>
                                      <w:r w:rsidRPr="00583251">
                                        <w:t xml:space="preserve"> Management Systems</w:t>
                                      </w:r>
                                    </w:p>
                                  </w:txbxContent>
                                </v:textbox>
                              </v:shape>
                            </v:group>
                            <v:group id="Group 193" o:spid="_x0000_s1032" style="position:absolute;top:10;width:37039;height:14849" coordorigin=",10" coordsize="37039,1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Text Box 2" o:spid="_x0000_s1033" type="#_x0000_t202" style="position:absolute;top:8001;width:370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1CCC836C" w14:textId="77777777" w:rsidR="000B220B" w:rsidRPr="00973950" w:rsidRDefault="000B220B" w:rsidP="000B220B">
                                      <w:pPr>
                                        <w:pStyle w:val="ListParagraph"/>
                                        <w:ind w:left="-142"/>
                                      </w:pPr>
                                      <w:r w:rsidRPr="00973950">
                                        <w:t>+64 4 890 7300</w:t>
                                      </w:r>
                                    </w:p>
                                    <w:p w14:paraId="6CDA74D6" w14:textId="77777777" w:rsidR="000B220B" w:rsidRPr="00973950" w:rsidRDefault="000B220B" w:rsidP="000B220B">
                                      <w:pPr>
                                        <w:pStyle w:val="ListParagraph"/>
                                        <w:ind w:left="-142"/>
                                      </w:pPr>
                                      <w:r w:rsidRPr="00973950">
                                        <w:t>office@allenandclarke.co.nz</w:t>
                                      </w:r>
                                    </w:p>
                                    <w:p w14:paraId="13C13533" w14:textId="77777777" w:rsidR="000B220B" w:rsidRPr="00973950" w:rsidRDefault="000B220B" w:rsidP="000B220B">
                                      <w:pPr>
                                        <w:pStyle w:val="ListParagraph"/>
                                        <w:ind w:left="-142"/>
                                      </w:pPr>
                                      <w:r w:rsidRPr="00973950">
                                        <w:t>www.allenandclarke.co.nz</w:t>
                                      </w:r>
                                    </w:p>
                                    <w:p w14:paraId="762297F3" w14:textId="77777777" w:rsidR="000B220B" w:rsidRPr="00294392" w:rsidRDefault="000B220B" w:rsidP="000B220B">
                                      <w:pPr>
                                        <w:pStyle w:val="Bullet1"/>
                                        <w:numPr>
                                          <w:ilvl w:val="0"/>
                                          <w:numId w:val="0"/>
                                        </w:numPr>
                                        <w:jc w:val="left"/>
                                        <w:rPr>
                                          <w:bCs/>
                                          <w:color w:val="000000" w:themeColor="text1"/>
                                        </w:rPr>
                                      </w:pPr>
                                    </w:p>
                                    <w:p w14:paraId="282C4ED9" w14:textId="77777777" w:rsidR="000B220B" w:rsidRPr="00A90935" w:rsidRDefault="000B220B" w:rsidP="000B220B">
                                      <w:pPr>
                                        <w:pStyle w:val="Bullet1"/>
                                        <w:numPr>
                                          <w:ilvl w:val="0"/>
                                          <w:numId w:val="0"/>
                                        </w:numPr>
                                        <w:ind w:left="431" w:hanging="431"/>
                                        <w:rPr>
                                          <w:color w:val="000000" w:themeColor="text1"/>
                                        </w:rPr>
                                      </w:pPr>
                                    </w:p>
                                  </w:txbxContent>
                                </v:textbox>
                              </v:shape>
                              <v:shape id="Picture 195" o:spid="_x0000_s1034" type="#_x0000_t75" style="position:absolute;left:192;top:10;width:27904;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">
                                <v:imagedata r:id="rId16" o:title=""/>
                              </v:shape>
                            </v:group>
                            <w10:wrap anchory="page"/>
                          </v:group>
                        </w:pict>
                      </mc:Fallback>
                    </mc:AlternateContent>
                  </w:r>
                  <w:r w:rsidR="00F03A97">
                    <w:rPr>
                      <w:b/>
                      <w:bCs/>
                      <w:lang w:val="en-US"/>
                    </w:rPr>
                    <w:t xml:space="preserve">Acknowledgements </w:t>
                  </w:r>
                </w:p>
                <w:p w14:paraId="6A4621FE" w14:textId="63991F9C" w:rsidR="00F90EF7" w:rsidRPr="00A065C8" w:rsidRDefault="00F90EF7" w:rsidP="00FD15D2">
                  <w:pPr>
                    <w:pStyle w:val="Text"/>
                  </w:pPr>
                  <w:bookmarkStart w:id="0" w:name="_Toc121384673"/>
                  <w:r w:rsidRPr="00A065C8">
                    <w:rPr>
                      <w:i/>
                      <w:iCs/>
                    </w:rPr>
                    <w:t>Allen + Clarke</w:t>
                  </w:r>
                  <w:r w:rsidRPr="00A065C8">
                    <w:t xml:space="preserve"> recognises the substantial efforts of individuals involved in the COVID-19 response.  At the time of this review, health officials have been in an operational response setting for over two years.  We would like to thank all the people that contributed to this review for their time and input in a short space of time.</w:t>
                  </w:r>
                  <w:bookmarkEnd w:id="0"/>
                </w:p>
                <w:p w14:paraId="43FE29D7" w14:textId="77777777" w:rsidR="00F90EF7" w:rsidRDefault="00F90EF7" w:rsidP="000B220B">
                  <w:pPr>
                    <w:pStyle w:val="Text"/>
                    <w:rPr>
                      <w:rStyle w:val="Heading1Char"/>
                      <w:sz w:val="22"/>
                    </w:rPr>
                  </w:pPr>
                </w:p>
                <w:p w14:paraId="47CFC042" w14:textId="77777777" w:rsidR="00F90EF7" w:rsidRDefault="00F90EF7" w:rsidP="000B220B">
                  <w:pPr>
                    <w:pStyle w:val="Text"/>
                    <w:rPr>
                      <w:rStyle w:val="Heading1Char"/>
                      <w:sz w:val="22"/>
                    </w:rPr>
                  </w:pPr>
                </w:p>
                <w:p w14:paraId="58516A74" w14:textId="77777777" w:rsidR="00F90EF7" w:rsidRDefault="00F90EF7" w:rsidP="000B220B">
                  <w:pPr>
                    <w:pStyle w:val="Text"/>
                    <w:rPr>
                      <w:rStyle w:val="Heading1Char"/>
                      <w:sz w:val="22"/>
                    </w:rPr>
                  </w:pPr>
                </w:p>
                <w:p w14:paraId="7EBBAE36" w14:textId="77777777" w:rsidR="00F90EF7" w:rsidRDefault="00F90EF7" w:rsidP="000B220B">
                  <w:pPr>
                    <w:pStyle w:val="Text"/>
                    <w:rPr>
                      <w:rStyle w:val="Heading1Char"/>
                      <w:sz w:val="22"/>
                    </w:rPr>
                  </w:pPr>
                </w:p>
                <w:p w14:paraId="729BEADE" w14:textId="77777777" w:rsidR="00F90EF7" w:rsidRDefault="00F90EF7" w:rsidP="000B220B">
                  <w:pPr>
                    <w:pStyle w:val="Text"/>
                    <w:rPr>
                      <w:rStyle w:val="Heading1Char"/>
                      <w:sz w:val="22"/>
                    </w:rPr>
                  </w:pPr>
                </w:p>
                <w:p w14:paraId="436E33C7" w14:textId="77777777" w:rsidR="00F90EF7" w:rsidRDefault="00F90EF7" w:rsidP="000B220B">
                  <w:pPr>
                    <w:pStyle w:val="Text"/>
                    <w:rPr>
                      <w:rStyle w:val="Heading1Char"/>
                      <w:sz w:val="22"/>
                    </w:rPr>
                  </w:pPr>
                </w:p>
                <w:p w14:paraId="2BC5AB51" w14:textId="77777777" w:rsidR="00F90EF7" w:rsidRPr="00F03A97" w:rsidRDefault="00F90EF7" w:rsidP="000B220B">
                  <w:pPr>
                    <w:pStyle w:val="Text"/>
                    <w:rPr>
                      <w:rStyle w:val="Heading1Char"/>
                      <w:bCs/>
                    </w:rPr>
                  </w:pPr>
                </w:p>
                <w:tbl>
                  <w:tblPr>
                    <w:tblStyle w:val="PlainTable1"/>
                    <w:tblpPr w:leftFromText="180" w:rightFromText="180" w:vertAnchor="text" w:horzAnchor="margin" w:tblpY="2726"/>
                    <w:tblW w:w="9053" w:type="dxa"/>
                    <w:tblLook w:val="04A0" w:firstRow="1" w:lastRow="0" w:firstColumn="1" w:lastColumn="0" w:noHBand="0" w:noVBand="1"/>
                  </w:tblPr>
                  <w:tblGrid>
                    <w:gridCol w:w="2538"/>
                    <w:gridCol w:w="6515"/>
                  </w:tblGrid>
                  <w:tr w:rsidR="000B220B" w:rsidRPr="005D07BD" w14:paraId="2FAD6FF1" w14:textId="77777777" w:rsidTr="00E144E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tcPr>
                      <w:p w14:paraId="78127CF0" w14:textId="77777777" w:rsidR="000B220B" w:rsidRPr="000B220B" w:rsidRDefault="000B220B" w:rsidP="00E144EA">
                        <w:pPr>
                          <w:pStyle w:val="TableText"/>
                          <w:rPr>
                            <w:b w:val="0"/>
                            <w:bCs w:val="0"/>
                            <w:sz w:val="17"/>
                            <w:szCs w:val="16"/>
                            <w:lang w:val="en-NZ"/>
                          </w:rPr>
                        </w:pPr>
                        <w:r w:rsidRPr="000B220B">
                          <w:rPr>
                            <w:sz w:val="17"/>
                            <w:szCs w:val="16"/>
                            <w:lang w:val="en-NZ"/>
                          </w:rPr>
                          <w:t>Document status:</w:t>
                        </w:r>
                      </w:p>
                    </w:tc>
                    <w:tc>
                      <w:tcPr>
                        <w:tcW w:w="0" w:type="auto"/>
                      </w:tcPr>
                      <w:p w14:paraId="784FFD18" w14:textId="7A05B9AC" w:rsidR="000B220B" w:rsidRPr="000B220B" w:rsidRDefault="00E144EA" w:rsidP="00E144EA">
                        <w:pPr>
                          <w:pStyle w:val="TableText"/>
                          <w:cnfStyle w:val="100000000000" w:firstRow="1" w:lastRow="0" w:firstColumn="0" w:lastColumn="0" w:oddVBand="0" w:evenVBand="0" w:oddHBand="0" w:evenHBand="0" w:firstRowFirstColumn="0" w:firstRowLastColumn="0" w:lastRowFirstColumn="0" w:lastRowLastColumn="0"/>
                          <w:rPr>
                            <w:b w:val="0"/>
                            <w:bCs w:val="0"/>
                            <w:sz w:val="17"/>
                            <w:szCs w:val="16"/>
                            <w:lang w:val="en-NZ"/>
                          </w:rPr>
                        </w:pPr>
                        <w:r>
                          <w:rPr>
                            <w:b w:val="0"/>
                            <w:bCs w:val="0"/>
                            <w:sz w:val="17"/>
                            <w:szCs w:val="16"/>
                            <w:lang w:val="en-NZ"/>
                          </w:rPr>
                          <w:t xml:space="preserve">Final </w:t>
                        </w:r>
                      </w:p>
                    </w:tc>
                  </w:tr>
                  <w:tr w:rsidR="000B220B" w:rsidRPr="005D07BD" w14:paraId="4E505E70" w14:textId="77777777" w:rsidTr="00E144E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tcPr>
                      <w:p w14:paraId="2BAC2B85" w14:textId="77777777" w:rsidR="000B220B" w:rsidRPr="000B220B" w:rsidRDefault="000B220B" w:rsidP="00E144EA">
                        <w:pPr>
                          <w:pStyle w:val="TableText"/>
                          <w:rPr>
                            <w:b w:val="0"/>
                            <w:bCs w:val="0"/>
                            <w:sz w:val="17"/>
                            <w:szCs w:val="16"/>
                            <w:lang w:val="en-NZ"/>
                          </w:rPr>
                        </w:pPr>
                        <w:r w:rsidRPr="000B220B">
                          <w:rPr>
                            <w:sz w:val="17"/>
                            <w:szCs w:val="16"/>
                            <w:lang w:val="en-NZ"/>
                          </w:rPr>
                          <w:t>Version and date:</w:t>
                        </w:r>
                      </w:p>
                    </w:tc>
                    <w:tc>
                      <w:tcPr>
                        <w:tcW w:w="0" w:type="auto"/>
                      </w:tcPr>
                      <w:p w14:paraId="070E6549" w14:textId="095FA986" w:rsidR="000B220B" w:rsidRPr="000B220B" w:rsidRDefault="00E144EA" w:rsidP="00E144EA">
                        <w:pPr>
                          <w:pStyle w:val="TableText"/>
                          <w:cnfStyle w:val="000000100000" w:firstRow="0" w:lastRow="0" w:firstColumn="0" w:lastColumn="0" w:oddVBand="0" w:evenVBand="0" w:oddHBand="1" w:evenHBand="0" w:firstRowFirstColumn="0" w:firstRowLastColumn="0" w:lastRowFirstColumn="0" w:lastRowLastColumn="0"/>
                          <w:rPr>
                            <w:sz w:val="17"/>
                            <w:szCs w:val="16"/>
                            <w:lang w:val="en-NZ"/>
                          </w:rPr>
                        </w:pPr>
                        <w:r>
                          <w:rPr>
                            <w:sz w:val="17"/>
                            <w:szCs w:val="16"/>
                            <w:lang w:val="en-NZ"/>
                          </w:rPr>
                          <w:t xml:space="preserve">7 February 2023 </w:t>
                        </w:r>
                      </w:p>
                    </w:tc>
                  </w:tr>
                  <w:tr w:rsidR="000B220B" w:rsidRPr="005D07BD" w14:paraId="41E29634" w14:textId="77777777" w:rsidTr="00E144EA">
                    <w:trPr>
                      <w:trHeight w:val="402"/>
                    </w:trPr>
                    <w:tc>
                      <w:tcPr>
                        <w:cnfStyle w:val="001000000000" w:firstRow="0" w:lastRow="0" w:firstColumn="1" w:lastColumn="0" w:oddVBand="0" w:evenVBand="0" w:oddHBand="0" w:evenHBand="0" w:firstRowFirstColumn="0" w:firstRowLastColumn="0" w:lastRowFirstColumn="0" w:lastRowLastColumn="0"/>
                        <w:tcW w:w="0" w:type="auto"/>
                      </w:tcPr>
                      <w:p w14:paraId="7C43BC03" w14:textId="77777777" w:rsidR="000B220B" w:rsidRPr="000B220B" w:rsidRDefault="000B220B" w:rsidP="00E144EA">
                        <w:pPr>
                          <w:pStyle w:val="TableText"/>
                          <w:rPr>
                            <w:b w:val="0"/>
                            <w:bCs w:val="0"/>
                            <w:sz w:val="17"/>
                            <w:szCs w:val="16"/>
                            <w:lang w:val="en-NZ"/>
                          </w:rPr>
                        </w:pPr>
                        <w:r w:rsidRPr="000B220B">
                          <w:rPr>
                            <w:sz w:val="17"/>
                            <w:szCs w:val="16"/>
                            <w:lang w:val="en-NZ"/>
                          </w:rPr>
                          <w:t>Author(s):</w:t>
                        </w:r>
                      </w:p>
                    </w:tc>
                    <w:tc>
                      <w:tcPr>
                        <w:tcW w:w="0" w:type="auto"/>
                      </w:tcPr>
                      <w:p w14:paraId="4D90AA50" w14:textId="086A972F" w:rsidR="000B220B" w:rsidRPr="000B220B" w:rsidRDefault="000B220B" w:rsidP="00E144EA">
                        <w:pPr>
                          <w:pStyle w:val="TableText"/>
                          <w:cnfStyle w:val="000000000000" w:firstRow="0" w:lastRow="0" w:firstColumn="0" w:lastColumn="0" w:oddVBand="0" w:evenVBand="0" w:oddHBand="0" w:evenHBand="0" w:firstRowFirstColumn="0" w:firstRowLastColumn="0" w:lastRowFirstColumn="0" w:lastRowLastColumn="0"/>
                          <w:rPr>
                            <w:sz w:val="17"/>
                            <w:szCs w:val="16"/>
                            <w:lang w:val="en-NZ"/>
                          </w:rPr>
                        </w:pPr>
                        <w:r>
                          <w:rPr>
                            <w:sz w:val="17"/>
                            <w:szCs w:val="16"/>
                            <w:lang w:val="en-NZ"/>
                          </w:rPr>
                          <w:t xml:space="preserve">Jodie O’Neill, Michael White, Māni Tuki, Tafadzwa Machirori, Kate Copeland, Sarsha Sivanantham, Pierce Day </w:t>
                        </w:r>
                      </w:p>
                    </w:tc>
                  </w:tr>
                  <w:tr w:rsidR="000B220B" w:rsidRPr="005D07BD" w14:paraId="0AB868D1" w14:textId="77777777" w:rsidTr="00E144E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0" w:type="auto"/>
                      </w:tcPr>
                      <w:p w14:paraId="2CA92C3F" w14:textId="7F2E48B9" w:rsidR="000B220B" w:rsidRPr="000B220B" w:rsidRDefault="000B220B" w:rsidP="00E144EA">
                        <w:pPr>
                          <w:pStyle w:val="TableText"/>
                          <w:rPr>
                            <w:b w:val="0"/>
                            <w:bCs w:val="0"/>
                            <w:sz w:val="17"/>
                            <w:szCs w:val="16"/>
                            <w:lang w:val="en-NZ"/>
                          </w:rPr>
                        </w:pPr>
                        <w:r w:rsidRPr="000B220B">
                          <w:rPr>
                            <w:sz w:val="17"/>
                            <w:szCs w:val="16"/>
                            <w:lang w:val="en-NZ"/>
                          </w:rPr>
                          <w:t>Peer / technical review:</w:t>
                        </w:r>
                      </w:p>
                    </w:tc>
                    <w:tc>
                      <w:tcPr>
                        <w:tcW w:w="0" w:type="auto"/>
                      </w:tcPr>
                      <w:p w14:paraId="7113412E" w14:textId="0C2A4982" w:rsidR="000B220B" w:rsidRPr="000B220B" w:rsidRDefault="000B220B" w:rsidP="00E144EA">
                        <w:pPr>
                          <w:pStyle w:val="TableText"/>
                          <w:cnfStyle w:val="000000100000" w:firstRow="0" w:lastRow="0" w:firstColumn="0" w:lastColumn="0" w:oddVBand="0" w:evenVBand="0" w:oddHBand="1" w:evenHBand="0" w:firstRowFirstColumn="0" w:firstRowLastColumn="0" w:lastRowFirstColumn="0" w:lastRowLastColumn="0"/>
                          <w:rPr>
                            <w:sz w:val="17"/>
                            <w:szCs w:val="16"/>
                            <w:lang w:val="en-NZ"/>
                          </w:rPr>
                        </w:pPr>
                        <w:r>
                          <w:rPr>
                            <w:sz w:val="17"/>
                            <w:szCs w:val="16"/>
                            <w:lang w:val="en-NZ"/>
                          </w:rPr>
                          <w:t xml:space="preserve">Anton Davis </w:t>
                        </w:r>
                      </w:p>
                    </w:tc>
                  </w:tr>
                  <w:tr w:rsidR="000B220B" w:rsidRPr="005D07BD" w14:paraId="4C4FF7FA" w14:textId="77777777" w:rsidTr="00E144EA">
                    <w:trPr>
                      <w:trHeight w:val="402"/>
                    </w:trPr>
                    <w:tc>
                      <w:tcPr>
                        <w:cnfStyle w:val="001000000000" w:firstRow="0" w:lastRow="0" w:firstColumn="1" w:lastColumn="0" w:oddVBand="0" w:evenVBand="0" w:oddHBand="0" w:evenHBand="0" w:firstRowFirstColumn="0" w:firstRowLastColumn="0" w:lastRowFirstColumn="0" w:lastRowLastColumn="0"/>
                        <w:tcW w:w="0" w:type="auto"/>
                      </w:tcPr>
                      <w:p w14:paraId="026038D6" w14:textId="1E441DB7" w:rsidR="000B220B" w:rsidRPr="000B220B" w:rsidRDefault="000B220B" w:rsidP="00E144EA">
                        <w:pPr>
                          <w:pStyle w:val="TableText"/>
                          <w:rPr>
                            <w:b w:val="0"/>
                            <w:bCs w:val="0"/>
                            <w:sz w:val="17"/>
                            <w:szCs w:val="16"/>
                            <w:lang w:val="en-NZ"/>
                          </w:rPr>
                        </w:pPr>
                        <w:r w:rsidRPr="000B220B">
                          <w:rPr>
                            <w:sz w:val="17"/>
                            <w:szCs w:val="16"/>
                            <w:lang w:val="en-NZ"/>
                          </w:rPr>
                          <w:t>Final QA check &amp; approved release:</w:t>
                        </w:r>
                      </w:p>
                    </w:tc>
                    <w:tc>
                      <w:tcPr>
                        <w:tcW w:w="0" w:type="auto"/>
                      </w:tcPr>
                      <w:p w14:paraId="40710EC2" w14:textId="672DF515" w:rsidR="000B220B" w:rsidRPr="000B220B" w:rsidRDefault="000B220B" w:rsidP="00E144EA">
                        <w:pPr>
                          <w:pStyle w:val="TableText"/>
                          <w:cnfStyle w:val="000000000000" w:firstRow="0" w:lastRow="0" w:firstColumn="0" w:lastColumn="0" w:oddVBand="0" w:evenVBand="0" w:oddHBand="0" w:evenHBand="0" w:firstRowFirstColumn="0" w:firstRowLastColumn="0" w:lastRowFirstColumn="0" w:lastRowLastColumn="0"/>
                          <w:rPr>
                            <w:sz w:val="17"/>
                            <w:szCs w:val="16"/>
                            <w:lang w:val="en-NZ"/>
                          </w:rPr>
                        </w:pPr>
                        <w:r>
                          <w:rPr>
                            <w:sz w:val="17"/>
                            <w:szCs w:val="16"/>
                            <w:lang w:val="en-NZ"/>
                          </w:rPr>
                          <w:t xml:space="preserve">Matthew Allen </w:t>
                        </w:r>
                      </w:p>
                    </w:tc>
                  </w:tr>
                </w:tbl>
                <w:p w14:paraId="3EFB58C7" w14:textId="77777777" w:rsidR="00FC2ECF" w:rsidRDefault="00FC2ECF" w:rsidP="00FC2ECF">
                  <w:pPr>
                    <w:pStyle w:val="Text"/>
                  </w:pPr>
                </w:p>
                <w:p w14:paraId="46A3F92A" w14:textId="627BD20F" w:rsidR="00973950" w:rsidRPr="005D07BD" w:rsidRDefault="00FC2ECF" w:rsidP="005F4D5D">
                  <w:r>
                    <w:br w:type="page"/>
                  </w:r>
                </w:p>
              </w:sdtContent>
            </w:sdt>
          </w:sdtContent>
        </w:sdt>
      </w:sdtContent>
    </w:sdt>
    <w:bookmarkStart w:id="1" w:name="_Toc122526069" w:displacedByCustomXml="prev"/>
    <w:bookmarkEnd w:id="1" w:displacedByCustomXml="prev"/>
    <w:bookmarkStart w:id="2" w:name="_Toc121738302" w:displacedByCustomXml="prev"/>
    <w:bookmarkEnd w:id="2" w:displacedByCustomXml="prev"/>
    <w:bookmarkStart w:id="3" w:name="_Toc121384708" w:displacedByCustomXml="prev"/>
    <w:bookmarkEnd w:id="3" w:displacedByCustomXml="prev"/>
    <w:bookmarkStart w:id="4" w:name="_Toc121319112" w:displacedByCustomXml="prev"/>
    <w:bookmarkEnd w:id="4" w:displacedByCustomXml="prev"/>
    <w:bookmarkStart w:id="5" w:name="_Toc98850708" w:displacedByCustomXml="prev"/>
    <w:bookmarkStart w:id="6" w:name="OLE_LINK1" w:displacedByCustomXml="prev"/>
    <w:sdt>
      <w:sdtPr>
        <w:rPr>
          <w:rFonts w:asciiTheme="minorHAnsi" w:eastAsiaTheme="minorHAnsi" w:hAnsiTheme="minorHAnsi" w:cstheme="minorBidi"/>
          <w:b w:val="0"/>
          <w:caps w:val="0"/>
          <w:color w:val="auto"/>
          <w:sz w:val="22"/>
          <w:szCs w:val="20"/>
          <w:lang w:val="en-NZ"/>
        </w:rPr>
        <w:id w:val="723641973"/>
        <w:docPartObj>
          <w:docPartGallery w:val="Table of Contents"/>
          <w:docPartUnique/>
        </w:docPartObj>
      </w:sdtPr>
      <w:sdtEndPr>
        <w:rPr>
          <w:rFonts w:eastAsiaTheme="minorEastAsia" w:cs="Times New Roman"/>
          <w:sz w:val="21"/>
          <w:szCs w:val="22"/>
        </w:rPr>
      </w:sdtEndPr>
      <w:sdtContent>
        <w:p w14:paraId="1B9AA484" w14:textId="77777777" w:rsidR="00DF7DE4" w:rsidRPr="005D07BD" w:rsidRDefault="008C61D0">
          <w:pPr>
            <w:pStyle w:val="TOCHeading"/>
            <w:rPr>
              <w:lang w:val="en-NZ"/>
            </w:rPr>
          </w:pPr>
          <w:r w:rsidRPr="005D07BD">
            <w:rPr>
              <w:lang w:val="en-NZ"/>
            </w:rPr>
            <w:t xml:space="preserve">Table of </w:t>
          </w:r>
          <w:r w:rsidR="00DF7DE4" w:rsidRPr="005D07BD">
            <w:rPr>
              <w:lang w:val="en-NZ"/>
            </w:rPr>
            <w:t>Contents</w:t>
          </w:r>
        </w:p>
        <w:p w14:paraId="4CC6305A" w14:textId="7E39E7CA" w:rsidR="00CB408A" w:rsidRDefault="00DF7DE4">
          <w:pPr>
            <w:pStyle w:val="TOC1"/>
            <w:rPr>
              <w:rFonts w:cstheme="minorBidi"/>
              <w:b w:val="0"/>
              <w:sz w:val="22"/>
              <w:lang w:val="en-NZ" w:eastAsia="en-NZ"/>
            </w:rPr>
          </w:pPr>
          <w:r w:rsidRPr="005D07BD">
            <w:rPr>
              <w:b w:val="0"/>
              <w:noProof w:val="0"/>
              <w:lang w:val="en-NZ"/>
            </w:rPr>
            <w:fldChar w:fldCharType="begin"/>
          </w:r>
          <w:r w:rsidRPr="005D07BD">
            <w:rPr>
              <w:noProof w:val="0"/>
              <w:lang w:val="en-NZ"/>
            </w:rPr>
            <w:instrText xml:space="preserve"> TOC \o "1-2" \h \z \u </w:instrText>
          </w:r>
          <w:r w:rsidRPr="005D07BD">
            <w:rPr>
              <w:b w:val="0"/>
              <w:noProof w:val="0"/>
              <w:lang w:val="en-NZ"/>
            </w:rPr>
            <w:fldChar w:fldCharType="separate"/>
          </w:r>
          <w:hyperlink w:anchor="_Toc126077474" w:history="1">
            <w:r w:rsidR="00CB408A" w:rsidRPr="00276779">
              <w:rPr>
                <w:rStyle w:val="Hyperlink"/>
                <w:lang w:val="en-NZ"/>
              </w:rPr>
              <w:t>Executive Summary</w:t>
            </w:r>
            <w:r w:rsidR="00CB408A">
              <w:rPr>
                <w:webHidden/>
              </w:rPr>
              <w:tab/>
            </w:r>
            <w:r w:rsidR="00CB408A">
              <w:rPr>
                <w:webHidden/>
              </w:rPr>
              <w:fldChar w:fldCharType="begin"/>
            </w:r>
            <w:r w:rsidR="00CB408A">
              <w:rPr>
                <w:webHidden/>
              </w:rPr>
              <w:instrText xml:space="preserve"> PAGEREF _Toc126077474 \h </w:instrText>
            </w:r>
            <w:r w:rsidR="00CB408A">
              <w:rPr>
                <w:webHidden/>
              </w:rPr>
            </w:r>
            <w:r w:rsidR="00CB408A">
              <w:rPr>
                <w:webHidden/>
              </w:rPr>
              <w:fldChar w:fldCharType="separate"/>
            </w:r>
            <w:r w:rsidR="00F735B1">
              <w:rPr>
                <w:webHidden/>
              </w:rPr>
              <w:t>5</w:t>
            </w:r>
            <w:r w:rsidR="00CB408A">
              <w:rPr>
                <w:webHidden/>
              </w:rPr>
              <w:fldChar w:fldCharType="end"/>
            </w:r>
          </w:hyperlink>
        </w:p>
        <w:p w14:paraId="6A39C688" w14:textId="253EF15B" w:rsidR="00CB408A" w:rsidRDefault="00636161">
          <w:pPr>
            <w:pStyle w:val="TOC1"/>
            <w:rPr>
              <w:rFonts w:cstheme="minorBidi"/>
              <w:b w:val="0"/>
              <w:sz w:val="22"/>
              <w:lang w:val="en-NZ" w:eastAsia="en-NZ"/>
            </w:rPr>
          </w:pPr>
          <w:hyperlink w:anchor="_Toc126077475" w:history="1">
            <w:r w:rsidR="00CB408A" w:rsidRPr="00276779">
              <w:rPr>
                <w:rStyle w:val="Hyperlink"/>
                <w:lang w:val="en-NZ"/>
              </w:rPr>
              <w:t>1.0</w:t>
            </w:r>
            <w:r w:rsidR="00CB408A">
              <w:rPr>
                <w:rFonts w:cstheme="minorBidi"/>
                <w:b w:val="0"/>
                <w:sz w:val="22"/>
                <w:lang w:val="en-NZ" w:eastAsia="en-NZ"/>
              </w:rPr>
              <w:tab/>
            </w:r>
            <w:r w:rsidR="00CB408A" w:rsidRPr="00276779">
              <w:rPr>
                <w:rStyle w:val="Hyperlink"/>
                <w:lang w:val="en-NZ"/>
              </w:rPr>
              <w:t>Introduction</w:t>
            </w:r>
            <w:r w:rsidR="00CB408A">
              <w:rPr>
                <w:webHidden/>
              </w:rPr>
              <w:tab/>
            </w:r>
            <w:r w:rsidR="00CB408A">
              <w:rPr>
                <w:webHidden/>
              </w:rPr>
              <w:fldChar w:fldCharType="begin"/>
            </w:r>
            <w:r w:rsidR="00CB408A">
              <w:rPr>
                <w:webHidden/>
              </w:rPr>
              <w:instrText xml:space="preserve"> PAGEREF _Toc126077475 \h </w:instrText>
            </w:r>
            <w:r w:rsidR="00CB408A">
              <w:rPr>
                <w:webHidden/>
              </w:rPr>
            </w:r>
            <w:r w:rsidR="00CB408A">
              <w:rPr>
                <w:webHidden/>
              </w:rPr>
              <w:fldChar w:fldCharType="separate"/>
            </w:r>
            <w:r w:rsidR="00F735B1">
              <w:rPr>
                <w:webHidden/>
              </w:rPr>
              <w:t>13</w:t>
            </w:r>
            <w:r w:rsidR="00CB408A">
              <w:rPr>
                <w:webHidden/>
              </w:rPr>
              <w:fldChar w:fldCharType="end"/>
            </w:r>
          </w:hyperlink>
        </w:p>
        <w:p w14:paraId="45824771" w14:textId="644CF3BB" w:rsidR="00CB408A" w:rsidRDefault="00636161">
          <w:pPr>
            <w:pStyle w:val="TOC2"/>
            <w:tabs>
              <w:tab w:val="left" w:pos="1080"/>
            </w:tabs>
            <w:rPr>
              <w:rFonts w:cstheme="minorBidi"/>
              <w:sz w:val="22"/>
              <w:lang w:val="en-NZ" w:eastAsia="en-NZ"/>
            </w:rPr>
          </w:pPr>
          <w:hyperlink w:anchor="_Toc126077476" w:history="1">
            <w:r w:rsidR="00CB408A" w:rsidRPr="00276779">
              <w:rPr>
                <w:rStyle w:val="Hyperlink"/>
              </w:rPr>
              <w:t>1.1</w:t>
            </w:r>
            <w:r w:rsidR="00CB408A">
              <w:rPr>
                <w:rFonts w:cstheme="minorBidi"/>
                <w:sz w:val="22"/>
                <w:lang w:val="en-NZ" w:eastAsia="en-NZ"/>
              </w:rPr>
              <w:tab/>
            </w:r>
            <w:r w:rsidR="00CB408A" w:rsidRPr="00276779">
              <w:rPr>
                <w:rStyle w:val="Hyperlink"/>
              </w:rPr>
              <w:t>Background</w:t>
            </w:r>
            <w:r w:rsidR="00CB408A">
              <w:rPr>
                <w:webHidden/>
              </w:rPr>
              <w:tab/>
            </w:r>
            <w:r w:rsidR="00CB408A">
              <w:rPr>
                <w:webHidden/>
              </w:rPr>
              <w:fldChar w:fldCharType="begin"/>
            </w:r>
            <w:r w:rsidR="00CB408A">
              <w:rPr>
                <w:webHidden/>
              </w:rPr>
              <w:instrText xml:space="preserve"> PAGEREF _Toc126077476 \h </w:instrText>
            </w:r>
            <w:r w:rsidR="00CB408A">
              <w:rPr>
                <w:webHidden/>
              </w:rPr>
            </w:r>
            <w:r w:rsidR="00CB408A">
              <w:rPr>
                <w:webHidden/>
              </w:rPr>
              <w:fldChar w:fldCharType="separate"/>
            </w:r>
            <w:r w:rsidR="00F735B1">
              <w:rPr>
                <w:webHidden/>
              </w:rPr>
              <w:t>13</w:t>
            </w:r>
            <w:r w:rsidR="00CB408A">
              <w:rPr>
                <w:webHidden/>
              </w:rPr>
              <w:fldChar w:fldCharType="end"/>
            </w:r>
          </w:hyperlink>
        </w:p>
        <w:p w14:paraId="31FB9371" w14:textId="67BE424A" w:rsidR="00CB408A" w:rsidRDefault="00636161">
          <w:pPr>
            <w:pStyle w:val="TOC2"/>
            <w:tabs>
              <w:tab w:val="left" w:pos="1080"/>
            </w:tabs>
            <w:rPr>
              <w:rFonts w:cstheme="minorBidi"/>
              <w:sz w:val="22"/>
              <w:lang w:val="en-NZ" w:eastAsia="en-NZ"/>
            </w:rPr>
          </w:pPr>
          <w:hyperlink w:anchor="_Toc126077477" w:history="1">
            <w:r w:rsidR="00CB408A" w:rsidRPr="00276779">
              <w:rPr>
                <w:rStyle w:val="Hyperlink"/>
              </w:rPr>
              <w:t>1.2</w:t>
            </w:r>
            <w:r w:rsidR="00CB408A">
              <w:rPr>
                <w:rFonts w:cstheme="minorBidi"/>
                <w:sz w:val="22"/>
                <w:lang w:val="en-NZ" w:eastAsia="en-NZ"/>
              </w:rPr>
              <w:tab/>
            </w:r>
            <w:r w:rsidR="00CB408A" w:rsidRPr="00276779">
              <w:rPr>
                <w:rStyle w:val="Hyperlink"/>
              </w:rPr>
              <w:t>Purpose</w:t>
            </w:r>
            <w:r w:rsidR="00CB408A">
              <w:rPr>
                <w:webHidden/>
              </w:rPr>
              <w:tab/>
            </w:r>
            <w:r w:rsidR="00CB408A">
              <w:rPr>
                <w:webHidden/>
              </w:rPr>
              <w:fldChar w:fldCharType="begin"/>
            </w:r>
            <w:r w:rsidR="00CB408A">
              <w:rPr>
                <w:webHidden/>
              </w:rPr>
              <w:instrText xml:space="preserve"> PAGEREF _Toc126077477 \h </w:instrText>
            </w:r>
            <w:r w:rsidR="00CB408A">
              <w:rPr>
                <w:webHidden/>
              </w:rPr>
            </w:r>
            <w:r w:rsidR="00CB408A">
              <w:rPr>
                <w:webHidden/>
              </w:rPr>
              <w:fldChar w:fldCharType="separate"/>
            </w:r>
            <w:r w:rsidR="00F735B1">
              <w:rPr>
                <w:webHidden/>
              </w:rPr>
              <w:t>14</w:t>
            </w:r>
            <w:r w:rsidR="00CB408A">
              <w:rPr>
                <w:webHidden/>
              </w:rPr>
              <w:fldChar w:fldCharType="end"/>
            </w:r>
          </w:hyperlink>
        </w:p>
        <w:p w14:paraId="1B542447" w14:textId="2B11FBCF" w:rsidR="00CB408A" w:rsidRDefault="00636161">
          <w:pPr>
            <w:pStyle w:val="TOC2"/>
            <w:tabs>
              <w:tab w:val="left" w:pos="1080"/>
            </w:tabs>
            <w:rPr>
              <w:rFonts w:cstheme="minorBidi"/>
              <w:sz w:val="22"/>
              <w:lang w:val="en-NZ" w:eastAsia="en-NZ"/>
            </w:rPr>
          </w:pPr>
          <w:hyperlink w:anchor="_Toc126077478" w:history="1">
            <w:r w:rsidR="00CB408A" w:rsidRPr="00276779">
              <w:rPr>
                <w:rStyle w:val="Hyperlink"/>
              </w:rPr>
              <w:t>1.3</w:t>
            </w:r>
            <w:r w:rsidR="00CB408A">
              <w:rPr>
                <w:rFonts w:cstheme="minorBidi"/>
                <w:sz w:val="22"/>
                <w:lang w:val="en-NZ" w:eastAsia="en-NZ"/>
              </w:rPr>
              <w:tab/>
            </w:r>
            <w:r w:rsidR="00CB408A" w:rsidRPr="00276779">
              <w:rPr>
                <w:rStyle w:val="Hyperlink"/>
              </w:rPr>
              <w:t>Scope</w:t>
            </w:r>
            <w:r w:rsidR="00CB408A">
              <w:rPr>
                <w:webHidden/>
              </w:rPr>
              <w:tab/>
            </w:r>
            <w:r w:rsidR="00CB408A">
              <w:rPr>
                <w:webHidden/>
              </w:rPr>
              <w:fldChar w:fldCharType="begin"/>
            </w:r>
            <w:r w:rsidR="00CB408A">
              <w:rPr>
                <w:webHidden/>
              </w:rPr>
              <w:instrText xml:space="preserve"> PAGEREF _Toc126077478 \h </w:instrText>
            </w:r>
            <w:r w:rsidR="00CB408A">
              <w:rPr>
                <w:webHidden/>
              </w:rPr>
            </w:r>
            <w:r w:rsidR="00CB408A">
              <w:rPr>
                <w:webHidden/>
              </w:rPr>
              <w:fldChar w:fldCharType="separate"/>
            </w:r>
            <w:r w:rsidR="00F735B1">
              <w:rPr>
                <w:webHidden/>
              </w:rPr>
              <w:t>15</w:t>
            </w:r>
            <w:r w:rsidR="00CB408A">
              <w:rPr>
                <w:webHidden/>
              </w:rPr>
              <w:fldChar w:fldCharType="end"/>
            </w:r>
          </w:hyperlink>
        </w:p>
        <w:p w14:paraId="0600838D" w14:textId="586BB3FA" w:rsidR="00CB408A" w:rsidRDefault="00636161">
          <w:pPr>
            <w:pStyle w:val="TOC2"/>
            <w:tabs>
              <w:tab w:val="left" w:pos="1080"/>
            </w:tabs>
            <w:rPr>
              <w:rFonts w:cstheme="minorBidi"/>
              <w:sz w:val="22"/>
              <w:lang w:val="en-NZ" w:eastAsia="en-NZ"/>
            </w:rPr>
          </w:pPr>
          <w:hyperlink w:anchor="_Toc126077479" w:history="1">
            <w:r w:rsidR="00CB408A" w:rsidRPr="00276779">
              <w:rPr>
                <w:rStyle w:val="Hyperlink"/>
              </w:rPr>
              <w:t>1.4</w:t>
            </w:r>
            <w:r w:rsidR="00CB408A">
              <w:rPr>
                <w:rFonts w:cstheme="minorBidi"/>
                <w:sz w:val="22"/>
                <w:lang w:val="en-NZ" w:eastAsia="en-NZ"/>
              </w:rPr>
              <w:tab/>
            </w:r>
            <w:r w:rsidR="00CB408A" w:rsidRPr="00276779">
              <w:rPr>
                <w:rStyle w:val="Hyperlink"/>
              </w:rPr>
              <w:t>Approach</w:t>
            </w:r>
            <w:r w:rsidR="00CB408A">
              <w:rPr>
                <w:webHidden/>
              </w:rPr>
              <w:tab/>
            </w:r>
            <w:r w:rsidR="00CB408A">
              <w:rPr>
                <w:webHidden/>
              </w:rPr>
              <w:fldChar w:fldCharType="begin"/>
            </w:r>
            <w:r w:rsidR="00CB408A">
              <w:rPr>
                <w:webHidden/>
              </w:rPr>
              <w:instrText xml:space="preserve"> PAGEREF _Toc126077479 \h </w:instrText>
            </w:r>
            <w:r w:rsidR="00CB408A">
              <w:rPr>
                <w:webHidden/>
              </w:rPr>
            </w:r>
            <w:r w:rsidR="00CB408A">
              <w:rPr>
                <w:webHidden/>
              </w:rPr>
              <w:fldChar w:fldCharType="separate"/>
            </w:r>
            <w:r w:rsidR="00F735B1">
              <w:rPr>
                <w:webHidden/>
              </w:rPr>
              <w:t>16</w:t>
            </w:r>
            <w:r w:rsidR="00CB408A">
              <w:rPr>
                <w:webHidden/>
              </w:rPr>
              <w:fldChar w:fldCharType="end"/>
            </w:r>
          </w:hyperlink>
        </w:p>
        <w:p w14:paraId="5CC35DD6" w14:textId="73FA9DEC" w:rsidR="00CB408A" w:rsidRDefault="00636161">
          <w:pPr>
            <w:pStyle w:val="TOC2"/>
            <w:tabs>
              <w:tab w:val="left" w:pos="1080"/>
            </w:tabs>
            <w:rPr>
              <w:rFonts w:cstheme="minorBidi"/>
              <w:sz w:val="22"/>
              <w:lang w:val="en-NZ" w:eastAsia="en-NZ"/>
            </w:rPr>
          </w:pPr>
          <w:hyperlink w:anchor="_Toc126077480" w:history="1">
            <w:r w:rsidR="00CB408A" w:rsidRPr="00276779">
              <w:rPr>
                <w:rStyle w:val="Hyperlink"/>
              </w:rPr>
              <w:t>1.5</w:t>
            </w:r>
            <w:r w:rsidR="00CB408A">
              <w:rPr>
                <w:rFonts w:cstheme="minorBidi"/>
                <w:sz w:val="22"/>
                <w:lang w:val="en-NZ" w:eastAsia="en-NZ"/>
              </w:rPr>
              <w:tab/>
            </w:r>
            <w:r w:rsidR="00CB408A" w:rsidRPr="00276779">
              <w:rPr>
                <w:rStyle w:val="Hyperlink"/>
              </w:rPr>
              <w:t>Limitations</w:t>
            </w:r>
            <w:r w:rsidR="00CB408A">
              <w:rPr>
                <w:webHidden/>
              </w:rPr>
              <w:tab/>
            </w:r>
            <w:r w:rsidR="00CB408A">
              <w:rPr>
                <w:webHidden/>
              </w:rPr>
              <w:fldChar w:fldCharType="begin"/>
            </w:r>
            <w:r w:rsidR="00CB408A">
              <w:rPr>
                <w:webHidden/>
              </w:rPr>
              <w:instrText xml:space="preserve"> PAGEREF _Toc126077480 \h </w:instrText>
            </w:r>
            <w:r w:rsidR="00CB408A">
              <w:rPr>
                <w:webHidden/>
              </w:rPr>
            </w:r>
            <w:r w:rsidR="00CB408A">
              <w:rPr>
                <w:webHidden/>
              </w:rPr>
              <w:fldChar w:fldCharType="separate"/>
            </w:r>
            <w:r w:rsidR="00F735B1">
              <w:rPr>
                <w:webHidden/>
              </w:rPr>
              <w:t>17</w:t>
            </w:r>
            <w:r w:rsidR="00CB408A">
              <w:rPr>
                <w:webHidden/>
              </w:rPr>
              <w:fldChar w:fldCharType="end"/>
            </w:r>
          </w:hyperlink>
        </w:p>
        <w:p w14:paraId="4DF3BBA0" w14:textId="601CAF81" w:rsidR="00CB408A" w:rsidRDefault="00636161">
          <w:pPr>
            <w:pStyle w:val="TOC2"/>
            <w:tabs>
              <w:tab w:val="left" w:pos="1080"/>
            </w:tabs>
            <w:rPr>
              <w:rFonts w:cstheme="minorBidi"/>
              <w:sz w:val="22"/>
              <w:lang w:val="en-NZ" w:eastAsia="en-NZ"/>
            </w:rPr>
          </w:pPr>
          <w:hyperlink w:anchor="_Toc126077481" w:history="1">
            <w:r w:rsidR="00CB408A" w:rsidRPr="00276779">
              <w:rPr>
                <w:rStyle w:val="Hyperlink"/>
              </w:rPr>
              <w:t>1.6</w:t>
            </w:r>
            <w:r w:rsidR="00CB408A">
              <w:rPr>
                <w:rFonts w:cstheme="minorBidi"/>
                <w:sz w:val="22"/>
                <w:lang w:val="en-NZ" w:eastAsia="en-NZ"/>
              </w:rPr>
              <w:tab/>
            </w:r>
            <w:r w:rsidR="00CB408A" w:rsidRPr="00276779">
              <w:rPr>
                <w:rStyle w:val="Hyperlink"/>
              </w:rPr>
              <w:t>A note on the health and disability system reforms</w:t>
            </w:r>
            <w:r w:rsidR="00CB408A">
              <w:rPr>
                <w:webHidden/>
              </w:rPr>
              <w:tab/>
            </w:r>
            <w:r w:rsidR="00CB408A">
              <w:rPr>
                <w:webHidden/>
              </w:rPr>
              <w:fldChar w:fldCharType="begin"/>
            </w:r>
            <w:r w:rsidR="00CB408A">
              <w:rPr>
                <w:webHidden/>
              </w:rPr>
              <w:instrText xml:space="preserve"> PAGEREF _Toc126077481 \h </w:instrText>
            </w:r>
            <w:r w:rsidR="00CB408A">
              <w:rPr>
                <w:webHidden/>
              </w:rPr>
            </w:r>
            <w:r w:rsidR="00CB408A">
              <w:rPr>
                <w:webHidden/>
              </w:rPr>
              <w:fldChar w:fldCharType="separate"/>
            </w:r>
            <w:r w:rsidR="00F735B1">
              <w:rPr>
                <w:webHidden/>
              </w:rPr>
              <w:t>18</w:t>
            </w:r>
            <w:r w:rsidR="00CB408A">
              <w:rPr>
                <w:webHidden/>
              </w:rPr>
              <w:fldChar w:fldCharType="end"/>
            </w:r>
          </w:hyperlink>
        </w:p>
        <w:p w14:paraId="1A71BDA6" w14:textId="74BD8185" w:rsidR="00CB408A" w:rsidRDefault="00636161">
          <w:pPr>
            <w:pStyle w:val="TOC1"/>
            <w:rPr>
              <w:rFonts w:cstheme="minorBidi"/>
              <w:b w:val="0"/>
              <w:sz w:val="22"/>
              <w:lang w:val="en-NZ" w:eastAsia="en-NZ"/>
            </w:rPr>
          </w:pPr>
          <w:hyperlink w:anchor="_Toc126077482" w:history="1">
            <w:r w:rsidR="00CB408A" w:rsidRPr="00276779">
              <w:rPr>
                <w:rStyle w:val="Hyperlink"/>
              </w:rPr>
              <w:t>2.0</w:t>
            </w:r>
            <w:r w:rsidR="00CB408A">
              <w:rPr>
                <w:rFonts w:cstheme="minorBidi"/>
                <w:b w:val="0"/>
                <w:sz w:val="22"/>
                <w:lang w:val="en-NZ" w:eastAsia="en-NZ"/>
              </w:rPr>
              <w:tab/>
            </w:r>
            <w:r w:rsidR="00CB408A" w:rsidRPr="00276779">
              <w:rPr>
                <w:rStyle w:val="Hyperlink"/>
              </w:rPr>
              <w:t>Key Findings – the effect of the Winter Surge Package</w:t>
            </w:r>
            <w:r w:rsidR="00CB408A">
              <w:rPr>
                <w:webHidden/>
              </w:rPr>
              <w:tab/>
            </w:r>
            <w:r w:rsidR="00CB408A">
              <w:rPr>
                <w:webHidden/>
              </w:rPr>
              <w:fldChar w:fldCharType="begin"/>
            </w:r>
            <w:r w:rsidR="00CB408A">
              <w:rPr>
                <w:webHidden/>
              </w:rPr>
              <w:instrText xml:space="preserve"> PAGEREF _Toc126077482 \h </w:instrText>
            </w:r>
            <w:r w:rsidR="00CB408A">
              <w:rPr>
                <w:webHidden/>
              </w:rPr>
            </w:r>
            <w:r w:rsidR="00CB408A">
              <w:rPr>
                <w:webHidden/>
              </w:rPr>
              <w:fldChar w:fldCharType="separate"/>
            </w:r>
            <w:r w:rsidR="00F735B1">
              <w:rPr>
                <w:webHidden/>
              </w:rPr>
              <w:t>19</w:t>
            </w:r>
            <w:r w:rsidR="00CB408A">
              <w:rPr>
                <w:webHidden/>
              </w:rPr>
              <w:fldChar w:fldCharType="end"/>
            </w:r>
          </w:hyperlink>
        </w:p>
        <w:p w14:paraId="18853896" w14:textId="2950009E" w:rsidR="00CB408A" w:rsidRDefault="00636161">
          <w:pPr>
            <w:pStyle w:val="TOC1"/>
            <w:rPr>
              <w:rFonts w:cstheme="minorBidi"/>
              <w:b w:val="0"/>
              <w:sz w:val="22"/>
              <w:lang w:val="en-NZ" w:eastAsia="en-NZ"/>
            </w:rPr>
          </w:pPr>
          <w:hyperlink w:anchor="_Toc126077483" w:history="1">
            <w:r w:rsidR="00CB408A" w:rsidRPr="00276779">
              <w:rPr>
                <w:rStyle w:val="Hyperlink"/>
              </w:rPr>
              <w:t>3.0</w:t>
            </w:r>
            <w:r w:rsidR="00CB408A">
              <w:rPr>
                <w:rFonts w:cstheme="minorBidi"/>
                <w:b w:val="0"/>
                <w:sz w:val="22"/>
                <w:lang w:val="en-NZ" w:eastAsia="en-NZ"/>
              </w:rPr>
              <w:tab/>
            </w:r>
            <w:r w:rsidR="00CB408A" w:rsidRPr="00276779">
              <w:rPr>
                <w:rStyle w:val="Hyperlink"/>
              </w:rPr>
              <w:t>Key Findings – per measure</w:t>
            </w:r>
            <w:r w:rsidR="00CB408A">
              <w:rPr>
                <w:webHidden/>
              </w:rPr>
              <w:tab/>
            </w:r>
            <w:r w:rsidR="00CB408A">
              <w:rPr>
                <w:webHidden/>
              </w:rPr>
              <w:fldChar w:fldCharType="begin"/>
            </w:r>
            <w:r w:rsidR="00CB408A">
              <w:rPr>
                <w:webHidden/>
              </w:rPr>
              <w:instrText xml:space="preserve"> PAGEREF _Toc126077483 \h </w:instrText>
            </w:r>
            <w:r w:rsidR="00CB408A">
              <w:rPr>
                <w:webHidden/>
              </w:rPr>
            </w:r>
            <w:r w:rsidR="00CB408A">
              <w:rPr>
                <w:webHidden/>
              </w:rPr>
              <w:fldChar w:fldCharType="separate"/>
            </w:r>
            <w:r w:rsidR="00F735B1">
              <w:rPr>
                <w:webHidden/>
              </w:rPr>
              <w:t>21</w:t>
            </w:r>
            <w:r w:rsidR="00CB408A">
              <w:rPr>
                <w:webHidden/>
              </w:rPr>
              <w:fldChar w:fldCharType="end"/>
            </w:r>
          </w:hyperlink>
        </w:p>
        <w:p w14:paraId="49D89D92" w14:textId="6018C4A7" w:rsidR="00CB408A" w:rsidRDefault="00636161">
          <w:pPr>
            <w:pStyle w:val="TOC2"/>
            <w:tabs>
              <w:tab w:val="left" w:pos="1080"/>
            </w:tabs>
            <w:rPr>
              <w:rFonts w:cstheme="minorBidi"/>
              <w:sz w:val="22"/>
              <w:lang w:val="en-NZ" w:eastAsia="en-NZ"/>
            </w:rPr>
          </w:pPr>
          <w:hyperlink w:anchor="_Toc126077484" w:history="1">
            <w:r w:rsidR="00CB408A" w:rsidRPr="00276779">
              <w:rPr>
                <w:rStyle w:val="Hyperlink"/>
              </w:rPr>
              <w:t>3.1</w:t>
            </w:r>
            <w:r w:rsidR="00CB408A">
              <w:rPr>
                <w:rFonts w:cstheme="minorBidi"/>
                <w:sz w:val="22"/>
                <w:lang w:val="en-NZ" w:eastAsia="en-NZ"/>
              </w:rPr>
              <w:tab/>
            </w:r>
            <w:r w:rsidR="00CB408A" w:rsidRPr="00276779">
              <w:rPr>
                <w:rStyle w:val="Hyperlink"/>
              </w:rPr>
              <w:t>COVID-19 vaccination programme – roll-out of second booster to over 50s</w:t>
            </w:r>
            <w:r w:rsidR="00CB408A">
              <w:rPr>
                <w:webHidden/>
              </w:rPr>
              <w:tab/>
            </w:r>
            <w:r w:rsidR="00CB408A">
              <w:rPr>
                <w:webHidden/>
              </w:rPr>
              <w:fldChar w:fldCharType="begin"/>
            </w:r>
            <w:r w:rsidR="00CB408A">
              <w:rPr>
                <w:webHidden/>
              </w:rPr>
              <w:instrText xml:space="preserve"> PAGEREF _Toc126077484 \h </w:instrText>
            </w:r>
            <w:r w:rsidR="00CB408A">
              <w:rPr>
                <w:webHidden/>
              </w:rPr>
            </w:r>
            <w:r w:rsidR="00CB408A">
              <w:rPr>
                <w:webHidden/>
              </w:rPr>
              <w:fldChar w:fldCharType="separate"/>
            </w:r>
            <w:r w:rsidR="00F735B1">
              <w:rPr>
                <w:webHidden/>
              </w:rPr>
              <w:t>21</w:t>
            </w:r>
            <w:r w:rsidR="00CB408A">
              <w:rPr>
                <w:webHidden/>
              </w:rPr>
              <w:fldChar w:fldCharType="end"/>
            </w:r>
          </w:hyperlink>
        </w:p>
        <w:p w14:paraId="1621C408" w14:textId="13929F80" w:rsidR="00CB408A" w:rsidRDefault="00636161">
          <w:pPr>
            <w:pStyle w:val="TOC2"/>
            <w:tabs>
              <w:tab w:val="left" w:pos="1080"/>
            </w:tabs>
            <w:rPr>
              <w:rFonts w:cstheme="minorBidi"/>
              <w:sz w:val="22"/>
              <w:lang w:val="en-NZ" w:eastAsia="en-NZ"/>
            </w:rPr>
          </w:pPr>
          <w:hyperlink w:anchor="_Toc126077485" w:history="1">
            <w:r w:rsidR="00CB408A" w:rsidRPr="00276779">
              <w:rPr>
                <w:rStyle w:val="Hyperlink"/>
              </w:rPr>
              <w:t>3.2</w:t>
            </w:r>
            <w:r w:rsidR="00CB408A">
              <w:rPr>
                <w:rFonts w:cstheme="minorBidi"/>
                <w:sz w:val="22"/>
                <w:lang w:val="en-NZ" w:eastAsia="en-NZ"/>
              </w:rPr>
              <w:tab/>
            </w:r>
            <w:r w:rsidR="00CB408A" w:rsidRPr="00276779">
              <w:rPr>
                <w:rStyle w:val="Hyperlink"/>
              </w:rPr>
              <w:t>Aligning the flu vaccination roll-out and the COVID-19 vaccination programme</w:t>
            </w:r>
            <w:r w:rsidR="00CB408A">
              <w:rPr>
                <w:webHidden/>
              </w:rPr>
              <w:tab/>
            </w:r>
            <w:r w:rsidR="00CB408A">
              <w:rPr>
                <w:webHidden/>
              </w:rPr>
              <w:fldChar w:fldCharType="begin"/>
            </w:r>
            <w:r w:rsidR="00CB408A">
              <w:rPr>
                <w:webHidden/>
              </w:rPr>
              <w:instrText xml:space="preserve"> PAGEREF _Toc126077485 \h </w:instrText>
            </w:r>
            <w:r w:rsidR="00CB408A">
              <w:rPr>
                <w:webHidden/>
              </w:rPr>
            </w:r>
            <w:r w:rsidR="00CB408A">
              <w:rPr>
                <w:webHidden/>
              </w:rPr>
              <w:fldChar w:fldCharType="separate"/>
            </w:r>
            <w:r w:rsidR="00F735B1">
              <w:rPr>
                <w:webHidden/>
              </w:rPr>
              <w:t>23</w:t>
            </w:r>
            <w:r w:rsidR="00CB408A">
              <w:rPr>
                <w:webHidden/>
              </w:rPr>
              <w:fldChar w:fldCharType="end"/>
            </w:r>
          </w:hyperlink>
        </w:p>
        <w:p w14:paraId="286A2027" w14:textId="6F69DF98" w:rsidR="00CB408A" w:rsidRDefault="00636161">
          <w:pPr>
            <w:pStyle w:val="TOC2"/>
            <w:tabs>
              <w:tab w:val="left" w:pos="1080"/>
            </w:tabs>
            <w:rPr>
              <w:rFonts w:cstheme="minorBidi"/>
              <w:sz w:val="22"/>
              <w:lang w:val="en-NZ" w:eastAsia="en-NZ"/>
            </w:rPr>
          </w:pPr>
          <w:hyperlink w:anchor="_Toc126077486" w:history="1">
            <w:r w:rsidR="00CB408A" w:rsidRPr="00276779">
              <w:rPr>
                <w:rStyle w:val="Hyperlink"/>
              </w:rPr>
              <w:t>3.3</w:t>
            </w:r>
            <w:r w:rsidR="00CB408A">
              <w:rPr>
                <w:rFonts w:cstheme="minorBidi"/>
                <w:sz w:val="22"/>
                <w:lang w:val="en-NZ" w:eastAsia="en-NZ"/>
              </w:rPr>
              <w:tab/>
            </w:r>
            <w:r w:rsidR="00CB408A" w:rsidRPr="00276779">
              <w:rPr>
                <w:rStyle w:val="Hyperlink"/>
              </w:rPr>
              <w:t>Free flu vaccines for children aged 3 – 12</w:t>
            </w:r>
            <w:r w:rsidR="00CB408A">
              <w:rPr>
                <w:webHidden/>
              </w:rPr>
              <w:tab/>
            </w:r>
            <w:r w:rsidR="00CB408A">
              <w:rPr>
                <w:webHidden/>
              </w:rPr>
              <w:fldChar w:fldCharType="begin"/>
            </w:r>
            <w:r w:rsidR="00CB408A">
              <w:rPr>
                <w:webHidden/>
              </w:rPr>
              <w:instrText xml:space="preserve"> PAGEREF _Toc126077486 \h </w:instrText>
            </w:r>
            <w:r w:rsidR="00CB408A">
              <w:rPr>
                <w:webHidden/>
              </w:rPr>
            </w:r>
            <w:r w:rsidR="00CB408A">
              <w:rPr>
                <w:webHidden/>
              </w:rPr>
              <w:fldChar w:fldCharType="separate"/>
            </w:r>
            <w:r w:rsidR="00F735B1">
              <w:rPr>
                <w:webHidden/>
              </w:rPr>
              <w:t>25</w:t>
            </w:r>
            <w:r w:rsidR="00CB408A">
              <w:rPr>
                <w:webHidden/>
              </w:rPr>
              <w:fldChar w:fldCharType="end"/>
            </w:r>
          </w:hyperlink>
        </w:p>
        <w:p w14:paraId="0A604952" w14:textId="48F0FF6F" w:rsidR="00CB408A" w:rsidRDefault="00636161">
          <w:pPr>
            <w:pStyle w:val="TOC2"/>
            <w:tabs>
              <w:tab w:val="left" w:pos="1080"/>
            </w:tabs>
            <w:rPr>
              <w:rFonts w:cstheme="minorBidi"/>
              <w:sz w:val="22"/>
              <w:lang w:val="en-NZ" w:eastAsia="en-NZ"/>
            </w:rPr>
          </w:pPr>
          <w:hyperlink w:anchor="_Toc126077487" w:history="1">
            <w:r w:rsidR="00CB408A" w:rsidRPr="00276779">
              <w:rPr>
                <w:rStyle w:val="Hyperlink"/>
              </w:rPr>
              <w:t>3.4</w:t>
            </w:r>
            <w:r w:rsidR="00CB408A">
              <w:rPr>
                <w:rFonts w:cstheme="minorBidi"/>
                <w:sz w:val="22"/>
                <w:lang w:val="en-NZ" w:eastAsia="en-NZ"/>
              </w:rPr>
              <w:tab/>
            </w:r>
            <w:r w:rsidR="00CB408A" w:rsidRPr="00276779">
              <w:rPr>
                <w:rStyle w:val="Hyperlink"/>
              </w:rPr>
              <w:t>Supply and distribution of facemasks to clinically vulnerable, high-risk individuals and children</w:t>
            </w:r>
            <w:r w:rsidR="00CB408A">
              <w:rPr>
                <w:webHidden/>
              </w:rPr>
              <w:tab/>
            </w:r>
            <w:r w:rsidR="00CB408A">
              <w:rPr>
                <w:webHidden/>
              </w:rPr>
              <w:fldChar w:fldCharType="begin"/>
            </w:r>
            <w:r w:rsidR="00CB408A">
              <w:rPr>
                <w:webHidden/>
              </w:rPr>
              <w:instrText xml:space="preserve"> PAGEREF _Toc126077487 \h </w:instrText>
            </w:r>
            <w:r w:rsidR="00CB408A">
              <w:rPr>
                <w:webHidden/>
              </w:rPr>
            </w:r>
            <w:r w:rsidR="00CB408A">
              <w:rPr>
                <w:webHidden/>
              </w:rPr>
              <w:fldChar w:fldCharType="separate"/>
            </w:r>
            <w:r w:rsidR="00F735B1">
              <w:rPr>
                <w:webHidden/>
              </w:rPr>
              <w:t>26</w:t>
            </w:r>
            <w:r w:rsidR="00CB408A">
              <w:rPr>
                <w:webHidden/>
              </w:rPr>
              <w:fldChar w:fldCharType="end"/>
            </w:r>
          </w:hyperlink>
        </w:p>
        <w:p w14:paraId="2AE97767" w14:textId="468A0CFE" w:rsidR="00CB408A" w:rsidRDefault="00636161">
          <w:pPr>
            <w:pStyle w:val="TOC2"/>
            <w:tabs>
              <w:tab w:val="left" w:pos="1080"/>
            </w:tabs>
            <w:rPr>
              <w:rFonts w:cstheme="minorBidi"/>
              <w:sz w:val="22"/>
              <w:lang w:val="en-NZ" w:eastAsia="en-NZ"/>
            </w:rPr>
          </w:pPr>
          <w:hyperlink w:anchor="_Toc126077488" w:history="1">
            <w:r w:rsidR="00CB408A" w:rsidRPr="00276779">
              <w:rPr>
                <w:rStyle w:val="Hyperlink"/>
              </w:rPr>
              <w:t>3.5</w:t>
            </w:r>
            <w:r w:rsidR="00CB408A">
              <w:rPr>
                <w:rFonts w:cstheme="minorBidi"/>
                <w:sz w:val="22"/>
                <w:lang w:val="en-NZ" w:eastAsia="en-NZ"/>
              </w:rPr>
              <w:tab/>
            </w:r>
            <w:r w:rsidR="00CB408A" w:rsidRPr="00276779">
              <w:rPr>
                <w:rStyle w:val="Hyperlink"/>
              </w:rPr>
              <w:t>Extra funding and supplies for schools and early childhood services to facilitate the use of facemasks in schools and support for ventilation and winter heating</w:t>
            </w:r>
            <w:r w:rsidR="00CB408A">
              <w:rPr>
                <w:webHidden/>
              </w:rPr>
              <w:tab/>
            </w:r>
            <w:r w:rsidR="00CB408A">
              <w:rPr>
                <w:webHidden/>
              </w:rPr>
              <w:fldChar w:fldCharType="begin"/>
            </w:r>
            <w:r w:rsidR="00CB408A">
              <w:rPr>
                <w:webHidden/>
              </w:rPr>
              <w:instrText xml:space="preserve"> PAGEREF _Toc126077488 \h </w:instrText>
            </w:r>
            <w:r w:rsidR="00CB408A">
              <w:rPr>
                <w:webHidden/>
              </w:rPr>
            </w:r>
            <w:r w:rsidR="00CB408A">
              <w:rPr>
                <w:webHidden/>
              </w:rPr>
              <w:fldChar w:fldCharType="separate"/>
            </w:r>
            <w:r w:rsidR="00F735B1">
              <w:rPr>
                <w:webHidden/>
              </w:rPr>
              <w:t>28</w:t>
            </w:r>
            <w:r w:rsidR="00CB408A">
              <w:rPr>
                <w:webHidden/>
              </w:rPr>
              <w:fldChar w:fldCharType="end"/>
            </w:r>
          </w:hyperlink>
        </w:p>
        <w:p w14:paraId="59966F20" w14:textId="4B9D02F1" w:rsidR="00CB408A" w:rsidRDefault="00636161">
          <w:pPr>
            <w:pStyle w:val="TOC2"/>
            <w:tabs>
              <w:tab w:val="left" w:pos="1080"/>
            </w:tabs>
            <w:rPr>
              <w:rFonts w:cstheme="minorBidi"/>
              <w:sz w:val="22"/>
              <w:lang w:val="en-NZ" w:eastAsia="en-NZ"/>
            </w:rPr>
          </w:pPr>
          <w:hyperlink w:anchor="_Toc126077489" w:history="1">
            <w:r w:rsidR="00CB408A" w:rsidRPr="00276779">
              <w:rPr>
                <w:rStyle w:val="Hyperlink"/>
              </w:rPr>
              <w:t>3.6</w:t>
            </w:r>
            <w:r w:rsidR="00CB408A">
              <w:rPr>
                <w:rFonts w:cstheme="minorBidi"/>
                <w:sz w:val="22"/>
                <w:lang w:val="en-NZ" w:eastAsia="en-NZ"/>
              </w:rPr>
              <w:tab/>
            </w:r>
            <w:r w:rsidR="00CB408A" w:rsidRPr="00276779">
              <w:rPr>
                <w:rStyle w:val="Hyperlink"/>
              </w:rPr>
              <w:t>Raising the supply of RATs to households</w:t>
            </w:r>
            <w:r w:rsidR="00CB408A">
              <w:rPr>
                <w:webHidden/>
              </w:rPr>
              <w:tab/>
            </w:r>
            <w:r w:rsidR="00CB408A">
              <w:rPr>
                <w:webHidden/>
              </w:rPr>
              <w:fldChar w:fldCharType="begin"/>
            </w:r>
            <w:r w:rsidR="00CB408A">
              <w:rPr>
                <w:webHidden/>
              </w:rPr>
              <w:instrText xml:space="preserve"> PAGEREF _Toc126077489 \h </w:instrText>
            </w:r>
            <w:r w:rsidR="00CB408A">
              <w:rPr>
                <w:webHidden/>
              </w:rPr>
            </w:r>
            <w:r w:rsidR="00CB408A">
              <w:rPr>
                <w:webHidden/>
              </w:rPr>
              <w:fldChar w:fldCharType="separate"/>
            </w:r>
            <w:r w:rsidR="00F735B1">
              <w:rPr>
                <w:webHidden/>
              </w:rPr>
              <w:t>29</w:t>
            </w:r>
            <w:r w:rsidR="00CB408A">
              <w:rPr>
                <w:webHidden/>
              </w:rPr>
              <w:fldChar w:fldCharType="end"/>
            </w:r>
          </w:hyperlink>
        </w:p>
        <w:p w14:paraId="7B320E1D" w14:textId="06C34157" w:rsidR="00CB408A" w:rsidRDefault="00636161">
          <w:pPr>
            <w:pStyle w:val="TOC2"/>
            <w:tabs>
              <w:tab w:val="left" w:pos="1080"/>
            </w:tabs>
            <w:rPr>
              <w:rFonts w:cstheme="minorBidi"/>
              <w:sz w:val="22"/>
              <w:lang w:val="en-NZ" w:eastAsia="en-NZ"/>
            </w:rPr>
          </w:pPr>
          <w:hyperlink w:anchor="_Toc126077490" w:history="1">
            <w:r w:rsidR="00CB408A" w:rsidRPr="00276779">
              <w:rPr>
                <w:rStyle w:val="Hyperlink"/>
              </w:rPr>
              <w:t>3.7</w:t>
            </w:r>
            <w:r w:rsidR="00CB408A">
              <w:rPr>
                <w:rFonts w:cstheme="minorBidi"/>
                <w:sz w:val="22"/>
                <w:lang w:val="en-NZ" w:eastAsia="en-NZ"/>
              </w:rPr>
              <w:tab/>
            </w:r>
            <w:r w:rsidR="00CB408A" w:rsidRPr="00276779">
              <w:rPr>
                <w:rStyle w:val="Hyperlink"/>
              </w:rPr>
              <w:t>Winter-focused communications campaign</w:t>
            </w:r>
            <w:r w:rsidR="00CB408A">
              <w:rPr>
                <w:webHidden/>
              </w:rPr>
              <w:tab/>
            </w:r>
            <w:r w:rsidR="00CB408A">
              <w:rPr>
                <w:webHidden/>
              </w:rPr>
              <w:fldChar w:fldCharType="begin"/>
            </w:r>
            <w:r w:rsidR="00CB408A">
              <w:rPr>
                <w:webHidden/>
              </w:rPr>
              <w:instrText xml:space="preserve"> PAGEREF _Toc126077490 \h </w:instrText>
            </w:r>
            <w:r w:rsidR="00CB408A">
              <w:rPr>
                <w:webHidden/>
              </w:rPr>
            </w:r>
            <w:r w:rsidR="00CB408A">
              <w:rPr>
                <w:webHidden/>
              </w:rPr>
              <w:fldChar w:fldCharType="separate"/>
            </w:r>
            <w:r w:rsidR="00F735B1">
              <w:rPr>
                <w:webHidden/>
              </w:rPr>
              <w:t>31</w:t>
            </w:r>
            <w:r w:rsidR="00CB408A">
              <w:rPr>
                <w:webHidden/>
              </w:rPr>
              <w:fldChar w:fldCharType="end"/>
            </w:r>
          </w:hyperlink>
        </w:p>
        <w:p w14:paraId="4A547987" w14:textId="3C35789E" w:rsidR="00CB408A" w:rsidRDefault="00636161">
          <w:pPr>
            <w:pStyle w:val="TOC2"/>
            <w:tabs>
              <w:tab w:val="left" w:pos="1080"/>
            </w:tabs>
            <w:rPr>
              <w:rFonts w:cstheme="minorBidi"/>
              <w:sz w:val="22"/>
              <w:lang w:val="en-NZ" w:eastAsia="en-NZ"/>
            </w:rPr>
          </w:pPr>
          <w:hyperlink w:anchor="_Toc126077491" w:history="1">
            <w:r w:rsidR="00CB408A" w:rsidRPr="00276779">
              <w:rPr>
                <w:rStyle w:val="Hyperlink"/>
              </w:rPr>
              <w:t>3.8</w:t>
            </w:r>
            <w:r w:rsidR="00CB408A">
              <w:rPr>
                <w:rFonts w:cstheme="minorBidi"/>
                <w:sz w:val="22"/>
                <w:lang w:val="en-NZ" w:eastAsia="en-NZ"/>
              </w:rPr>
              <w:tab/>
            </w:r>
            <w:r w:rsidR="00CB408A" w:rsidRPr="00276779">
              <w:rPr>
                <w:rStyle w:val="Hyperlink"/>
              </w:rPr>
              <w:t>Therapeutics / antivirals roll-out</w:t>
            </w:r>
            <w:r w:rsidR="00CB408A">
              <w:rPr>
                <w:webHidden/>
              </w:rPr>
              <w:tab/>
            </w:r>
            <w:r w:rsidR="00CB408A">
              <w:rPr>
                <w:webHidden/>
              </w:rPr>
              <w:fldChar w:fldCharType="begin"/>
            </w:r>
            <w:r w:rsidR="00CB408A">
              <w:rPr>
                <w:webHidden/>
              </w:rPr>
              <w:instrText xml:space="preserve"> PAGEREF _Toc126077491 \h </w:instrText>
            </w:r>
            <w:r w:rsidR="00CB408A">
              <w:rPr>
                <w:webHidden/>
              </w:rPr>
            </w:r>
            <w:r w:rsidR="00CB408A">
              <w:rPr>
                <w:webHidden/>
              </w:rPr>
              <w:fldChar w:fldCharType="separate"/>
            </w:r>
            <w:r w:rsidR="00F735B1">
              <w:rPr>
                <w:webHidden/>
              </w:rPr>
              <w:t>35</w:t>
            </w:r>
            <w:r w:rsidR="00CB408A">
              <w:rPr>
                <w:webHidden/>
              </w:rPr>
              <w:fldChar w:fldCharType="end"/>
            </w:r>
          </w:hyperlink>
        </w:p>
        <w:p w14:paraId="25C707C9" w14:textId="2BB8D02B" w:rsidR="00CB408A" w:rsidRDefault="00636161">
          <w:pPr>
            <w:pStyle w:val="TOC1"/>
            <w:rPr>
              <w:rFonts w:cstheme="minorBidi"/>
              <w:b w:val="0"/>
              <w:sz w:val="22"/>
              <w:lang w:val="en-NZ" w:eastAsia="en-NZ"/>
            </w:rPr>
          </w:pPr>
          <w:hyperlink w:anchor="_Toc126077492" w:history="1">
            <w:r w:rsidR="00CB408A" w:rsidRPr="00276779">
              <w:rPr>
                <w:rStyle w:val="Hyperlink"/>
              </w:rPr>
              <w:t>4.0</w:t>
            </w:r>
            <w:r w:rsidR="00CB408A">
              <w:rPr>
                <w:rFonts w:cstheme="minorBidi"/>
                <w:b w:val="0"/>
                <w:sz w:val="22"/>
                <w:lang w:val="en-NZ" w:eastAsia="en-NZ"/>
              </w:rPr>
              <w:tab/>
            </w:r>
            <w:r w:rsidR="00CB408A" w:rsidRPr="00276779">
              <w:rPr>
                <w:rStyle w:val="Hyperlink"/>
              </w:rPr>
              <w:t>Key Findings – general themes</w:t>
            </w:r>
            <w:r w:rsidR="00CB408A">
              <w:rPr>
                <w:webHidden/>
              </w:rPr>
              <w:tab/>
            </w:r>
            <w:r w:rsidR="00CB408A">
              <w:rPr>
                <w:webHidden/>
              </w:rPr>
              <w:fldChar w:fldCharType="begin"/>
            </w:r>
            <w:r w:rsidR="00CB408A">
              <w:rPr>
                <w:webHidden/>
              </w:rPr>
              <w:instrText xml:space="preserve"> PAGEREF _Toc126077492 \h </w:instrText>
            </w:r>
            <w:r w:rsidR="00CB408A">
              <w:rPr>
                <w:webHidden/>
              </w:rPr>
            </w:r>
            <w:r w:rsidR="00CB408A">
              <w:rPr>
                <w:webHidden/>
              </w:rPr>
              <w:fldChar w:fldCharType="separate"/>
            </w:r>
            <w:r w:rsidR="00F735B1">
              <w:rPr>
                <w:webHidden/>
              </w:rPr>
              <w:t>40</w:t>
            </w:r>
            <w:r w:rsidR="00CB408A">
              <w:rPr>
                <w:webHidden/>
              </w:rPr>
              <w:fldChar w:fldCharType="end"/>
            </w:r>
          </w:hyperlink>
        </w:p>
        <w:p w14:paraId="5F827865" w14:textId="42BA7D61" w:rsidR="00CB408A" w:rsidRDefault="00636161">
          <w:pPr>
            <w:pStyle w:val="TOC2"/>
            <w:tabs>
              <w:tab w:val="left" w:pos="1080"/>
            </w:tabs>
            <w:rPr>
              <w:rFonts w:cstheme="minorBidi"/>
              <w:sz w:val="22"/>
              <w:lang w:val="en-NZ" w:eastAsia="en-NZ"/>
            </w:rPr>
          </w:pPr>
          <w:hyperlink w:anchor="_Toc126077493" w:history="1">
            <w:r w:rsidR="00CB408A" w:rsidRPr="00276779">
              <w:rPr>
                <w:rStyle w:val="Hyperlink"/>
              </w:rPr>
              <w:t>4.1</w:t>
            </w:r>
            <w:r w:rsidR="00CB408A">
              <w:rPr>
                <w:rFonts w:cstheme="minorBidi"/>
                <w:sz w:val="22"/>
                <w:lang w:val="en-NZ" w:eastAsia="en-NZ"/>
              </w:rPr>
              <w:tab/>
            </w:r>
            <w:r w:rsidR="00CB408A" w:rsidRPr="00276779">
              <w:rPr>
                <w:rStyle w:val="Hyperlink"/>
              </w:rPr>
              <w:t>Planning</w:t>
            </w:r>
            <w:r w:rsidR="00CB408A">
              <w:rPr>
                <w:webHidden/>
              </w:rPr>
              <w:tab/>
            </w:r>
            <w:r w:rsidR="00CB408A">
              <w:rPr>
                <w:webHidden/>
              </w:rPr>
              <w:fldChar w:fldCharType="begin"/>
            </w:r>
            <w:r w:rsidR="00CB408A">
              <w:rPr>
                <w:webHidden/>
              </w:rPr>
              <w:instrText xml:space="preserve"> PAGEREF _Toc126077493 \h </w:instrText>
            </w:r>
            <w:r w:rsidR="00CB408A">
              <w:rPr>
                <w:webHidden/>
              </w:rPr>
            </w:r>
            <w:r w:rsidR="00CB408A">
              <w:rPr>
                <w:webHidden/>
              </w:rPr>
              <w:fldChar w:fldCharType="separate"/>
            </w:r>
            <w:r w:rsidR="00F735B1">
              <w:rPr>
                <w:webHidden/>
              </w:rPr>
              <w:t>40</w:t>
            </w:r>
            <w:r w:rsidR="00CB408A">
              <w:rPr>
                <w:webHidden/>
              </w:rPr>
              <w:fldChar w:fldCharType="end"/>
            </w:r>
          </w:hyperlink>
        </w:p>
        <w:p w14:paraId="2B519462" w14:textId="57730F14" w:rsidR="00CB408A" w:rsidRDefault="00636161">
          <w:pPr>
            <w:pStyle w:val="TOC2"/>
            <w:tabs>
              <w:tab w:val="left" w:pos="1080"/>
            </w:tabs>
            <w:rPr>
              <w:rFonts w:cstheme="minorBidi"/>
              <w:sz w:val="22"/>
              <w:lang w:val="en-NZ" w:eastAsia="en-NZ"/>
            </w:rPr>
          </w:pPr>
          <w:hyperlink w:anchor="_Toc126077494" w:history="1">
            <w:r w:rsidR="00CB408A" w:rsidRPr="00276779">
              <w:rPr>
                <w:rStyle w:val="Hyperlink"/>
              </w:rPr>
              <w:t>4.2</w:t>
            </w:r>
            <w:r w:rsidR="00CB408A">
              <w:rPr>
                <w:rFonts w:cstheme="minorBidi"/>
                <w:sz w:val="22"/>
                <w:lang w:val="en-NZ" w:eastAsia="en-NZ"/>
              </w:rPr>
              <w:tab/>
            </w:r>
            <w:r w:rsidR="00CB408A" w:rsidRPr="00276779">
              <w:rPr>
                <w:rStyle w:val="Hyperlink"/>
              </w:rPr>
              <w:t>Coordination across agencies</w:t>
            </w:r>
            <w:r w:rsidR="00CB408A">
              <w:rPr>
                <w:webHidden/>
              </w:rPr>
              <w:tab/>
            </w:r>
            <w:r w:rsidR="00CB408A">
              <w:rPr>
                <w:webHidden/>
              </w:rPr>
              <w:fldChar w:fldCharType="begin"/>
            </w:r>
            <w:r w:rsidR="00CB408A">
              <w:rPr>
                <w:webHidden/>
              </w:rPr>
              <w:instrText xml:space="preserve"> PAGEREF _Toc126077494 \h </w:instrText>
            </w:r>
            <w:r w:rsidR="00CB408A">
              <w:rPr>
                <w:webHidden/>
              </w:rPr>
            </w:r>
            <w:r w:rsidR="00CB408A">
              <w:rPr>
                <w:webHidden/>
              </w:rPr>
              <w:fldChar w:fldCharType="separate"/>
            </w:r>
            <w:r w:rsidR="00F735B1">
              <w:rPr>
                <w:webHidden/>
              </w:rPr>
              <w:t>43</w:t>
            </w:r>
            <w:r w:rsidR="00CB408A">
              <w:rPr>
                <w:webHidden/>
              </w:rPr>
              <w:fldChar w:fldCharType="end"/>
            </w:r>
          </w:hyperlink>
        </w:p>
        <w:p w14:paraId="73B63755" w14:textId="18722277" w:rsidR="00CB408A" w:rsidRDefault="00636161">
          <w:pPr>
            <w:pStyle w:val="TOC2"/>
            <w:tabs>
              <w:tab w:val="left" w:pos="1080"/>
            </w:tabs>
            <w:rPr>
              <w:rFonts w:cstheme="minorBidi"/>
              <w:sz w:val="22"/>
              <w:lang w:val="en-NZ" w:eastAsia="en-NZ"/>
            </w:rPr>
          </w:pPr>
          <w:hyperlink w:anchor="_Toc126077495" w:history="1">
            <w:r w:rsidR="00CB408A" w:rsidRPr="00276779">
              <w:rPr>
                <w:rStyle w:val="Hyperlink"/>
              </w:rPr>
              <w:t>4.3</w:t>
            </w:r>
            <w:r w:rsidR="00CB408A">
              <w:rPr>
                <w:rFonts w:cstheme="minorBidi"/>
                <w:sz w:val="22"/>
                <w:lang w:val="en-NZ" w:eastAsia="en-NZ"/>
              </w:rPr>
              <w:tab/>
            </w:r>
            <w:r w:rsidR="00CB408A" w:rsidRPr="00276779">
              <w:rPr>
                <w:rStyle w:val="Hyperlink"/>
              </w:rPr>
              <w:t>Data and modelling</w:t>
            </w:r>
            <w:r w:rsidR="00CB408A">
              <w:rPr>
                <w:webHidden/>
              </w:rPr>
              <w:tab/>
            </w:r>
            <w:r w:rsidR="00CB408A">
              <w:rPr>
                <w:webHidden/>
              </w:rPr>
              <w:fldChar w:fldCharType="begin"/>
            </w:r>
            <w:r w:rsidR="00CB408A">
              <w:rPr>
                <w:webHidden/>
              </w:rPr>
              <w:instrText xml:space="preserve"> PAGEREF _Toc126077495 \h </w:instrText>
            </w:r>
            <w:r w:rsidR="00CB408A">
              <w:rPr>
                <w:webHidden/>
              </w:rPr>
            </w:r>
            <w:r w:rsidR="00CB408A">
              <w:rPr>
                <w:webHidden/>
              </w:rPr>
              <w:fldChar w:fldCharType="separate"/>
            </w:r>
            <w:r w:rsidR="00F735B1">
              <w:rPr>
                <w:webHidden/>
              </w:rPr>
              <w:t>44</w:t>
            </w:r>
            <w:r w:rsidR="00CB408A">
              <w:rPr>
                <w:webHidden/>
              </w:rPr>
              <w:fldChar w:fldCharType="end"/>
            </w:r>
          </w:hyperlink>
        </w:p>
        <w:p w14:paraId="3075BFE0" w14:textId="4F629438" w:rsidR="00CB408A" w:rsidRDefault="00636161">
          <w:pPr>
            <w:pStyle w:val="TOC2"/>
            <w:tabs>
              <w:tab w:val="left" w:pos="1080"/>
            </w:tabs>
            <w:rPr>
              <w:rFonts w:cstheme="minorBidi"/>
              <w:sz w:val="22"/>
              <w:lang w:val="en-NZ" w:eastAsia="en-NZ"/>
            </w:rPr>
          </w:pPr>
          <w:hyperlink w:anchor="_Toc126077496" w:history="1">
            <w:r w:rsidR="00CB408A" w:rsidRPr="00276779">
              <w:rPr>
                <w:rStyle w:val="Hyperlink"/>
              </w:rPr>
              <w:t>4.4</w:t>
            </w:r>
            <w:r w:rsidR="00CB408A">
              <w:rPr>
                <w:rFonts w:cstheme="minorBidi"/>
                <w:sz w:val="22"/>
                <w:lang w:val="en-NZ" w:eastAsia="en-NZ"/>
              </w:rPr>
              <w:tab/>
            </w:r>
            <w:r w:rsidR="00CB408A" w:rsidRPr="00276779">
              <w:rPr>
                <w:rStyle w:val="Hyperlink"/>
              </w:rPr>
              <w:t>Other challenges in the winter period</w:t>
            </w:r>
            <w:r w:rsidR="00CB408A">
              <w:rPr>
                <w:webHidden/>
              </w:rPr>
              <w:tab/>
            </w:r>
            <w:r w:rsidR="00CB408A">
              <w:rPr>
                <w:webHidden/>
              </w:rPr>
              <w:fldChar w:fldCharType="begin"/>
            </w:r>
            <w:r w:rsidR="00CB408A">
              <w:rPr>
                <w:webHidden/>
              </w:rPr>
              <w:instrText xml:space="preserve"> PAGEREF _Toc126077496 \h </w:instrText>
            </w:r>
            <w:r w:rsidR="00CB408A">
              <w:rPr>
                <w:webHidden/>
              </w:rPr>
            </w:r>
            <w:r w:rsidR="00CB408A">
              <w:rPr>
                <w:webHidden/>
              </w:rPr>
              <w:fldChar w:fldCharType="separate"/>
            </w:r>
            <w:r w:rsidR="00F735B1">
              <w:rPr>
                <w:webHidden/>
              </w:rPr>
              <w:t>45</w:t>
            </w:r>
            <w:r w:rsidR="00CB408A">
              <w:rPr>
                <w:webHidden/>
              </w:rPr>
              <w:fldChar w:fldCharType="end"/>
            </w:r>
          </w:hyperlink>
        </w:p>
        <w:p w14:paraId="304EC1ED" w14:textId="225E8317" w:rsidR="00CB408A" w:rsidRDefault="00636161">
          <w:pPr>
            <w:pStyle w:val="TOC1"/>
            <w:rPr>
              <w:rFonts w:cstheme="minorBidi"/>
              <w:b w:val="0"/>
              <w:sz w:val="22"/>
              <w:lang w:val="en-NZ" w:eastAsia="en-NZ"/>
            </w:rPr>
          </w:pPr>
          <w:hyperlink w:anchor="_Toc126077497" w:history="1">
            <w:r w:rsidR="00CB408A" w:rsidRPr="00276779">
              <w:rPr>
                <w:rStyle w:val="Hyperlink"/>
              </w:rPr>
              <w:t>5.0</w:t>
            </w:r>
            <w:r w:rsidR="00CB408A">
              <w:rPr>
                <w:rFonts w:cstheme="minorBidi"/>
                <w:b w:val="0"/>
                <w:sz w:val="22"/>
                <w:lang w:val="en-NZ" w:eastAsia="en-NZ"/>
              </w:rPr>
              <w:tab/>
            </w:r>
            <w:r w:rsidR="00CB408A" w:rsidRPr="00276779">
              <w:rPr>
                <w:rStyle w:val="Hyperlink"/>
              </w:rPr>
              <w:t>Key findings – equity</w:t>
            </w:r>
            <w:r w:rsidR="00CB408A">
              <w:rPr>
                <w:webHidden/>
              </w:rPr>
              <w:tab/>
            </w:r>
            <w:r w:rsidR="00CB408A">
              <w:rPr>
                <w:webHidden/>
              </w:rPr>
              <w:fldChar w:fldCharType="begin"/>
            </w:r>
            <w:r w:rsidR="00CB408A">
              <w:rPr>
                <w:webHidden/>
              </w:rPr>
              <w:instrText xml:space="preserve"> PAGEREF _Toc126077497 \h </w:instrText>
            </w:r>
            <w:r w:rsidR="00CB408A">
              <w:rPr>
                <w:webHidden/>
              </w:rPr>
            </w:r>
            <w:r w:rsidR="00CB408A">
              <w:rPr>
                <w:webHidden/>
              </w:rPr>
              <w:fldChar w:fldCharType="separate"/>
            </w:r>
            <w:r w:rsidR="00F735B1">
              <w:rPr>
                <w:webHidden/>
              </w:rPr>
              <w:t>47</w:t>
            </w:r>
            <w:r w:rsidR="00CB408A">
              <w:rPr>
                <w:webHidden/>
              </w:rPr>
              <w:fldChar w:fldCharType="end"/>
            </w:r>
          </w:hyperlink>
        </w:p>
        <w:p w14:paraId="58727ADC" w14:textId="593F9D56" w:rsidR="00CB408A" w:rsidRDefault="00636161">
          <w:pPr>
            <w:pStyle w:val="TOC1"/>
            <w:rPr>
              <w:rFonts w:cstheme="minorBidi"/>
              <w:b w:val="0"/>
              <w:sz w:val="22"/>
              <w:lang w:val="en-NZ" w:eastAsia="en-NZ"/>
            </w:rPr>
          </w:pPr>
          <w:hyperlink w:anchor="_Toc126077498" w:history="1">
            <w:r w:rsidR="00CB408A" w:rsidRPr="00276779">
              <w:rPr>
                <w:rStyle w:val="Hyperlink"/>
              </w:rPr>
              <w:t>6.0</w:t>
            </w:r>
            <w:r w:rsidR="00CB408A">
              <w:rPr>
                <w:rFonts w:cstheme="minorBidi"/>
                <w:b w:val="0"/>
                <w:sz w:val="22"/>
                <w:lang w:val="en-NZ" w:eastAsia="en-NZ"/>
              </w:rPr>
              <w:tab/>
            </w:r>
            <w:r w:rsidR="00CB408A" w:rsidRPr="00276779">
              <w:rPr>
                <w:rStyle w:val="Hyperlink"/>
              </w:rPr>
              <w:t>Key Findings – Treaty partnership</w:t>
            </w:r>
            <w:r w:rsidR="00CB408A">
              <w:rPr>
                <w:webHidden/>
              </w:rPr>
              <w:tab/>
            </w:r>
            <w:r w:rsidR="00CB408A">
              <w:rPr>
                <w:webHidden/>
              </w:rPr>
              <w:fldChar w:fldCharType="begin"/>
            </w:r>
            <w:r w:rsidR="00CB408A">
              <w:rPr>
                <w:webHidden/>
              </w:rPr>
              <w:instrText xml:space="preserve"> PAGEREF _Toc126077498 \h </w:instrText>
            </w:r>
            <w:r w:rsidR="00CB408A">
              <w:rPr>
                <w:webHidden/>
              </w:rPr>
            </w:r>
            <w:r w:rsidR="00CB408A">
              <w:rPr>
                <w:webHidden/>
              </w:rPr>
              <w:fldChar w:fldCharType="separate"/>
            </w:r>
            <w:r w:rsidR="00F735B1">
              <w:rPr>
                <w:webHidden/>
              </w:rPr>
              <w:t>52</w:t>
            </w:r>
            <w:r w:rsidR="00CB408A">
              <w:rPr>
                <w:webHidden/>
              </w:rPr>
              <w:fldChar w:fldCharType="end"/>
            </w:r>
          </w:hyperlink>
        </w:p>
        <w:p w14:paraId="3AE03AFD" w14:textId="763B384B" w:rsidR="00CB408A" w:rsidRDefault="00636161">
          <w:pPr>
            <w:pStyle w:val="TOC1"/>
            <w:rPr>
              <w:rFonts w:cstheme="minorBidi"/>
              <w:b w:val="0"/>
              <w:sz w:val="22"/>
              <w:lang w:val="en-NZ" w:eastAsia="en-NZ"/>
            </w:rPr>
          </w:pPr>
          <w:hyperlink w:anchor="_Toc126077499" w:history="1">
            <w:r w:rsidR="00CB408A" w:rsidRPr="00276779">
              <w:rPr>
                <w:rStyle w:val="Hyperlink"/>
              </w:rPr>
              <w:t>7.0</w:t>
            </w:r>
            <w:r w:rsidR="00CB408A">
              <w:rPr>
                <w:rFonts w:cstheme="minorBidi"/>
                <w:b w:val="0"/>
                <w:sz w:val="22"/>
                <w:lang w:val="en-NZ" w:eastAsia="en-NZ"/>
              </w:rPr>
              <w:tab/>
            </w:r>
            <w:r w:rsidR="00CB408A" w:rsidRPr="00276779">
              <w:rPr>
                <w:rStyle w:val="Hyperlink"/>
              </w:rPr>
              <w:t>Priority Recommendations</w:t>
            </w:r>
            <w:r w:rsidR="00CB408A">
              <w:rPr>
                <w:webHidden/>
              </w:rPr>
              <w:tab/>
            </w:r>
            <w:r w:rsidR="00CB408A">
              <w:rPr>
                <w:webHidden/>
              </w:rPr>
              <w:fldChar w:fldCharType="begin"/>
            </w:r>
            <w:r w:rsidR="00CB408A">
              <w:rPr>
                <w:webHidden/>
              </w:rPr>
              <w:instrText xml:space="preserve"> PAGEREF _Toc126077499 \h </w:instrText>
            </w:r>
            <w:r w:rsidR="00CB408A">
              <w:rPr>
                <w:webHidden/>
              </w:rPr>
            </w:r>
            <w:r w:rsidR="00CB408A">
              <w:rPr>
                <w:webHidden/>
              </w:rPr>
              <w:fldChar w:fldCharType="separate"/>
            </w:r>
            <w:r w:rsidR="00F735B1">
              <w:rPr>
                <w:webHidden/>
              </w:rPr>
              <w:t>54</w:t>
            </w:r>
            <w:r w:rsidR="00CB408A">
              <w:rPr>
                <w:webHidden/>
              </w:rPr>
              <w:fldChar w:fldCharType="end"/>
            </w:r>
          </w:hyperlink>
        </w:p>
        <w:p w14:paraId="4743D96C" w14:textId="5E924863" w:rsidR="00CB408A" w:rsidRDefault="00636161">
          <w:pPr>
            <w:pStyle w:val="TOC1"/>
            <w:rPr>
              <w:rFonts w:cstheme="minorBidi"/>
              <w:b w:val="0"/>
              <w:sz w:val="22"/>
              <w:lang w:val="en-NZ" w:eastAsia="en-NZ"/>
            </w:rPr>
          </w:pPr>
          <w:hyperlink w:anchor="_Toc126077500" w:history="1">
            <w:r w:rsidR="00CB408A" w:rsidRPr="00276779">
              <w:rPr>
                <w:rStyle w:val="Hyperlink"/>
              </w:rPr>
              <w:t>8.0</w:t>
            </w:r>
            <w:r w:rsidR="00CB408A">
              <w:rPr>
                <w:rFonts w:cstheme="minorBidi"/>
                <w:b w:val="0"/>
                <w:sz w:val="22"/>
                <w:lang w:val="en-NZ" w:eastAsia="en-NZ"/>
              </w:rPr>
              <w:tab/>
            </w:r>
            <w:r w:rsidR="00CB408A" w:rsidRPr="00276779">
              <w:rPr>
                <w:rStyle w:val="Hyperlink"/>
              </w:rPr>
              <w:t>Appendices</w:t>
            </w:r>
            <w:r w:rsidR="00CB408A">
              <w:rPr>
                <w:webHidden/>
              </w:rPr>
              <w:tab/>
            </w:r>
            <w:r w:rsidR="00CB408A">
              <w:rPr>
                <w:webHidden/>
              </w:rPr>
              <w:fldChar w:fldCharType="begin"/>
            </w:r>
            <w:r w:rsidR="00CB408A">
              <w:rPr>
                <w:webHidden/>
              </w:rPr>
              <w:instrText xml:space="preserve"> PAGEREF _Toc126077500 \h </w:instrText>
            </w:r>
            <w:r w:rsidR="00CB408A">
              <w:rPr>
                <w:webHidden/>
              </w:rPr>
            </w:r>
            <w:r w:rsidR="00CB408A">
              <w:rPr>
                <w:webHidden/>
              </w:rPr>
              <w:fldChar w:fldCharType="separate"/>
            </w:r>
            <w:r w:rsidR="00F735B1">
              <w:rPr>
                <w:webHidden/>
              </w:rPr>
              <w:t>57</w:t>
            </w:r>
            <w:r w:rsidR="00CB408A">
              <w:rPr>
                <w:webHidden/>
              </w:rPr>
              <w:fldChar w:fldCharType="end"/>
            </w:r>
          </w:hyperlink>
        </w:p>
        <w:p w14:paraId="10F8D217" w14:textId="0BF9C030" w:rsidR="00CB408A" w:rsidRDefault="00636161">
          <w:pPr>
            <w:pStyle w:val="TOC2"/>
            <w:tabs>
              <w:tab w:val="left" w:pos="1080"/>
            </w:tabs>
            <w:rPr>
              <w:rFonts w:cstheme="minorBidi"/>
              <w:sz w:val="22"/>
              <w:lang w:val="en-NZ" w:eastAsia="en-NZ"/>
            </w:rPr>
          </w:pPr>
          <w:hyperlink w:anchor="_Toc126077501" w:history="1">
            <w:r w:rsidR="00CB408A" w:rsidRPr="00276779">
              <w:rPr>
                <w:rStyle w:val="Hyperlink"/>
              </w:rPr>
              <w:t>8.1</w:t>
            </w:r>
            <w:r w:rsidR="00CB408A">
              <w:rPr>
                <w:rFonts w:cstheme="minorBidi"/>
                <w:sz w:val="22"/>
                <w:lang w:val="en-NZ" w:eastAsia="en-NZ"/>
              </w:rPr>
              <w:tab/>
            </w:r>
            <w:r w:rsidR="00CB408A" w:rsidRPr="00276779">
              <w:rPr>
                <w:rStyle w:val="Hyperlink"/>
              </w:rPr>
              <w:t>Appendix 1:  List of measures</w:t>
            </w:r>
            <w:r w:rsidR="00CB408A">
              <w:rPr>
                <w:webHidden/>
              </w:rPr>
              <w:tab/>
            </w:r>
            <w:r w:rsidR="00CB408A">
              <w:rPr>
                <w:webHidden/>
              </w:rPr>
              <w:fldChar w:fldCharType="begin"/>
            </w:r>
            <w:r w:rsidR="00CB408A">
              <w:rPr>
                <w:webHidden/>
              </w:rPr>
              <w:instrText xml:space="preserve"> PAGEREF _Toc126077501 \h </w:instrText>
            </w:r>
            <w:r w:rsidR="00CB408A">
              <w:rPr>
                <w:webHidden/>
              </w:rPr>
            </w:r>
            <w:r w:rsidR="00CB408A">
              <w:rPr>
                <w:webHidden/>
              </w:rPr>
              <w:fldChar w:fldCharType="separate"/>
            </w:r>
            <w:r w:rsidR="00F735B1">
              <w:rPr>
                <w:webHidden/>
              </w:rPr>
              <w:t>57</w:t>
            </w:r>
            <w:r w:rsidR="00CB408A">
              <w:rPr>
                <w:webHidden/>
              </w:rPr>
              <w:fldChar w:fldCharType="end"/>
            </w:r>
          </w:hyperlink>
        </w:p>
        <w:p w14:paraId="34A06544" w14:textId="6F1C568C" w:rsidR="00CB408A" w:rsidRDefault="00636161">
          <w:pPr>
            <w:pStyle w:val="TOC2"/>
            <w:tabs>
              <w:tab w:val="left" w:pos="1080"/>
            </w:tabs>
            <w:rPr>
              <w:rFonts w:cstheme="minorBidi"/>
              <w:sz w:val="22"/>
              <w:lang w:val="en-NZ" w:eastAsia="en-NZ"/>
            </w:rPr>
          </w:pPr>
          <w:hyperlink w:anchor="_Toc126077502" w:history="1">
            <w:r w:rsidR="00CB408A" w:rsidRPr="00276779">
              <w:rPr>
                <w:rStyle w:val="Hyperlink"/>
              </w:rPr>
              <w:t>8.2</w:t>
            </w:r>
            <w:r w:rsidR="00CB408A">
              <w:rPr>
                <w:rFonts w:cstheme="minorBidi"/>
                <w:sz w:val="22"/>
                <w:lang w:val="en-NZ" w:eastAsia="en-NZ"/>
              </w:rPr>
              <w:tab/>
            </w:r>
            <w:r w:rsidR="00CB408A" w:rsidRPr="00276779">
              <w:rPr>
                <w:rStyle w:val="Hyperlink"/>
              </w:rPr>
              <w:t>Appendix 2:  List of interviewees</w:t>
            </w:r>
            <w:r w:rsidR="00CB408A">
              <w:rPr>
                <w:webHidden/>
              </w:rPr>
              <w:tab/>
            </w:r>
            <w:r w:rsidR="00CB408A">
              <w:rPr>
                <w:webHidden/>
              </w:rPr>
              <w:fldChar w:fldCharType="begin"/>
            </w:r>
            <w:r w:rsidR="00CB408A">
              <w:rPr>
                <w:webHidden/>
              </w:rPr>
              <w:instrText xml:space="preserve"> PAGEREF _Toc126077502 \h </w:instrText>
            </w:r>
            <w:r w:rsidR="00CB408A">
              <w:rPr>
                <w:webHidden/>
              </w:rPr>
            </w:r>
            <w:r w:rsidR="00CB408A">
              <w:rPr>
                <w:webHidden/>
              </w:rPr>
              <w:fldChar w:fldCharType="separate"/>
            </w:r>
            <w:r w:rsidR="00F735B1">
              <w:rPr>
                <w:webHidden/>
              </w:rPr>
              <w:t>60</w:t>
            </w:r>
            <w:r w:rsidR="00CB408A">
              <w:rPr>
                <w:webHidden/>
              </w:rPr>
              <w:fldChar w:fldCharType="end"/>
            </w:r>
          </w:hyperlink>
        </w:p>
        <w:p w14:paraId="0859C24A" w14:textId="53B79486" w:rsidR="00CB408A" w:rsidRDefault="00636161">
          <w:pPr>
            <w:pStyle w:val="TOC2"/>
            <w:tabs>
              <w:tab w:val="left" w:pos="1080"/>
            </w:tabs>
            <w:rPr>
              <w:rFonts w:cstheme="minorBidi"/>
              <w:sz w:val="22"/>
              <w:lang w:val="en-NZ" w:eastAsia="en-NZ"/>
            </w:rPr>
          </w:pPr>
          <w:hyperlink w:anchor="_Toc126077503" w:history="1">
            <w:r w:rsidR="00CB408A" w:rsidRPr="00276779">
              <w:rPr>
                <w:rStyle w:val="Hyperlink"/>
              </w:rPr>
              <w:t>8.3</w:t>
            </w:r>
            <w:r w:rsidR="00CB408A">
              <w:rPr>
                <w:rFonts w:cstheme="minorBidi"/>
                <w:sz w:val="22"/>
                <w:lang w:val="en-NZ" w:eastAsia="en-NZ"/>
              </w:rPr>
              <w:tab/>
            </w:r>
            <w:r w:rsidR="00CB408A" w:rsidRPr="00276779">
              <w:rPr>
                <w:rStyle w:val="Hyperlink"/>
              </w:rPr>
              <w:t>Appendix 3:  List of documents reviewed</w:t>
            </w:r>
            <w:r w:rsidR="00CB408A">
              <w:rPr>
                <w:webHidden/>
              </w:rPr>
              <w:tab/>
            </w:r>
            <w:r w:rsidR="00CB408A">
              <w:rPr>
                <w:webHidden/>
              </w:rPr>
              <w:fldChar w:fldCharType="begin"/>
            </w:r>
            <w:r w:rsidR="00CB408A">
              <w:rPr>
                <w:webHidden/>
              </w:rPr>
              <w:instrText xml:space="preserve"> PAGEREF _Toc126077503 \h </w:instrText>
            </w:r>
            <w:r w:rsidR="00CB408A">
              <w:rPr>
                <w:webHidden/>
              </w:rPr>
            </w:r>
            <w:r w:rsidR="00CB408A">
              <w:rPr>
                <w:webHidden/>
              </w:rPr>
              <w:fldChar w:fldCharType="separate"/>
            </w:r>
            <w:r w:rsidR="00F735B1">
              <w:rPr>
                <w:webHidden/>
              </w:rPr>
              <w:t>64</w:t>
            </w:r>
            <w:r w:rsidR="00CB408A">
              <w:rPr>
                <w:webHidden/>
              </w:rPr>
              <w:fldChar w:fldCharType="end"/>
            </w:r>
          </w:hyperlink>
        </w:p>
        <w:p w14:paraId="767F4987" w14:textId="08459054" w:rsidR="00CB408A" w:rsidRDefault="00636161">
          <w:pPr>
            <w:pStyle w:val="TOC2"/>
            <w:tabs>
              <w:tab w:val="left" w:pos="1080"/>
            </w:tabs>
            <w:rPr>
              <w:rFonts w:cstheme="minorBidi"/>
              <w:sz w:val="22"/>
              <w:lang w:val="en-NZ" w:eastAsia="en-NZ"/>
            </w:rPr>
          </w:pPr>
          <w:hyperlink w:anchor="_Toc126077504" w:history="1">
            <w:r w:rsidR="00CB408A" w:rsidRPr="00276779">
              <w:rPr>
                <w:rStyle w:val="Hyperlink"/>
              </w:rPr>
              <w:t>8.4</w:t>
            </w:r>
            <w:r w:rsidR="00CB408A">
              <w:rPr>
                <w:rFonts w:cstheme="minorBidi"/>
                <w:sz w:val="22"/>
                <w:lang w:val="en-NZ" w:eastAsia="en-NZ"/>
              </w:rPr>
              <w:tab/>
            </w:r>
            <w:r w:rsidR="00CB408A" w:rsidRPr="00276779">
              <w:rPr>
                <w:rStyle w:val="Hyperlink"/>
              </w:rPr>
              <w:t>Appendix 4:  Additional feedback from stakeholders in relation to equity</w:t>
            </w:r>
            <w:r w:rsidR="00CB408A">
              <w:rPr>
                <w:webHidden/>
              </w:rPr>
              <w:tab/>
            </w:r>
            <w:r w:rsidR="00CB408A">
              <w:rPr>
                <w:webHidden/>
              </w:rPr>
              <w:fldChar w:fldCharType="begin"/>
            </w:r>
            <w:r w:rsidR="00CB408A">
              <w:rPr>
                <w:webHidden/>
              </w:rPr>
              <w:instrText xml:space="preserve"> PAGEREF _Toc126077504 \h </w:instrText>
            </w:r>
            <w:r w:rsidR="00CB408A">
              <w:rPr>
                <w:webHidden/>
              </w:rPr>
            </w:r>
            <w:r w:rsidR="00CB408A">
              <w:rPr>
                <w:webHidden/>
              </w:rPr>
              <w:fldChar w:fldCharType="separate"/>
            </w:r>
            <w:r w:rsidR="00F735B1">
              <w:rPr>
                <w:webHidden/>
              </w:rPr>
              <w:t>69</w:t>
            </w:r>
            <w:r w:rsidR="00CB408A">
              <w:rPr>
                <w:webHidden/>
              </w:rPr>
              <w:fldChar w:fldCharType="end"/>
            </w:r>
          </w:hyperlink>
        </w:p>
        <w:p w14:paraId="1E811C7A" w14:textId="0C34A62C" w:rsidR="00DF7DE4" w:rsidRPr="005D07BD" w:rsidRDefault="00DF7DE4" w:rsidP="006078EC">
          <w:r w:rsidRPr="005D07BD">
            <w:rPr>
              <w:rFonts w:eastAsiaTheme="minorEastAsia" w:cs="Times New Roman"/>
              <w:b/>
              <w:sz w:val="21"/>
            </w:rPr>
            <w:fldChar w:fldCharType="end"/>
          </w:r>
        </w:p>
      </w:sdtContent>
    </w:sdt>
    <w:p w14:paraId="5A2E2E04" w14:textId="77777777" w:rsidR="00EB4F65" w:rsidRPr="005D07BD" w:rsidRDefault="00EB4F65" w:rsidP="006078EC">
      <w:r w:rsidRPr="005D07BD">
        <w:br w:type="page"/>
      </w:r>
    </w:p>
    <w:p w14:paraId="38A8240C" w14:textId="3DCD7A6C" w:rsidR="00D31497" w:rsidRPr="005D07BD" w:rsidRDefault="00D31497" w:rsidP="00D31497">
      <w:pPr>
        <w:pStyle w:val="Heading1NotNumbered"/>
        <w:rPr>
          <w:lang w:val="en-NZ"/>
        </w:rPr>
      </w:pPr>
      <w:bookmarkStart w:id="7" w:name="_Toc102122647"/>
      <w:bookmarkStart w:id="8" w:name="_Toc126077474"/>
      <w:r w:rsidRPr="005D07BD">
        <w:rPr>
          <w:lang w:val="en-NZ"/>
        </w:rPr>
        <w:lastRenderedPageBreak/>
        <w:t xml:space="preserve">Executive </w:t>
      </w:r>
      <w:r w:rsidR="00CA1F55">
        <w:rPr>
          <w:lang w:val="en-NZ"/>
        </w:rPr>
        <w:t>S</w:t>
      </w:r>
      <w:r w:rsidRPr="005D07BD">
        <w:rPr>
          <w:lang w:val="en-NZ"/>
        </w:rPr>
        <w:t>ummary</w:t>
      </w:r>
      <w:bookmarkEnd w:id="7"/>
      <w:bookmarkEnd w:id="8"/>
    </w:p>
    <w:p w14:paraId="61DEDA7C" w14:textId="0B7B5DF8" w:rsidR="005E779D" w:rsidRPr="00D918F2" w:rsidRDefault="005E779D" w:rsidP="00D82BD7">
      <w:pPr>
        <w:pStyle w:val="Text"/>
        <w:rPr>
          <w:b/>
          <w:bCs/>
        </w:rPr>
      </w:pPr>
      <w:r>
        <w:rPr>
          <w:b/>
          <w:bCs/>
        </w:rPr>
        <w:t xml:space="preserve">Background </w:t>
      </w:r>
    </w:p>
    <w:p w14:paraId="77ABB3DE" w14:textId="0E2CD046" w:rsidR="00D31497" w:rsidRDefault="00265717" w:rsidP="00D82BD7">
      <w:pPr>
        <w:pStyle w:val="Text"/>
      </w:pPr>
      <w:r>
        <w:t>On 14 July 2022, the Government rolled out the COVID-19 Winter Surge Package</w:t>
      </w:r>
      <w:r w:rsidR="008B107F">
        <w:t xml:space="preserve"> (the Winter </w:t>
      </w:r>
      <w:r w:rsidR="00706B65">
        <w:t xml:space="preserve">Surge </w:t>
      </w:r>
      <w:r w:rsidR="008B107F">
        <w:t>Package)</w:t>
      </w:r>
      <w:r>
        <w:t>, which put in place a series of health measures to reduce the impact of COVID-19 and other seasonal illnesses</w:t>
      </w:r>
      <w:r w:rsidR="00D31497" w:rsidRPr="005D07BD">
        <w:t xml:space="preserve"> </w:t>
      </w:r>
      <w:r w:rsidR="00505F2B">
        <w:t xml:space="preserve">on the health system. </w:t>
      </w:r>
      <w:r w:rsidR="003532A8">
        <w:t xml:space="preserve"> </w:t>
      </w:r>
      <w:r w:rsidR="000548D8">
        <w:t xml:space="preserve">At the time Aotearoa New Zealand was experiencing a wave of Omicron cases combined with a spike in winter illnesses.  This was placing significant stress on our communities and health and disability system. </w:t>
      </w:r>
    </w:p>
    <w:p w14:paraId="606C4C33" w14:textId="6C647B6D" w:rsidR="000548D8" w:rsidRDefault="000548D8" w:rsidP="00D82BD7">
      <w:pPr>
        <w:pStyle w:val="Text"/>
      </w:pPr>
      <w:r>
        <w:t xml:space="preserve">The Winter Surge Package was introduced as </w:t>
      </w:r>
      <w:r w:rsidR="000B484F">
        <w:t xml:space="preserve">part of </w:t>
      </w:r>
      <w:r>
        <w:t>additional public health measures to supplement the existing COVID-19 Protection Framework.  When the measures were introduced Aotearoa New Zealand was at the orange setting</w:t>
      </w:r>
      <w:r w:rsidR="00D53C42">
        <w:t>,</w:t>
      </w:r>
      <w:r>
        <w:t xml:space="preserve"> meanin</w:t>
      </w:r>
      <w:r w:rsidR="006334EC">
        <w:t>g some mandatory public health measures were in place</w:t>
      </w:r>
      <w:r w:rsidR="000F0903">
        <w:t>. Mandatory measures</w:t>
      </w:r>
      <w:r w:rsidR="006334EC">
        <w:t xml:space="preserve"> includ</w:t>
      </w:r>
      <w:r w:rsidR="00AF1A09">
        <w:t>ed</w:t>
      </w:r>
      <w:r w:rsidR="006334EC">
        <w:t xml:space="preserve"> wearing of facemasks in many indoor settings and mandatory isolation for COVID-19 cases and household contacts. </w:t>
      </w:r>
    </w:p>
    <w:p w14:paraId="2BBB058D" w14:textId="5F676683" w:rsidR="006334EC" w:rsidRDefault="008F67FF" w:rsidP="00D82BD7">
      <w:pPr>
        <w:pStyle w:val="Text"/>
      </w:pPr>
      <w:r>
        <w:t>The Winter Surge Package</w:t>
      </w:r>
      <w:r w:rsidR="0016375B">
        <w:t xml:space="preserve"> was stood up in a very short time to respond to the surge conditions.  Minister </w:t>
      </w:r>
      <w:proofErr w:type="spellStart"/>
      <w:r w:rsidR="0016375B">
        <w:t>Verrall</w:t>
      </w:r>
      <w:proofErr w:type="spellEnd"/>
      <w:r w:rsidR="0016375B">
        <w:t xml:space="preserve"> requested advice on any additional measures on 4 July and final policy advice was provided on 8 July.  The measures were implemented from 14 July onwards.</w:t>
      </w:r>
    </w:p>
    <w:p w14:paraId="0ABB80D5" w14:textId="2F34F29F" w:rsidR="005E779D" w:rsidRPr="00D918F2" w:rsidRDefault="005E779D" w:rsidP="00D82BD7">
      <w:pPr>
        <w:pStyle w:val="Text"/>
        <w:rPr>
          <w:b/>
          <w:bCs/>
        </w:rPr>
      </w:pPr>
      <w:r>
        <w:rPr>
          <w:b/>
          <w:bCs/>
        </w:rPr>
        <w:t xml:space="preserve">Approach </w:t>
      </w:r>
    </w:p>
    <w:p w14:paraId="5D17A21A" w14:textId="65DFE302" w:rsidR="0016375B" w:rsidRDefault="00895F7B" w:rsidP="00D82BD7">
      <w:pPr>
        <w:pStyle w:val="Text"/>
        <w:rPr>
          <w:lang w:val="mi-NZ"/>
        </w:rPr>
      </w:pPr>
      <w:r>
        <w:t>Manat</w:t>
      </w:r>
      <w:r>
        <w:rPr>
          <w:lang w:val="mi-NZ"/>
        </w:rPr>
        <w:t xml:space="preserve">ū Hauora </w:t>
      </w:r>
      <w:r w:rsidR="009C26E6">
        <w:rPr>
          <w:lang w:val="mi-NZ"/>
        </w:rPr>
        <w:t xml:space="preserve">commissioned </w:t>
      </w:r>
      <w:r w:rsidR="00176183">
        <w:rPr>
          <w:i/>
          <w:iCs/>
          <w:lang w:val="mi-NZ"/>
        </w:rPr>
        <w:t xml:space="preserve">Allen + Clarke </w:t>
      </w:r>
      <w:r w:rsidR="00176183">
        <w:rPr>
          <w:lang w:val="mi-NZ"/>
        </w:rPr>
        <w:t xml:space="preserve">to complete </w:t>
      </w:r>
      <w:r w:rsidR="009C26E6">
        <w:rPr>
          <w:lang w:val="mi-NZ"/>
        </w:rPr>
        <w:t xml:space="preserve">an independent rapid review of the Winter Surge Package with a focus on identifying lessons learned for winter 2023. </w:t>
      </w:r>
    </w:p>
    <w:p w14:paraId="4CB98F60" w14:textId="71E14284" w:rsidR="009C26E6" w:rsidRDefault="009C26E6" w:rsidP="00D82BD7">
      <w:pPr>
        <w:pStyle w:val="Text"/>
        <w:rPr>
          <w:lang w:val="mi-NZ"/>
        </w:rPr>
      </w:pPr>
      <w:r>
        <w:rPr>
          <w:lang w:val="mi-NZ"/>
        </w:rPr>
        <w:t xml:space="preserve">The review was completed between 7 November and 12 December 2022.  </w:t>
      </w:r>
      <w:r w:rsidR="001C21C8">
        <w:rPr>
          <w:lang w:val="mi-NZ"/>
        </w:rPr>
        <w:t xml:space="preserve">The </w:t>
      </w:r>
      <w:r w:rsidR="00C155EE">
        <w:rPr>
          <w:lang w:val="mi-NZ"/>
        </w:rPr>
        <w:t>Review</w:t>
      </w:r>
      <w:r w:rsidR="001C21C8">
        <w:rPr>
          <w:lang w:val="mi-NZ"/>
        </w:rPr>
        <w:t xml:space="preserve"> Team re</w:t>
      </w:r>
      <w:r w:rsidR="009F05D6">
        <w:rPr>
          <w:lang w:val="mi-NZ"/>
        </w:rPr>
        <w:t>viewed available documentation and data</w:t>
      </w:r>
      <w:r w:rsidR="004E63A9">
        <w:rPr>
          <w:lang w:val="mi-NZ"/>
        </w:rPr>
        <w:t xml:space="preserve">, and </w:t>
      </w:r>
      <w:r w:rsidR="00064BC3">
        <w:rPr>
          <w:lang w:val="mi-NZ"/>
        </w:rPr>
        <w:t>conduct</w:t>
      </w:r>
      <w:r w:rsidR="004E63A9">
        <w:rPr>
          <w:lang w:val="mi-NZ"/>
        </w:rPr>
        <w:t>ed</w:t>
      </w:r>
      <w:r w:rsidR="00064BC3">
        <w:rPr>
          <w:lang w:val="mi-NZ"/>
        </w:rPr>
        <w:t xml:space="preserve"> interviews with key stakeholders.  </w:t>
      </w:r>
      <w:r w:rsidR="00CA2976">
        <w:rPr>
          <w:lang w:val="mi-NZ"/>
        </w:rPr>
        <w:t xml:space="preserve">Stakeholders represented a range of teams from across Manatū Hauora and Te Whatu Ora including policy, public health, COVID-19 communications and operational teams.  </w:t>
      </w:r>
      <w:r w:rsidR="00A10EF4">
        <w:rPr>
          <w:lang w:val="mi-NZ"/>
        </w:rPr>
        <w:t>We also interviewed s</w:t>
      </w:r>
      <w:r w:rsidR="00CA2976">
        <w:rPr>
          <w:lang w:val="mi-NZ"/>
        </w:rPr>
        <w:t>takeholders from Te Aka Whai Ora (3), Whaikaha (1), Department of Prime Minister and Cabinet</w:t>
      </w:r>
      <w:r w:rsidR="00E164B8">
        <w:rPr>
          <w:lang w:val="mi-NZ"/>
        </w:rPr>
        <w:t xml:space="preserve"> (DPMC)</w:t>
      </w:r>
      <w:r w:rsidR="00CA2976">
        <w:rPr>
          <w:lang w:val="mi-NZ"/>
        </w:rPr>
        <w:t xml:space="preserve"> (1), </w:t>
      </w:r>
      <w:r w:rsidR="00706155">
        <w:rPr>
          <w:lang w:val="mi-NZ"/>
        </w:rPr>
        <w:t>National</w:t>
      </w:r>
      <w:r w:rsidR="00CA2976">
        <w:rPr>
          <w:lang w:val="mi-NZ"/>
        </w:rPr>
        <w:t xml:space="preserve"> Iwi Chairs Forum (2), </w:t>
      </w:r>
      <w:r w:rsidR="008422DF">
        <w:rPr>
          <w:lang w:val="mi-NZ"/>
        </w:rPr>
        <w:t xml:space="preserve">and </w:t>
      </w:r>
      <w:r w:rsidR="00CA2976">
        <w:rPr>
          <w:lang w:val="mi-NZ"/>
        </w:rPr>
        <w:t>Iwi Comm</w:t>
      </w:r>
      <w:r w:rsidR="00B56894">
        <w:rPr>
          <w:lang w:val="mi-NZ"/>
        </w:rPr>
        <w:t>unication</w:t>
      </w:r>
      <w:r w:rsidR="00CA2976">
        <w:rPr>
          <w:lang w:val="mi-NZ"/>
        </w:rPr>
        <w:t>s Collective (1)</w:t>
      </w:r>
      <w:r w:rsidR="008422DF">
        <w:rPr>
          <w:lang w:val="mi-NZ"/>
        </w:rPr>
        <w:t xml:space="preserve">.  </w:t>
      </w:r>
    </w:p>
    <w:p w14:paraId="486C21EF" w14:textId="6015FECE" w:rsidR="005E779D" w:rsidRPr="00D918F2" w:rsidRDefault="005E779D" w:rsidP="00D82BD7">
      <w:pPr>
        <w:pStyle w:val="Text"/>
        <w:rPr>
          <w:lang w:val="mi-NZ"/>
        </w:rPr>
      </w:pPr>
      <w:r w:rsidRPr="305B7B41">
        <w:rPr>
          <w:lang w:val="mi-NZ"/>
        </w:rPr>
        <w:t xml:space="preserve">The findings of the review relied heavily on stakeholder views.  The recommendations should be viewed in light of the rapid review period and the </w:t>
      </w:r>
      <w:r w:rsidR="27F5D6E0" w:rsidRPr="305B7B41">
        <w:rPr>
          <w:lang w:val="mi-NZ"/>
        </w:rPr>
        <w:t xml:space="preserve">limited </w:t>
      </w:r>
      <w:r w:rsidRPr="305B7B41">
        <w:rPr>
          <w:lang w:val="mi-NZ"/>
        </w:rPr>
        <w:t xml:space="preserve">number and roles of stakeholders interviewed. </w:t>
      </w:r>
    </w:p>
    <w:p w14:paraId="3766DABF" w14:textId="26274090" w:rsidR="004A7FB0" w:rsidRDefault="005C4B28" w:rsidP="00D918F2">
      <w:pPr>
        <w:pStyle w:val="Text"/>
      </w:pPr>
      <w:r>
        <w:t xml:space="preserve">The scope of the review focuses on the views of Government </w:t>
      </w:r>
      <w:r w:rsidR="0004314F">
        <w:t>o</w:t>
      </w:r>
      <w:r>
        <w:t>fficials.</w:t>
      </w:r>
      <w:r w:rsidR="0004314F">
        <w:t xml:space="preserve"> </w:t>
      </w:r>
      <w:r>
        <w:t xml:space="preserve"> C</w:t>
      </w:r>
      <w:r w:rsidR="00113A40">
        <w:t xml:space="preserve">ommunities </w:t>
      </w:r>
      <w:r w:rsidR="007E654D">
        <w:t xml:space="preserve">were not </w:t>
      </w:r>
      <w:r>
        <w:t>engaged in the review.</w:t>
      </w:r>
      <w:r w:rsidR="0004314F">
        <w:t xml:space="preserve">  </w:t>
      </w:r>
      <w:r w:rsidR="00305ED9">
        <w:t xml:space="preserve">There is an opportunity to build on the findings of this review by further engaging with </w:t>
      </w:r>
      <w:r w:rsidR="003E6565">
        <w:t>key stakeholders</w:t>
      </w:r>
      <w:r w:rsidR="00305ED9">
        <w:t>, such as primary and community care and Māori and Pacific providers</w:t>
      </w:r>
      <w:r w:rsidR="003E6565">
        <w:t xml:space="preserve"> as well as community groups</w:t>
      </w:r>
      <w:r w:rsidR="002D2F73">
        <w:t xml:space="preserve">.  </w:t>
      </w:r>
    </w:p>
    <w:p w14:paraId="32B6DE72" w14:textId="5D8A74AF" w:rsidR="008110A2" w:rsidRDefault="004C2D3A" w:rsidP="00D82BD7">
      <w:pPr>
        <w:pStyle w:val="Text"/>
        <w:rPr>
          <w:b/>
          <w:bCs/>
        </w:rPr>
      </w:pPr>
      <w:r>
        <w:rPr>
          <w:b/>
          <w:bCs/>
        </w:rPr>
        <w:t xml:space="preserve">Key Findings </w:t>
      </w:r>
    </w:p>
    <w:p w14:paraId="53F56532" w14:textId="4130A8E5" w:rsidR="0037358A" w:rsidRDefault="0037358A" w:rsidP="004F6C58">
      <w:pPr>
        <w:pStyle w:val="Bullet1"/>
      </w:pPr>
      <w:r>
        <w:t xml:space="preserve">The Winter Surge Package was developed and operationalised within a short timeframe, </w:t>
      </w:r>
      <w:r w:rsidR="00D3110D">
        <w:t xml:space="preserve">to respond to winter surge conditions.  </w:t>
      </w:r>
      <w:r w:rsidR="00D029D4">
        <w:t xml:space="preserve">The Winter Surge Package built successfully on existing relationships and planning across the sector. </w:t>
      </w:r>
    </w:p>
    <w:p w14:paraId="5DE5C6F3" w14:textId="07C933B7" w:rsidR="00BA0173" w:rsidRDefault="00D029D4" w:rsidP="00714C26">
      <w:pPr>
        <w:pStyle w:val="Bullet1"/>
      </w:pPr>
      <w:r>
        <w:lastRenderedPageBreak/>
        <w:t>While this</w:t>
      </w:r>
      <w:r w:rsidR="00680DD4">
        <w:t xml:space="preserve"> cannot be directly or solely attributed to the impact of the measures, </w:t>
      </w:r>
      <w:r w:rsidR="00F52C03">
        <w:t xml:space="preserve">data shows that after the measures were introduced the incidence of COVID-19 in the community steadily decreased as did COVID-19 hospitalisation rates. </w:t>
      </w:r>
    </w:p>
    <w:p w14:paraId="4E89D6AF" w14:textId="5A351823" w:rsidR="00BA0173" w:rsidRDefault="00BA0173" w:rsidP="00435608">
      <w:pPr>
        <w:pStyle w:val="Bullet1"/>
        <w:sectPr w:rsidR="00BA0173" w:rsidSect="00CA6114">
          <w:headerReference w:type="default" r:id="rId17"/>
          <w:footerReference w:type="default" r:id="rId18"/>
          <w:headerReference w:type="first" r:id="rId19"/>
          <w:pgSz w:w="11909" w:h="16834" w:code="9"/>
          <w:pgMar w:top="1440" w:right="1440" w:bottom="1440" w:left="1440" w:header="720" w:footer="720" w:gutter="0"/>
          <w:cols w:space="720"/>
          <w:docGrid w:linePitch="360"/>
        </w:sectPr>
      </w:pPr>
      <w:r>
        <w:t xml:space="preserve">The table below provides a summary of the key measures that made up the Winter Surge Package and our findings in relation to each measure.  </w:t>
      </w:r>
    </w:p>
    <w:p w14:paraId="0219725A" w14:textId="496AF534" w:rsidR="005E1159" w:rsidRPr="00465A34" w:rsidRDefault="00396442" w:rsidP="00D918F2">
      <w:pPr>
        <w:pStyle w:val="TableFigureTitle"/>
      </w:pPr>
      <w:r>
        <w:lastRenderedPageBreak/>
        <w:t xml:space="preserve">Table 1 </w:t>
      </w:r>
      <w:r w:rsidR="00D61D7F">
        <w:t xml:space="preserve">– Summary of measures and findings </w:t>
      </w:r>
    </w:p>
    <w:tbl>
      <w:tblPr>
        <w:tblStyle w:val="ACTableDesign"/>
        <w:tblW w:w="0" w:type="auto"/>
        <w:tblCellMar>
          <w:top w:w="142" w:type="dxa"/>
        </w:tblCellMar>
        <w:tblLook w:val="04A0" w:firstRow="1" w:lastRow="0" w:firstColumn="1" w:lastColumn="0" w:noHBand="0" w:noVBand="1"/>
      </w:tblPr>
      <w:tblGrid>
        <w:gridCol w:w="1840"/>
        <w:gridCol w:w="3827"/>
        <w:gridCol w:w="4111"/>
        <w:gridCol w:w="4111"/>
      </w:tblGrid>
      <w:tr w:rsidR="005E1159" w:rsidRPr="00DD65E7" w14:paraId="0A0ABA69" w14:textId="05165EC2" w:rsidTr="00FD70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0" w:type="dxa"/>
          </w:tcPr>
          <w:p w14:paraId="25449B86" w14:textId="77777777" w:rsidR="005E1159" w:rsidRPr="00FD702A" w:rsidRDefault="005E1159" w:rsidP="00FD702A">
            <w:pPr>
              <w:pStyle w:val="Text"/>
              <w:spacing w:before="0" w:after="240" w:line="276" w:lineRule="auto"/>
              <w:jc w:val="left"/>
              <w:rPr>
                <w:rFonts w:asciiTheme="minorHAnsi" w:hAnsiTheme="minorHAnsi"/>
                <w:b/>
                <w:bCs/>
                <w:color w:val="F2F2F2" w:themeColor="background1" w:themeShade="F2"/>
              </w:rPr>
            </w:pPr>
            <w:r w:rsidRPr="00FD702A">
              <w:rPr>
                <w:rFonts w:asciiTheme="minorHAnsi" w:hAnsiTheme="minorHAnsi"/>
                <w:b/>
                <w:bCs/>
                <w:color w:val="F2F2F2" w:themeColor="background1" w:themeShade="F2"/>
              </w:rPr>
              <w:t>Measure</w:t>
            </w:r>
          </w:p>
        </w:tc>
        <w:tc>
          <w:tcPr>
            <w:tcW w:w="3827" w:type="dxa"/>
          </w:tcPr>
          <w:p w14:paraId="540F1954" w14:textId="77777777" w:rsidR="005E1159" w:rsidRPr="00FD702A" w:rsidRDefault="005E1159" w:rsidP="00FD702A">
            <w:pPr>
              <w:pStyle w:val="Text"/>
              <w:spacing w:before="0" w:after="24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F2F2F2" w:themeColor="background1" w:themeShade="F2"/>
              </w:rPr>
            </w:pPr>
            <w:r w:rsidRPr="00FD702A">
              <w:rPr>
                <w:rFonts w:asciiTheme="minorHAnsi" w:hAnsiTheme="minorHAnsi"/>
                <w:b/>
                <w:bCs/>
                <w:color w:val="F2F2F2" w:themeColor="background1" w:themeShade="F2"/>
              </w:rPr>
              <w:t>Data</w:t>
            </w:r>
          </w:p>
        </w:tc>
        <w:tc>
          <w:tcPr>
            <w:tcW w:w="4111" w:type="dxa"/>
          </w:tcPr>
          <w:p w14:paraId="624B9E74" w14:textId="529C7FC5" w:rsidR="005E1159" w:rsidRPr="00FD702A" w:rsidRDefault="003E1DBB" w:rsidP="00FD702A">
            <w:pPr>
              <w:pStyle w:val="Text"/>
              <w:spacing w:before="0" w:after="24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F2F2F2" w:themeColor="background1" w:themeShade="F2"/>
              </w:rPr>
            </w:pPr>
            <w:r w:rsidRPr="00FD702A">
              <w:rPr>
                <w:rFonts w:asciiTheme="minorHAnsi" w:hAnsiTheme="minorHAnsi"/>
                <w:b/>
                <w:bCs/>
                <w:color w:val="F2F2F2" w:themeColor="background1" w:themeShade="F2"/>
              </w:rPr>
              <w:t>Stakeholder comments</w:t>
            </w:r>
          </w:p>
        </w:tc>
        <w:tc>
          <w:tcPr>
            <w:tcW w:w="4111" w:type="dxa"/>
          </w:tcPr>
          <w:p w14:paraId="7AC43AB6" w14:textId="3836209C" w:rsidR="00396442" w:rsidRPr="00FD702A" w:rsidRDefault="003E1DBB" w:rsidP="00FD702A">
            <w:pPr>
              <w:pStyle w:val="Text"/>
              <w:spacing w:before="0" w:after="240" w:line="276"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F2F2F2" w:themeColor="background1" w:themeShade="F2"/>
              </w:rPr>
            </w:pPr>
            <w:r w:rsidRPr="00FD702A">
              <w:rPr>
                <w:rFonts w:asciiTheme="minorHAnsi" w:hAnsiTheme="minorHAnsi"/>
                <w:b/>
                <w:bCs/>
                <w:color w:val="F2F2F2" w:themeColor="background1" w:themeShade="F2"/>
              </w:rPr>
              <w:t>Finding</w:t>
            </w:r>
            <w:r w:rsidR="00BA0173" w:rsidRPr="00FD702A">
              <w:rPr>
                <w:rFonts w:asciiTheme="minorHAnsi" w:hAnsiTheme="minorHAnsi"/>
                <w:b/>
                <w:bCs/>
                <w:color w:val="F2F2F2" w:themeColor="background1" w:themeShade="F2"/>
              </w:rPr>
              <w:t>s</w:t>
            </w:r>
          </w:p>
        </w:tc>
      </w:tr>
      <w:tr w:rsidR="005E1159" w:rsidRPr="00DD65E7" w14:paraId="4FE0CBE8" w14:textId="3D13C2BD" w:rsidTr="00FD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589E01B2" w14:textId="77777777" w:rsidR="005E1159" w:rsidRPr="00DD65E7" w:rsidRDefault="005E1159" w:rsidP="00BA0173">
            <w:pPr>
              <w:pStyle w:val="TableText"/>
            </w:pPr>
            <w:r w:rsidRPr="00DD65E7">
              <w:t>COVID-19 vaccination programme – specifically the roll-out of second boosters to those over 50</w:t>
            </w:r>
          </w:p>
        </w:tc>
        <w:tc>
          <w:tcPr>
            <w:tcW w:w="3827" w:type="dxa"/>
          </w:tcPr>
          <w:p w14:paraId="40B3E24E" w14:textId="6B464110" w:rsidR="005E1159" w:rsidRPr="00DD65E7" w:rsidRDefault="001D3CF1" w:rsidP="00BA0173">
            <w:pPr>
              <w:pStyle w:val="TableText"/>
              <w:cnfStyle w:val="000000100000" w:firstRow="0" w:lastRow="0" w:firstColumn="0" w:lastColumn="0" w:oddVBand="0" w:evenVBand="0" w:oddHBand="1" w:evenHBand="0" w:firstRowFirstColumn="0" w:firstRowLastColumn="0" w:lastRowFirstColumn="0" w:lastRowLastColumn="0"/>
            </w:pPr>
            <w:r>
              <w:t>The</w:t>
            </w:r>
            <w:r w:rsidR="005E1159">
              <w:t xml:space="preserve"> number of booster vaccines being administered increased after this measure was introduced </w:t>
            </w:r>
            <w:r w:rsidR="00AA5C83">
              <w:t xml:space="preserve">but </w:t>
            </w:r>
            <w:r w:rsidR="00265C6D">
              <w:t>remained slightly below</w:t>
            </w:r>
            <w:r w:rsidR="005E1159">
              <w:t xml:space="preserve"> target levels.      </w:t>
            </w:r>
          </w:p>
        </w:tc>
        <w:tc>
          <w:tcPr>
            <w:tcW w:w="4111" w:type="dxa"/>
          </w:tcPr>
          <w:p w14:paraId="4FFD9F9B" w14:textId="22977919" w:rsidR="005E1159" w:rsidRPr="00DD65E7" w:rsidRDefault="005E1159" w:rsidP="00BA0173">
            <w:pPr>
              <w:pStyle w:val="TableText"/>
              <w:cnfStyle w:val="000000100000" w:firstRow="0" w:lastRow="0" w:firstColumn="0" w:lastColumn="0" w:oddVBand="0" w:evenVBand="0" w:oddHBand="1" w:evenHBand="0" w:firstRowFirstColumn="0" w:firstRowLastColumn="0" w:lastRowFirstColumn="0" w:lastRowLastColumn="0"/>
            </w:pPr>
            <w:r w:rsidRPr="00DD65E7">
              <w:t xml:space="preserve">Planning for the roll-out of the second boosters was </w:t>
            </w:r>
            <w:r w:rsidR="005D7622">
              <w:t>robust and well-coordinated. However,</w:t>
            </w:r>
            <w:r w:rsidRPr="00DD65E7">
              <w:t xml:space="preserve"> </w:t>
            </w:r>
            <w:r w:rsidR="00646C39">
              <w:t>some stakeholders identified</w:t>
            </w:r>
            <w:r w:rsidR="004B3D4B">
              <w:t xml:space="preserve"> that</w:t>
            </w:r>
            <w:r w:rsidRPr="00DD65E7">
              <w:t xml:space="preserve"> public perceptions </w:t>
            </w:r>
            <w:r w:rsidR="0012228E">
              <w:t>on</w:t>
            </w:r>
            <w:r w:rsidR="0012228E" w:rsidRPr="00DD65E7">
              <w:t xml:space="preserve"> </w:t>
            </w:r>
            <w:r w:rsidRPr="00DD65E7">
              <w:t>the need for boosters</w:t>
            </w:r>
            <w:r w:rsidR="004B3D4B">
              <w:t xml:space="preserve"> could have limited the impact of this measure.</w:t>
            </w:r>
            <w:r w:rsidR="00EA3049">
              <w:t xml:space="preserve"> </w:t>
            </w:r>
            <w:r w:rsidR="004B3D4B">
              <w:t xml:space="preserve"> This</w:t>
            </w:r>
            <w:r w:rsidRPr="00DD65E7">
              <w:t xml:space="preserve"> may have contributed to low uptake in those under 60 years.</w:t>
            </w:r>
          </w:p>
        </w:tc>
        <w:tc>
          <w:tcPr>
            <w:tcW w:w="4111" w:type="dxa"/>
          </w:tcPr>
          <w:p w14:paraId="6417EDC0" w14:textId="4E34A2CE" w:rsidR="00396442" w:rsidRDefault="00896133" w:rsidP="00BA0173">
            <w:pPr>
              <w:pStyle w:val="TableText"/>
              <w:cnfStyle w:val="000000100000" w:firstRow="0" w:lastRow="0" w:firstColumn="0" w:lastColumn="0" w:oddVBand="0" w:evenVBand="0" w:oddHBand="1" w:evenHBand="0" w:firstRowFirstColumn="0" w:firstRowLastColumn="0" w:lastRowFirstColumn="0" w:lastRowLastColumn="0"/>
            </w:pPr>
            <w:r>
              <w:t>There was so</w:t>
            </w:r>
            <w:r w:rsidR="00045DE1">
              <w:t>me</w:t>
            </w:r>
            <w:r>
              <w:t xml:space="preserve"> increased uptake of vaccine boosters</w:t>
            </w:r>
            <w:r w:rsidR="00045DE1">
              <w:t xml:space="preserve"> </w:t>
            </w:r>
            <w:r w:rsidR="00B568BB">
              <w:t>because of</w:t>
            </w:r>
            <w:r w:rsidR="00045DE1">
              <w:t xml:space="preserve"> this measure. </w:t>
            </w:r>
          </w:p>
          <w:p w14:paraId="7B5804BD" w14:textId="3C60ECA3" w:rsidR="00396442" w:rsidRDefault="00045DE1" w:rsidP="00BA0173">
            <w:pPr>
              <w:pStyle w:val="TableText"/>
              <w:cnfStyle w:val="000000100000" w:firstRow="0" w:lastRow="0" w:firstColumn="0" w:lastColumn="0" w:oddVBand="0" w:evenVBand="0" w:oddHBand="1" w:evenHBand="0" w:firstRowFirstColumn="0" w:firstRowLastColumn="0" w:lastRowFirstColumn="0" w:lastRowLastColumn="0"/>
            </w:pPr>
            <w:r>
              <w:t xml:space="preserve">In future, there may be a need for </w:t>
            </w:r>
            <w:r w:rsidR="00706975">
              <w:t xml:space="preserve">more </w:t>
            </w:r>
            <w:r>
              <w:t xml:space="preserve">communications to </w:t>
            </w:r>
            <w:proofErr w:type="spellStart"/>
            <w:r>
              <w:t>emphasi</w:t>
            </w:r>
            <w:r w:rsidR="00032BC4">
              <w:t>s</w:t>
            </w:r>
            <w:r>
              <w:t>e</w:t>
            </w:r>
            <w:proofErr w:type="spellEnd"/>
            <w:r>
              <w:t xml:space="preserve"> the importance of boosters.</w:t>
            </w:r>
          </w:p>
          <w:p w14:paraId="73EE14AB" w14:textId="69D2F455" w:rsidR="002A7AD6" w:rsidRPr="00DD65E7" w:rsidRDefault="002A7AD6" w:rsidP="00BA0173">
            <w:pPr>
              <w:pStyle w:val="TableText"/>
              <w:cnfStyle w:val="000000100000" w:firstRow="0" w:lastRow="0" w:firstColumn="0" w:lastColumn="0" w:oddVBand="0" w:evenVBand="0" w:oddHBand="1" w:evenHBand="0" w:firstRowFirstColumn="0" w:firstRowLastColumn="0" w:lastRowFirstColumn="0" w:lastRowLastColumn="0"/>
            </w:pPr>
            <w:r>
              <w:t xml:space="preserve">In addition, future communications campaigns should include material designed specifically to support disabled people and </w:t>
            </w:r>
            <w:proofErr w:type="spellStart"/>
            <w:r>
              <w:t>tāngata</w:t>
            </w:r>
            <w:proofErr w:type="spellEnd"/>
            <w:r>
              <w:t xml:space="preserve"> </w:t>
            </w:r>
            <w:proofErr w:type="spellStart"/>
            <w:r>
              <w:t>whaikaha</w:t>
            </w:r>
            <w:proofErr w:type="spellEnd"/>
            <w:r>
              <w:t xml:space="preserve"> Māori to access vaccinations. </w:t>
            </w:r>
          </w:p>
        </w:tc>
      </w:tr>
      <w:tr w:rsidR="005E1159" w:rsidRPr="00DD65E7" w14:paraId="1B78A411" w14:textId="5525817C" w:rsidTr="00FD7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7DFB71DF" w14:textId="77777777" w:rsidR="005E1159" w:rsidRPr="00DD65E7" w:rsidRDefault="005E1159" w:rsidP="00BA0173">
            <w:pPr>
              <w:pStyle w:val="TableText"/>
            </w:pPr>
            <w:r w:rsidRPr="00DD65E7">
              <w:t>Aligning the flu vaccination roll-out and COVID-19 vaccination programme</w:t>
            </w:r>
          </w:p>
        </w:tc>
        <w:tc>
          <w:tcPr>
            <w:tcW w:w="3827" w:type="dxa"/>
          </w:tcPr>
          <w:p w14:paraId="324C7C1D" w14:textId="77777777" w:rsidR="005E1159" w:rsidRDefault="005E1159" w:rsidP="00BA0173">
            <w:pPr>
              <w:pStyle w:val="TableText"/>
              <w:cnfStyle w:val="000000010000" w:firstRow="0" w:lastRow="0" w:firstColumn="0" w:lastColumn="0" w:oddVBand="0" w:evenVBand="0" w:oddHBand="0" w:evenHBand="1" w:firstRowFirstColumn="0" w:firstRowLastColumn="0" w:lastRowFirstColumn="0" w:lastRowLastColumn="0"/>
            </w:pPr>
            <w:r>
              <w:t xml:space="preserve">There was a slight increase in flu vaccination rates for over 65s when combined with the COVID-19 vaccination. </w:t>
            </w:r>
          </w:p>
          <w:p w14:paraId="3B422101" w14:textId="77777777" w:rsidR="005E1159" w:rsidRPr="00DD65E7" w:rsidRDefault="005E1159" w:rsidP="00BA0173">
            <w:pPr>
              <w:pStyle w:val="TableText"/>
              <w:cnfStyle w:val="000000010000" w:firstRow="0" w:lastRow="0" w:firstColumn="0" w:lastColumn="0" w:oddVBand="0" w:evenVBand="0" w:oddHBand="0" w:evenHBand="1" w:firstRowFirstColumn="0" w:firstRowLastColumn="0" w:lastRowFirstColumn="0" w:lastRowLastColumn="0"/>
            </w:pPr>
            <w:r>
              <w:t xml:space="preserve">This provides some evidence that alignment may have increased uptake. </w:t>
            </w:r>
          </w:p>
        </w:tc>
        <w:tc>
          <w:tcPr>
            <w:tcW w:w="4111" w:type="dxa"/>
          </w:tcPr>
          <w:p w14:paraId="72F8ED3D" w14:textId="013AF635" w:rsidR="005E1159" w:rsidRDefault="005E1159" w:rsidP="00BA0173">
            <w:pPr>
              <w:pStyle w:val="TableText"/>
              <w:cnfStyle w:val="000000010000" w:firstRow="0" w:lastRow="0" w:firstColumn="0" w:lastColumn="0" w:oddVBand="0" w:evenVBand="0" w:oddHBand="0" w:evenHBand="1" w:firstRowFirstColumn="0" w:firstRowLastColumn="0" w:lastRowFirstColumn="0" w:lastRowLastColumn="0"/>
            </w:pPr>
            <w:r w:rsidRPr="00DD65E7">
              <w:t>Shifting the delivery of flu vaccines from primarily General Practice to delivery through pharmacies was effective and removed some barriers to access to the vaccine.</w:t>
            </w:r>
          </w:p>
          <w:p w14:paraId="52B2411C" w14:textId="6705E98C" w:rsidR="005E1159" w:rsidRPr="00DD65E7" w:rsidRDefault="005E1159" w:rsidP="00BA0173">
            <w:pPr>
              <w:pStyle w:val="TableText"/>
              <w:cnfStyle w:val="000000010000" w:firstRow="0" w:lastRow="0" w:firstColumn="0" w:lastColumn="0" w:oddVBand="0" w:evenVBand="0" w:oddHBand="0" w:evenHBand="1" w:firstRowFirstColumn="0" w:firstRowLastColumn="0" w:lastRowFirstColumn="0" w:lastRowLastColumn="0"/>
            </w:pPr>
          </w:p>
        </w:tc>
        <w:tc>
          <w:tcPr>
            <w:tcW w:w="4111" w:type="dxa"/>
          </w:tcPr>
          <w:p w14:paraId="1E8FC22F" w14:textId="6F75D307" w:rsidR="00396442" w:rsidRPr="00DD65E7" w:rsidRDefault="009E5200" w:rsidP="00BA0173">
            <w:pPr>
              <w:pStyle w:val="TableText"/>
              <w:cnfStyle w:val="000000010000" w:firstRow="0" w:lastRow="0" w:firstColumn="0" w:lastColumn="0" w:oddVBand="0" w:evenVBand="0" w:oddHBand="0" w:evenHBand="1" w:firstRowFirstColumn="0" w:firstRowLastColumn="0" w:lastRowFirstColumn="0" w:lastRowLastColumn="0"/>
            </w:pPr>
            <w:r>
              <w:t xml:space="preserve">Aligning the flu and COVID-19 vaccines </w:t>
            </w:r>
            <w:r w:rsidR="00F74E15">
              <w:t xml:space="preserve">was an effective measure. </w:t>
            </w:r>
          </w:p>
        </w:tc>
      </w:tr>
      <w:tr w:rsidR="005E1159" w:rsidRPr="00DD65E7" w14:paraId="4E41D8AA" w14:textId="13921A79" w:rsidTr="00FD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7E3AF24B" w14:textId="77777777" w:rsidR="005E1159" w:rsidRPr="00DD65E7" w:rsidRDefault="005E1159" w:rsidP="00BA0173">
            <w:pPr>
              <w:pStyle w:val="TableText"/>
            </w:pPr>
            <w:r w:rsidRPr="00DD65E7">
              <w:t>Free flu vaccinations for children aged 3-12</w:t>
            </w:r>
          </w:p>
        </w:tc>
        <w:tc>
          <w:tcPr>
            <w:tcW w:w="3827" w:type="dxa"/>
          </w:tcPr>
          <w:p w14:paraId="366E2A72" w14:textId="77777777" w:rsidR="005E1159" w:rsidRPr="00DD65E7" w:rsidRDefault="005E1159" w:rsidP="00BA0173">
            <w:pPr>
              <w:pStyle w:val="TableText"/>
              <w:cnfStyle w:val="000000100000" w:firstRow="0" w:lastRow="0" w:firstColumn="0" w:lastColumn="0" w:oddVBand="0" w:evenVBand="0" w:oddHBand="1" w:evenHBand="0" w:firstRowFirstColumn="0" w:firstRowLastColumn="0" w:lastRowFirstColumn="0" w:lastRowLastColumn="0"/>
            </w:pPr>
            <w:r w:rsidRPr="00DD65E7">
              <w:t xml:space="preserve">The data showed an upwards trend in the number of vaccinations </w:t>
            </w:r>
            <w:r>
              <w:t xml:space="preserve">after the measure was implemented. </w:t>
            </w:r>
          </w:p>
        </w:tc>
        <w:tc>
          <w:tcPr>
            <w:tcW w:w="4111" w:type="dxa"/>
          </w:tcPr>
          <w:p w14:paraId="3B5F335A" w14:textId="736DC64F" w:rsidR="005E1159" w:rsidRPr="00DD65E7" w:rsidRDefault="00146776" w:rsidP="00BA0173">
            <w:pPr>
              <w:pStyle w:val="TableText"/>
              <w:cnfStyle w:val="000000100000" w:firstRow="0" w:lastRow="0" w:firstColumn="0" w:lastColumn="0" w:oddVBand="0" w:evenVBand="0" w:oddHBand="1" w:evenHBand="0" w:firstRowFirstColumn="0" w:firstRowLastColumn="0" w:lastRowFirstColumn="0" w:lastRowLastColumn="0"/>
            </w:pPr>
            <w:r>
              <w:t xml:space="preserve">Some stakeholders </w:t>
            </w:r>
            <w:r w:rsidR="00414EEF">
              <w:t>said that f</w:t>
            </w:r>
            <w:r w:rsidR="005E1159" w:rsidRPr="00DD65E7">
              <w:t xml:space="preserve">ree vaccines to children aged 3 – 12 </w:t>
            </w:r>
            <w:r w:rsidR="00414EEF">
              <w:t>should have been implemented earlier in t</w:t>
            </w:r>
            <w:r w:rsidR="005E1159" w:rsidRPr="00DD65E7">
              <w:t xml:space="preserve">he season to have a </w:t>
            </w:r>
            <w:r w:rsidR="00414EEF">
              <w:t>greater</w:t>
            </w:r>
            <w:r w:rsidR="005E1159" w:rsidRPr="00DD65E7">
              <w:t xml:space="preserve"> impact.</w:t>
            </w:r>
          </w:p>
        </w:tc>
        <w:tc>
          <w:tcPr>
            <w:tcW w:w="4111" w:type="dxa"/>
          </w:tcPr>
          <w:p w14:paraId="7640C4E5" w14:textId="3FD9015E" w:rsidR="00396442" w:rsidRDefault="009045D1" w:rsidP="00BA0173">
            <w:pPr>
              <w:pStyle w:val="TableText"/>
              <w:cnfStyle w:val="000000100000" w:firstRow="0" w:lastRow="0" w:firstColumn="0" w:lastColumn="0" w:oddVBand="0" w:evenVBand="0" w:oddHBand="1" w:evenHBand="0" w:firstRowFirstColumn="0" w:firstRowLastColumn="0" w:lastRowFirstColumn="0" w:lastRowLastColumn="0"/>
            </w:pPr>
            <w:r>
              <w:t xml:space="preserve">Free flu vaccinations for children aged 3 – 12 was an effective measure. </w:t>
            </w:r>
          </w:p>
        </w:tc>
      </w:tr>
      <w:tr w:rsidR="005E1159" w:rsidRPr="00DD65E7" w14:paraId="23059B90" w14:textId="17B5888C" w:rsidTr="00FD702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0" w:type="dxa"/>
          </w:tcPr>
          <w:p w14:paraId="4F21CAD9" w14:textId="77777777" w:rsidR="005E1159" w:rsidRPr="00DD65E7" w:rsidRDefault="005E1159" w:rsidP="00BA0173">
            <w:pPr>
              <w:pStyle w:val="TableText"/>
            </w:pPr>
            <w:r w:rsidRPr="00DD65E7">
              <w:lastRenderedPageBreak/>
              <w:t>Supply and distribution of facemasks to clinically vulnerable, high-risk individuals and children</w:t>
            </w:r>
          </w:p>
        </w:tc>
        <w:tc>
          <w:tcPr>
            <w:tcW w:w="3827" w:type="dxa"/>
          </w:tcPr>
          <w:p w14:paraId="5E6FBF8C" w14:textId="119E5E70" w:rsidR="005E1159" w:rsidRPr="00DD65E7" w:rsidRDefault="005E1159" w:rsidP="00BA0173">
            <w:pPr>
              <w:pStyle w:val="TableText"/>
              <w:cnfStyle w:val="000000010000" w:firstRow="0" w:lastRow="0" w:firstColumn="0" w:lastColumn="0" w:oddVBand="0" w:evenVBand="0" w:oddHBand="0" w:evenHBand="1" w:firstRowFirstColumn="0" w:firstRowLastColumn="0" w:lastRowFirstColumn="0" w:lastRowLastColumn="0"/>
            </w:pPr>
            <w:r w:rsidRPr="00DD65E7">
              <w:t xml:space="preserve">There is insufficient data available to </w:t>
            </w:r>
            <w:proofErr w:type="spellStart"/>
            <w:r w:rsidR="004D4465">
              <w:t>analyse</w:t>
            </w:r>
            <w:proofErr w:type="spellEnd"/>
            <w:r w:rsidRPr="00DD65E7">
              <w:t xml:space="preserve"> the impact of facemasks as a stand-alone measure</w:t>
            </w:r>
            <w:r>
              <w:t>.</w:t>
            </w:r>
            <w:r w:rsidR="006843F6">
              <w:t xml:space="preserve"> However, supply channels were effectively and efficiently stood up in short time periods and there was a significant increase in the distribution of masks.</w:t>
            </w:r>
          </w:p>
        </w:tc>
        <w:tc>
          <w:tcPr>
            <w:tcW w:w="4111" w:type="dxa"/>
          </w:tcPr>
          <w:p w14:paraId="00143A1A" w14:textId="56434362" w:rsidR="005E1159" w:rsidRPr="00DD65E7" w:rsidRDefault="005E1159" w:rsidP="00BA0173">
            <w:pPr>
              <w:pStyle w:val="TableText"/>
              <w:cnfStyle w:val="000000010000" w:firstRow="0" w:lastRow="0" w:firstColumn="0" w:lastColumn="0" w:oddVBand="0" w:evenVBand="0" w:oddHBand="0" w:evenHBand="1" w:firstRowFirstColumn="0" w:firstRowLastColumn="0" w:lastRowFirstColumn="0" w:lastRowLastColumn="0"/>
            </w:pPr>
            <w:r w:rsidRPr="00DD65E7">
              <w:t xml:space="preserve">The distribution of facemasks through </w:t>
            </w:r>
            <w:r w:rsidR="00374FA7">
              <w:t>i</w:t>
            </w:r>
            <w:r w:rsidRPr="00DD65E7">
              <w:t xml:space="preserve">wi and </w:t>
            </w:r>
            <w:r>
              <w:t xml:space="preserve">Pacific </w:t>
            </w:r>
            <w:r w:rsidRPr="00DD65E7">
              <w:t>provider distribution channels was extremely effective</w:t>
            </w:r>
            <w:r>
              <w:t>.</w:t>
            </w:r>
            <w:r w:rsidR="005267D5">
              <w:t xml:space="preserve">  This measure was achieved easily as </w:t>
            </w:r>
            <w:r w:rsidR="0077208E">
              <w:t xml:space="preserve">existing </w:t>
            </w:r>
            <w:r w:rsidR="00D92CC5">
              <w:t>community hubs</w:t>
            </w:r>
            <w:r w:rsidR="004A5012">
              <w:t xml:space="preserve"> </w:t>
            </w:r>
            <w:r w:rsidR="0077208E">
              <w:t>were used</w:t>
            </w:r>
            <w:r w:rsidR="004A5012">
              <w:t xml:space="preserve"> to distribute</w:t>
            </w:r>
            <w:r w:rsidR="00C11F83">
              <w:t xml:space="preserve"> Rapid Antigen Tests (</w:t>
            </w:r>
            <w:r w:rsidR="004A5012">
              <w:t>RATs</w:t>
            </w:r>
            <w:r w:rsidR="00C11F83">
              <w:t>)</w:t>
            </w:r>
            <w:r w:rsidR="004A5012">
              <w:t xml:space="preserve"> and perform </w:t>
            </w:r>
            <w:r w:rsidR="009618B5">
              <w:t>polymerase chain reaction</w:t>
            </w:r>
            <w:r w:rsidR="009A36E5">
              <w:t xml:space="preserve"> (</w:t>
            </w:r>
            <w:r w:rsidR="004A5012">
              <w:t>PCR</w:t>
            </w:r>
            <w:r w:rsidR="009A36E5">
              <w:t>)</w:t>
            </w:r>
            <w:r w:rsidR="004A5012">
              <w:t xml:space="preserve"> testing</w:t>
            </w:r>
            <w:r w:rsidR="00804872">
              <w:t>.</w:t>
            </w:r>
          </w:p>
        </w:tc>
        <w:tc>
          <w:tcPr>
            <w:tcW w:w="4111" w:type="dxa"/>
          </w:tcPr>
          <w:p w14:paraId="5B6E0849" w14:textId="60080D15" w:rsidR="00396442" w:rsidRPr="00DD65E7" w:rsidRDefault="00EB7D4F" w:rsidP="00BA0173">
            <w:pPr>
              <w:pStyle w:val="TableText"/>
              <w:cnfStyle w:val="000000010000" w:firstRow="0" w:lastRow="0" w:firstColumn="0" w:lastColumn="0" w:oddVBand="0" w:evenVBand="0" w:oddHBand="0" w:evenHBand="1" w:firstRowFirstColumn="0" w:firstRowLastColumn="0" w:lastRowFirstColumn="0" w:lastRowLastColumn="0"/>
            </w:pPr>
            <w:r>
              <w:t xml:space="preserve">Facemasks were distributed effectively via </w:t>
            </w:r>
            <w:r w:rsidR="00A23607">
              <w:t xml:space="preserve">existing channels.  </w:t>
            </w:r>
            <w:r w:rsidR="00244ABF">
              <w:t>Consideration should be given to whether these networks should be maintained longer term</w:t>
            </w:r>
            <w:r w:rsidR="002A7AD6">
              <w:t xml:space="preserve"> and to how to support independently funded disability </w:t>
            </w:r>
            <w:r w:rsidR="00A622F9">
              <w:t xml:space="preserve">organisations to efficiently supply masks, if needed. </w:t>
            </w:r>
          </w:p>
        </w:tc>
      </w:tr>
      <w:tr w:rsidR="005E1159" w:rsidRPr="00DD65E7" w14:paraId="0A7C9ED4" w14:textId="4980DF0E" w:rsidTr="00FD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292DABEC" w14:textId="77777777" w:rsidR="005E1159" w:rsidRPr="00DD65E7" w:rsidRDefault="005E1159" w:rsidP="00BA0173">
            <w:pPr>
              <w:pStyle w:val="TableText"/>
            </w:pPr>
            <w:r w:rsidRPr="00DD65E7">
              <w:t>Extra funding and supplies for schools and early childhood services to facilitate the use of facemasks in schools and support ventilation and winter heating</w:t>
            </w:r>
          </w:p>
        </w:tc>
        <w:tc>
          <w:tcPr>
            <w:tcW w:w="3827" w:type="dxa"/>
          </w:tcPr>
          <w:p w14:paraId="58293E38" w14:textId="2BBAC6F4" w:rsidR="005E1159" w:rsidRPr="00DD65E7" w:rsidRDefault="0005033D" w:rsidP="00BA0173">
            <w:pPr>
              <w:pStyle w:val="TableText"/>
              <w:cnfStyle w:val="000000100000" w:firstRow="0" w:lastRow="0" w:firstColumn="0" w:lastColumn="0" w:oddVBand="0" w:evenVBand="0" w:oddHBand="1" w:evenHBand="0" w:firstRowFirstColumn="0" w:firstRowLastColumn="0" w:lastRowFirstColumn="0" w:lastRowLastColumn="0"/>
            </w:pPr>
            <w:r>
              <w:t xml:space="preserve">At the end of June 2022, </w:t>
            </w:r>
            <w:r w:rsidR="005016EA">
              <w:t>the Ministry of Education (</w:t>
            </w:r>
            <w:r>
              <w:t>MOE</w:t>
            </w:r>
            <w:r w:rsidR="005016EA">
              <w:t>)</w:t>
            </w:r>
            <w:r>
              <w:t xml:space="preserve"> had provided more than 5,444 CO2 monitors to 2,457 schools and 8,300 portable air cleaners to 2,301 schools. </w:t>
            </w:r>
          </w:p>
        </w:tc>
        <w:tc>
          <w:tcPr>
            <w:tcW w:w="4111" w:type="dxa"/>
          </w:tcPr>
          <w:p w14:paraId="4144E11B" w14:textId="5354D38B" w:rsidR="005E1159" w:rsidRPr="00DD65E7" w:rsidRDefault="006843F6" w:rsidP="00BA0173">
            <w:pPr>
              <w:pStyle w:val="TableText"/>
              <w:cnfStyle w:val="000000100000" w:firstRow="0" w:lastRow="0" w:firstColumn="0" w:lastColumn="0" w:oddVBand="0" w:evenVBand="0" w:oddHBand="1" w:evenHBand="0" w:firstRowFirstColumn="0" w:firstRowLastColumn="0" w:lastRowFirstColumn="0" w:lastRowLastColumn="0"/>
            </w:pPr>
            <w:r>
              <w:t xml:space="preserve">A few stakeholders recommended </w:t>
            </w:r>
            <w:r w:rsidR="00B23C75">
              <w:t xml:space="preserve">that ventilation </w:t>
            </w:r>
            <w:r w:rsidR="005E1159" w:rsidRPr="00DD65E7">
              <w:t xml:space="preserve">could be considered in a broader range of settings as </w:t>
            </w:r>
            <w:r w:rsidR="00B23C75">
              <w:t>an important measure to reduce the spread of viruses including COVID-19 and influenza.</w:t>
            </w:r>
          </w:p>
        </w:tc>
        <w:tc>
          <w:tcPr>
            <w:tcW w:w="4111" w:type="dxa"/>
          </w:tcPr>
          <w:p w14:paraId="1FA5593A" w14:textId="479CA26C" w:rsidR="00396442" w:rsidRDefault="00A446DD" w:rsidP="00BA0173">
            <w:pPr>
              <w:pStyle w:val="TableText"/>
              <w:cnfStyle w:val="000000100000" w:firstRow="0" w:lastRow="0" w:firstColumn="0" w:lastColumn="0" w:oddVBand="0" w:evenVBand="0" w:oddHBand="1" w:evenHBand="0" w:firstRowFirstColumn="0" w:firstRowLastColumn="0" w:lastRowFirstColumn="0" w:lastRowLastColumn="0"/>
            </w:pPr>
            <w:r>
              <w:t xml:space="preserve">Insufficient data was provided to </w:t>
            </w:r>
            <w:r w:rsidR="00177433">
              <w:t>determine the</w:t>
            </w:r>
            <w:r>
              <w:t xml:space="preserve"> efficacy of this measure. </w:t>
            </w:r>
          </w:p>
        </w:tc>
      </w:tr>
      <w:tr w:rsidR="005E1159" w:rsidRPr="00DD65E7" w14:paraId="1864937D" w14:textId="602683E1" w:rsidTr="00FD7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60A51C74" w14:textId="70E895E7" w:rsidR="005E1159" w:rsidRPr="00DD65E7" w:rsidRDefault="005E1159" w:rsidP="00BA0173">
            <w:pPr>
              <w:pStyle w:val="TableText"/>
            </w:pPr>
            <w:r w:rsidRPr="00DD65E7">
              <w:t xml:space="preserve">Raising the supply of </w:t>
            </w:r>
            <w:r w:rsidR="00903E35">
              <w:t>RATs</w:t>
            </w:r>
            <w:r w:rsidRPr="00DD65E7">
              <w:t xml:space="preserve"> to households</w:t>
            </w:r>
          </w:p>
        </w:tc>
        <w:tc>
          <w:tcPr>
            <w:tcW w:w="3827" w:type="dxa"/>
          </w:tcPr>
          <w:p w14:paraId="39418294" w14:textId="61A89A65" w:rsidR="005E1159" w:rsidRPr="00DD65E7" w:rsidRDefault="00A446DD" w:rsidP="00BA0173">
            <w:pPr>
              <w:pStyle w:val="TableText"/>
              <w:cnfStyle w:val="000000010000" w:firstRow="0" w:lastRow="0" w:firstColumn="0" w:lastColumn="0" w:oddVBand="0" w:evenVBand="0" w:oddHBand="0" w:evenHBand="1" w:firstRowFirstColumn="0" w:firstRowLastColumn="0" w:lastRowFirstColumn="0" w:lastRowLastColumn="0"/>
            </w:pPr>
            <w:r>
              <w:t>The supply of RATs remained sufficient throughout the winter period</w:t>
            </w:r>
            <w:r w:rsidR="007F1AA1">
              <w:t xml:space="preserve">.  However, </w:t>
            </w:r>
            <w:r w:rsidR="00E37A11">
              <w:t xml:space="preserve">there was not a significant increase in access to RATs after the measure suggesting they were already widely available to the public.  </w:t>
            </w:r>
            <w:r w:rsidR="007F1AA1">
              <w:t xml:space="preserve"> </w:t>
            </w:r>
          </w:p>
        </w:tc>
        <w:tc>
          <w:tcPr>
            <w:tcW w:w="4111" w:type="dxa"/>
          </w:tcPr>
          <w:p w14:paraId="213B4BF2" w14:textId="77777777" w:rsidR="005E1159" w:rsidRPr="00DD65E7" w:rsidRDefault="005E1159" w:rsidP="00BA0173">
            <w:pPr>
              <w:pStyle w:val="TableText"/>
              <w:cnfStyle w:val="000000010000" w:firstRow="0" w:lastRow="0" w:firstColumn="0" w:lastColumn="0" w:oddVBand="0" w:evenVBand="0" w:oddHBand="0" w:evenHBand="1" w:firstRowFirstColumn="0" w:firstRowLastColumn="0" w:lastRowFirstColumn="0" w:lastRowLastColumn="0"/>
            </w:pPr>
            <w:r w:rsidRPr="00DD65E7">
              <w:t>The removal of criteria to access RATs alongside the careful management of supply worked well to meet public demand.</w:t>
            </w:r>
          </w:p>
          <w:p w14:paraId="7ADD5721" w14:textId="296A81B5" w:rsidR="005E1159" w:rsidRPr="00DD65E7" w:rsidRDefault="0091507F" w:rsidP="00BA0173">
            <w:pPr>
              <w:pStyle w:val="TableText"/>
              <w:cnfStyle w:val="000000010000" w:firstRow="0" w:lastRow="0" w:firstColumn="0" w:lastColumn="0" w:oddVBand="0" w:evenVBand="0" w:oddHBand="0" w:evenHBand="1" w:firstRowFirstColumn="0" w:firstRowLastColumn="0" w:lastRowFirstColumn="0" w:lastRowLastColumn="0"/>
            </w:pPr>
            <w:r>
              <w:t>12 stakeholders voiced c</w:t>
            </w:r>
            <w:r w:rsidR="005E1159" w:rsidRPr="00DD65E7">
              <w:t xml:space="preserve">oncerns that RATs were </w:t>
            </w:r>
            <w:r>
              <w:t xml:space="preserve">made widely </w:t>
            </w:r>
            <w:r w:rsidR="005E1159" w:rsidRPr="00DD65E7">
              <w:t xml:space="preserve">available too </w:t>
            </w:r>
            <w:r w:rsidR="00E37A11" w:rsidRPr="00DD65E7">
              <w:t>late,</w:t>
            </w:r>
            <w:r w:rsidR="00E37A11">
              <w:t xml:space="preserve"> but this does not appear to be supported by evidence.  </w:t>
            </w:r>
          </w:p>
        </w:tc>
        <w:tc>
          <w:tcPr>
            <w:tcW w:w="4111" w:type="dxa"/>
          </w:tcPr>
          <w:p w14:paraId="2AA98CFA" w14:textId="2FBCD552" w:rsidR="00396442" w:rsidRPr="00DD65E7" w:rsidRDefault="00995628" w:rsidP="00BA0173">
            <w:pPr>
              <w:pStyle w:val="TableText"/>
              <w:cnfStyle w:val="000000010000" w:firstRow="0" w:lastRow="0" w:firstColumn="0" w:lastColumn="0" w:oddVBand="0" w:evenVBand="0" w:oddHBand="0" w:evenHBand="1" w:firstRowFirstColumn="0" w:firstRowLastColumn="0" w:lastRowFirstColumn="0" w:lastRowLastColumn="0"/>
            </w:pPr>
            <w:r>
              <w:t xml:space="preserve">Data indicates that RATs were likely already widely available to the public, limiting the impact of this measure.  </w:t>
            </w:r>
          </w:p>
        </w:tc>
      </w:tr>
      <w:tr w:rsidR="00F33281" w:rsidRPr="00DD65E7" w14:paraId="12858959" w14:textId="77777777" w:rsidTr="00FD702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0" w:type="dxa"/>
          </w:tcPr>
          <w:p w14:paraId="14EFA61B" w14:textId="69F882B4" w:rsidR="00F33281" w:rsidRPr="00DD65E7" w:rsidRDefault="00F33281" w:rsidP="00BA0173">
            <w:pPr>
              <w:pStyle w:val="TableText"/>
            </w:pPr>
            <w:r>
              <w:lastRenderedPageBreak/>
              <w:t xml:space="preserve">Therapeutics / antiviral roll-out (expanding eligibility for antivirals) </w:t>
            </w:r>
          </w:p>
        </w:tc>
        <w:tc>
          <w:tcPr>
            <w:tcW w:w="3827" w:type="dxa"/>
          </w:tcPr>
          <w:p w14:paraId="48C42629" w14:textId="3DDE005D" w:rsidR="00F33281" w:rsidRPr="00DD65E7" w:rsidRDefault="00F33281" w:rsidP="00BA0173">
            <w:pPr>
              <w:pStyle w:val="TableText"/>
              <w:cnfStyle w:val="000000100000" w:firstRow="0" w:lastRow="0" w:firstColumn="0" w:lastColumn="0" w:oddVBand="0" w:evenVBand="0" w:oddHBand="1" w:evenHBand="0" w:firstRowFirstColumn="0" w:firstRowLastColumn="0" w:lastRowFirstColumn="0" w:lastRowLastColumn="0"/>
            </w:pPr>
            <w:r>
              <w:t xml:space="preserve">Data shows that expanding the access criteria in July and September had the most significant impact on the dispensed rate of antivirals. </w:t>
            </w:r>
          </w:p>
        </w:tc>
        <w:tc>
          <w:tcPr>
            <w:tcW w:w="4111" w:type="dxa"/>
          </w:tcPr>
          <w:p w14:paraId="27F8D042" w14:textId="0F35D412" w:rsidR="00F33281" w:rsidRDefault="00F33281" w:rsidP="00BA0173">
            <w:pPr>
              <w:pStyle w:val="TableText"/>
              <w:cnfStyle w:val="000000100000" w:firstRow="0" w:lastRow="0" w:firstColumn="0" w:lastColumn="0" w:oddVBand="0" w:evenVBand="0" w:oddHBand="1" w:evenHBand="0" w:firstRowFirstColumn="0" w:firstRowLastColumn="0" w:lastRowFirstColumn="0" w:lastRowLastColumn="0"/>
            </w:pPr>
            <w:r>
              <w:t>Some stakeholders suggested that a</w:t>
            </w:r>
            <w:r w:rsidRPr="00DD65E7">
              <w:t xml:space="preserve">ntivirals could have been made more widely available earlier which could have reduced pressures on primary care and hospitals. </w:t>
            </w:r>
            <w:r>
              <w:t xml:space="preserve"> Pharmac did not approve wider use and approved use was staggered to meet demand.  Data provided to the Review Team has been confined to the dispensed rate of antivirals so we cannot comment on whether expanding eligibility earlier would have led to supply issues.</w:t>
            </w:r>
          </w:p>
        </w:tc>
        <w:tc>
          <w:tcPr>
            <w:tcW w:w="4111" w:type="dxa"/>
          </w:tcPr>
          <w:p w14:paraId="0F5A33E5" w14:textId="13089212" w:rsidR="00F33281" w:rsidRDefault="00F33281" w:rsidP="00BA0173">
            <w:pPr>
              <w:pStyle w:val="TableText"/>
              <w:cnfStyle w:val="000000100000" w:firstRow="0" w:lastRow="0" w:firstColumn="0" w:lastColumn="0" w:oddVBand="0" w:evenVBand="0" w:oddHBand="1" w:evenHBand="0" w:firstRowFirstColumn="0" w:firstRowLastColumn="0" w:lastRowFirstColumn="0" w:lastRowLastColumn="0"/>
            </w:pPr>
            <w:r>
              <w:t xml:space="preserve">Expanding eligibility for antivirals was effective at increasing uptake. </w:t>
            </w:r>
            <w:r w:rsidR="00943549">
              <w:t xml:space="preserve">Consideration could be given to further expanding eligibility including for disabled people without other qualifying medical conditions. </w:t>
            </w:r>
          </w:p>
        </w:tc>
      </w:tr>
      <w:tr w:rsidR="005E1159" w:rsidRPr="00DD65E7" w14:paraId="05ED45E7" w14:textId="77D90100" w:rsidTr="00FD70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657AD7AF" w14:textId="6E2191FB" w:rsidR="005E1159" w:rsidRPr="00DD65E7" w:rsidRDefault="005E1159" w:rsidP="00BA0173">
            <w:pPr>
              <w:pStyle w:val="TableText"/>
            </w:pPr>
            <w:r w:rsidRPr="00DD65E7">
              <w:t>Therapeutics</w:t>
            </w:r>
            <w:r>
              <w:t xml:space="preserve"> </w:t>
            </w:r>
            <w:r w:rsidRPr="00DD65E7">
              <w:t>/</w:t>
            </w:r>
            <w:r>
              <w:t xml:space="preserve"> </w:t>
            </w:r>
            <w:r w:rsidRPr="00DD65E7">
              <w:t xml:space="preserve">antiviral roll-out </w:t>
            </w:r>
            <w:r w:rsidR="00492DBB">
              <w:t>(supply by pharmacies)</w:t>
            </w:r>
          </w:p>
        </w:tc>
        <w:tc>
          <w:tcPr>
            <w:tcW w:w="3827" w:type="dxa"/>
          </w:tcPr>
          <w:p w14:paraId="34B13409" w14:textId="18EA4E6F" w:rsidR="005E1159" w:rsidRPr="00DD65E7" w:rsidRDefault="00EF567D" w:rsidP="00BA0173">
            <w:pPr>
              <w:pStyle w:val="TableText"/>
              <w:cnfStyle w:val="000000010000" w:firstRow="0" w:lastRow="0" w:firstColumn="0" w:lastColumn="0" w:oddVBand="0" w:evenVBand="0" w:oddHBand="0" w:evenHBand="1" w:firstRowFirstColumn="0" w:firstRowLastColumn="0" w:lastRowFirstColumn="0" w:lastRowLastColumn="0"/>
            </w:pPr>
            <w:r>
              <w:t xml:space="preserve">Approximately 400 pharmacies supplied antivirals directly to the public.  However, the amounts supplied direct by pharmacies only accounted for 5% of total antivirals dispensed.  </w:t>
            </w:r>
          </w:p>
        </w:tc>
        <w:tc>
          <w:tcPr>
            <w:tcW w:w="4111" w:type="dxa"/>
          </w:tcPr>
          <w:p w14:paraId="0D26007C" w14:textId="5DB443CC" w:rsidR="005E1159" w:rsidRPr="00DD65E7" w:rsidRDefault="00894F05" w:rsidP="00BA0173">
            <w:pPr>
              <w:pStyle w:val="TableText"/>
              <w:cnfStyle w:val="000000010000" w:firstRow="0" w:lastRow="0" w:firstColumn="0" w:lastColumn="0" w:oddVBand="0" w:evenVBand="0" w:oddHBand="0" w:evenHBand="1" w:firstRowFirstColumn="0" w:firstRowLastColumn="0" w:lastRowFirstColumn="0" w:lastRowLastColumn="0"/>
            </w:pPr>
            <w:r>
              <w:t xml:space="preserve">A few stakeholders noted that despite </w:t>
            </w:r>
            <w:r w:rsidR="007F4976">
              <w:t>antiviral supply by</w:t>
            </w:r>
            <w:r>
              <w:t xml:space="preserve"> </w:t>
            </w:r>
            <w:r w:rsidR="00EA3049">
              <w:t>p</w:t>
            </w:r>
            <w:r>
              <w:t>harmacies being an important tool, this</w:t>
            </w:r>
            <w:r w:rsidR="00474E95">
              <w:t xml:space="preserve"> measure</w:t>
            </w:r>
            <w:r>
              <w:t xml:space="preserve"> was perhaps not implemented to its fullest</w:t>
            </w:r>
            <w:r w:rsidR="0052444F">
              <w:t>.</w:t>
            </w:r>
            <w:r w:rsidR="00B21CD6">
              <w:t xml:space="preserve"> This was</w:t>
            </w:r>
            <w:r>
              <w:t xml:space="preserve"> primarily due to short timeframes for implementation and subsequent limited uptake from pharmacies.</w:t>
            </w:r>
            <w:r w:rsidR="005E1159" w:rsidRPr="00DD65E7">
              <w:t xml:space="preserve"> </w:t>
            </w:r>
          </w:p>
        </w:tc>
        <w:tc>
          <w:tcPr>
            <w:tcW w:w="4111" w:type="dxa"/>
          </w:tcPr>
          <w:p w14:paraId="3B904DC2" w14:textId="0A074F20" w:rsidR="00396442" w:rsidRDefault="00943093" w:rsidP="00BA0173">
            <w:pPr>
              <w:pStyle w:val="TableText"/>
              <w:cnfStyle w:val="000000010000" w:firstRow="0" w:lastRow="0" w:firstColumn="0" w:lastColumn="0" w:oddVBand="0" w:evenVBand="0" w:oddHBand="0" w:evenHBand="1" w:firstRowFirstColumn="0" w:firstRowLastColumn="0" w:lastRowFirstColumn="0" w:lastRowLastColumn="0"/>
            </w:pPr>
            <w:r>
              <w:t>Making antivirals available via pharmacies w</w:t>
            </w:r>
            <w:r w:rsidR="00DD0567">
              <w:t>as</w:t>
            </w:r>
            <w:r>
              <w:t xml:space="preserve"> </w:t>
            </w:r>
            <w:r w:rsidR="00D24D11">
              <w:t xml:space="preserve">a </w:t>
            </w:r>
            <w:r>
              <w:t xml:space="preserve">good initiative that could be promoted more in future.  </w:t>
            </w:r>
            <w:r w:rsidR="00EF567D">
              <w:t xml:space="preserve">This has the potential to increase access to antivirals for rural and priority communities. </w:t>
            </w:r>
          </w:p>
        </w:tc>
      </w:tr>
      <w:tr w:rsidR="00492DBB" w:rsidRPr="00DD65E7" w14:paraId="6BFEAA7A" w14:textId="77777777" w:rsidTr="00FD70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14:paraId="3DCA53BA" w14:textId="72E1F168" w:rsidR="00492DBB" w:rsidRPr="00DD65E7" w:rsidRDefault="00492DBB" w:rsidP="00BA0173">
            <w:pPr>
              <w:pStyle w:val="TableText"/>
            </w:pPr>
            <w:r>
              <w:t xml:space="preserve">Therapeutics / antiviral roll-out (back pocket prescriptions) </w:t>
            </w:r>
          </w:p>
        </w:tc>
        <w:tc>
          <w:tcPr>
            <w:tcW w:w="3827" w:type="dxa"/>
          </w:tcPr>
          <w:p w14:paraId="15FAD65F" w14:textId="4F6C9F5A" w:rsidR="00492DBB" w:rsidRPr="00DD65E7" w:rsidDel="00F33281" w:rsidRDefault="00EF567D" w:rsidP="00BA0173">
            <w:pPr>
              <w:pStyle w:val="TableText"/>
              <w:cnfStyle w:val="000000100000" w:firstRow="0" w:lastRow="0" w:firstColumn="0" w:lastColumn="0" w:oddVBand="0" w:evenVBand="0" w:oddHBand="1" w:evenHBand="0" w:firstRowFirstColumn="0" w:firstRowLastColumn="0" w:lastRowFirstColumn="0" w:lastRowLastColumn="0"/>
            </w:pPr>
            <w:r>
              <w:t xml:space="preserve">No data available. </w:t>
            </w:r>
          </w:p>
        </w:tc>
        <w:tc>
          <w:tcPr>
            <w:tcW w:w="4111" w:type="dxa"/>
          </w:tcPr>
          <w:p w14:paraId="52FEBF25" w14:textId="371F32CA" w:rsidR="00492DBB" w:rsidDel="00F33281" w:rsidRDefault="00145424" w:rsidP="00BA0173">
            <w:pPr>
              <w:pStyle w:val="TableText"/>
              <w:cnfStyle w:val="000000100000" w:firstRow="0" w:lastRow="0" w:firstColumn="0" w:lastColumn="0" w:oddVBand="0" w:evenVBand="0" w:oddHBand="1" w:evenHBand="0" w:firstRowFirstColumn="0" w:firstRowLastColumn="0" w:lastRowFirstColumn="0" w:lastRowLastColumn="0"/>
            </w:pPr>
            <w:r>
              <w:t xml:space="preserve">Stakeholders viewed this measure as being less successful than other efforts to increase access to antivirals.  Anecdotally, we understand that many GPs were reluctant to use back pocket prescriptions. </w:t>
            </w:r>
          </w:p>
        </w:tc>
        <w:tc>
          <w:tcPr>
            <w:tcW w:w="4111" w:type="dxa"/>
          </w:tcPr>
          <w:p w14:paraId="11F7D6F8" w14:textId="67C025B7" w:rsidR="00492DBB" w:rsidDel="00F33281" w:rsidRDefault="00116649" w:rsidP="00BA0173">
            <w:pPr>
              <w:pStyle w:val="TableText"/>
              <w:cnfStyle w:val="000000100000" w:firstRow="0" w:lastRow="0" w:firstColumn="0" w:lastColumn="0" w:oddVBand="0" w:evenVBand="0" w:oddHBand="1" w:evenHBand="0" w:firstRowFirstColumn="0" w:firstRowLastColumn="0" w:lastRowFirstColumn="0" w:lastRowLastColumn="0"/>
            </w:pPr>
            <w:r>
              <w:t xml:space="preserve">If this measure were to be adopted in future, further work should be put into coordinating with GPs to raise uptake and confidence. </w:t>
            </w:r>
          </w:p>
        </w:tc>
      </w:tr>
    </w:tbl>
    <w:p w14:paraId="0566D26A" w14:textId="77777777" w:rsidR="005E1159" w:rsidRDefault="005E1159" w:rsidP="00BA0173">
      <w:pPr>
        <w:pStyle w:val="Text"/>
        <w:jc w:val="left"/>
        <w:rPr>
          <w:i/>
          <w:iCs/>
        </w:rPr>
      </w:pPr>
    </w:p>
    <w:p w14:paraId="09D4E0F9" w14:textId="77777777" w:rsidR="00396442" w:rsidRDefault="00396442" w:rsidP="00315028">
      <w:pPr>
        <w:pStyle w:val="Text"/>
        <w:rPr>
          <w:i/>
          <w:iCs/>
        </w:rPr>
        <w:sectPr w:rsidR="00396442" w:rsidSect="00BA0173">
          <w:pgSz w:w="16834" w:h="11909" w:orient="landscape" w:code="9"/>
          <w:pgMar w:top="1440" w:right="1440" w:bottom="1440" w:left="1440" w:header="720" w:footer="720" w:gutter="0"/>
          <w:cols w:space="720"/>
          <w:docGrid w:linePitch="360"/>
        </w:sectPr>
      </w:pPr>
    </w:p>
    <w:p w14:paraId="0C2AD6C4" w14:textId="77777777" w:rsidR="00315028" w:rsidRDefault="00315028" w:rsidP="00315028">
      <w:pPr>
        <w:pStyle w:val="Text"/>
        <w:rPr>
          <w:i/>
          <w:iCs/>
        </w:rPr>
      </w:pPr>
      <w:r>
        <w:rPr>
          <w:i/>
          <w:iCs/>
        </w:rPr>
        <w:lastRenderedPageBreak/>
        <w:t xml:space="preserve">Communications </w:t>
      </w:r>
    </w:p>
    <w:p w14:paraId="280E3E42" w14:textId="77777777" w:rsidR="003D5BAC" w:rsidRDefault="00315028" w:rsidP="00315028">
      <w:pPr>
        <w:pStyle w:val="Text"/>
      </w:pPr>
      <w:r>
        <w:t>There were some tools used as part of the winter-focused communications campaign which were seen as a significant success. These included</w:t>
      </w:r>
      <w:r w:rsidR="003D5BAC">
        <w:t>:</w:t>
      </w:r>
    </w:p>
    <w:p w14:paraId="2856F85C" w14:textId="75AF1146" w:rsidR="003D5BAC" w:rsidRDefault="00315028" w:rsidP="003D5BAC">
      <w:pPr>
        <w:pStyle w:val="Text"/>
        <w:numPr>
          <w:ilvl w:val="0"/>
          <w:numId w:val="80"/>
        </w:numPr>
      </w:pPr>
      <w:r>
        <w:t xml:space="preserve">working with and through </w:t>
      </w:r>
      <w:proofErr w:type="gramStart"/>
      <w:r>
        <w:t>iwi based</w:t>
      </w:r>
      <w:proofErr w:type="gramEnd"/>
      <w:r>
        <w:t xml:space="preserve"> providers to disseminate messages in a way that was targeted to those communities, and </w:t>
      </w:r>
    </w:p>
    <w:p w14:paraId="5FF6A75D" w14:textId="7970DA05" w:rsidR="003D5BAC" w:rsidRDefault="00315028" w:rsidP="003D5BAC">
      <w:pPr>
        <w:pStyle w:val="Text"/>
        <w:numPr>
          <w:ilvl w:val="0"/>
          <w:numId w:val="80"/>
        </w:numPr>
      </w:pPr>
      <w:r>
        <w:t>specific targeting for Pacific People</w:t>
      </w:r>
      <w:r w:rsidR="00EE25C7">
        <w:t>s</w:t>
      </w:r>
      <w:r>
        <w:t xml:space="preserve"> with communications in specific languages and formats</w:t>
      </w:r>
      <w:r w:rsidR="003D5BAC">
        <w:t>.</w:t>
      </w:r>
      <w:r>
        <w:t xml:space="preserve"> </w:t>
      </w:r>
    </w:p>
    <w:p w14:paraId="627DE0F0" w14:textId="76A16F2B" w:rsidR="00315028" w:rsidRDefault="00315028" w:rsidP="003D5BAC">
      <w:pPr>
        <w:pStyle w:val="Text"/>
      </w:pPr>
      <w:r>
        <w:t>However, many stakeholders felt that the communications campaign was sluggish and could have been improved to be more consistent and better aligned with the information needs and behaviours of the intended audience</w:t>
      </w:r>
      <w:r w:rsidR="001B417D">
        <w:t>. This</w:t>
      </w:r>
      <w:r>
        <w:t xml:space="preserve"> includ</w:t>
      </w:r>
      <w:r w:rsidR="00E3499A">
        <w:t>ed</w:t>
      </w:r>
      <w:r>
        <w:t xml:space="preserve"> both priority </w:t>
      </w:r>
      <w:r w:rsidR="00636089">
        <w:t>groups</w:t>
      </w:r>
      <w:r>
        <w:t xml:space="preserve"> and the general public.  While the </w:t>
      </w:r>
      <w:r w:rsidR="00E3499A">
        <w:t xml:space="preserve">short </w:t>
      </w:r>
      <w:r>
        <w:t xml:space="preserve">time in which communications were required to be developed and disseminated presented a barrier to fully achieving this, there were </w:t>
      </w:r>
      <w:r w:rsidR="00E77D03">
        <w:t>many</w:t>
      </w:r>
      <w:r>
        <w:t xml:space="preserve"> areas where stakeholders felt things could be done better in the future. </w:t>
      </w:r>
    </w:p>
    <w:p w14:paraId="2F3512A5" w14:textId="5AA81A8E" w:rsidR="009046F5" w:rsidRDefault="00E27D33" w:rsidP="009046F5">
      <w:pPr>
        <w:pStyle w:val="Text"/>
      </w:pPr>
      <w:r>
        <w:t>The main</w:t>
      </w:r>
      <w:r w:rsidR="009046F5">
        <w:t xml:space="preserve"> issues raised included:</w:t>
      </w:r>
    </w:p>
    <w:p w14:paraId="22190774" w14:textId="77777777" w:rsidR="009046F5" w:rsidRPr="005C2DFB" w:rsidRDefault="009046F5" w:rsidP="009046F5">
      <w:pPr>
        <w:pStyle w:val="Bullet1"/>
      </w:pPr>
      <w:r w:rsidRPr="005C2DFB">
        <w:t>a lack of alignment between communications about policy settings and operational realities, such as messaging around availability of antivirals and actual availability of antivirals</w:t>
      </w:r>
    </w:p>
    <w:p w14:paraId="353FB9DE" w14:textId="0C3B8524" w:rsidR="009046F5" w:rsidRPr="005C2DFB" w:rsidRDefault="009046F5" w:rsidP="009046F5">
      <w:pPr>
        <w:pStyle w:val="Bullet1"/>
      </w:pPr>
      <w:r w:rsidRPr="005C2DFB">
        <w:t xml:space="preserve">changes to aspects of the measures causing confusion, such as age eligibility for vaccination and General Practitioners </w:t>
      </w:r>
      <w:r w:rsidR="00A7560C">
        <w:t xml:space="preserve">(GP) </w:t>
      </w:r>
      <w:r w:rsidRPr="005C2DFB">
        <w:t>providing ‘back-pocket prescriptions’ (where at-risk patients for acute respiratory illnesses could have pre-approved prescriptions ready</w:t>
      </w:r>
      <w:r w:rsidR="002D412B">
        <w:t>,</w:t>
      </w:r>
      <w:r w:rsidRPr="005C2DFB">
        <w:t xml:space="preserve"> should they become unwell and need the medicine immediately) for pharmacies to dispense antivirals when this was not consistently offered in reality</w:t>
      </w:r>
    </w:p>
    <w:p w14:paraId="1A1EF71A" w14:textId="63B344D6" w:rsidR="00A03C4F" w:rsidRDefault="00A03C4F" w:rsidP="009046F5">
      <w:pPr>
        <w:pStyle w:val="Bullet1"/>
      </w:pPr>
      <w:r>
        <w:t>the</w:t>
      </w:r>
      <w:r w:rsidR="009046F5" w:rsidRPr="005C2DFB">
        <w:t xml:space="preserve"> continued focus on COVID-19 messaging</w:t>
      </w:r>
      <w:r>
        <w:t>, which was confusing and dominated other winter messaging such as messaging relating to the flu</w:t>
      </w:r>
      <w:r w:rsidR="009046F5" w:rsidRPr="005C2DFB">
        <w:t xml:space="preserve"> </w:t>
      </w:r>
    </w:p>
    <w:p w14:paraId="34F1B415" w14:textId="772539E1" w:rsidR="009046F5" w:rsidRPr="005C2DFB" w:rsidRDefault="009046F5" w:rsidP="009046F5">
      <w:pPr>
        <w:pStyle w:val="Bullet1"/>
      </w:pPr>
      <w:r w:rsidRPr="005C2DFB">
        <w:t xml:space="preserve">a lack of input from key perspectives such as Māori, Pacific peoples and </w:t>
      </w:r>
      <w:proofErr w:type="spellStart"/>
      <w:r w:rsidR="001D3D3A">
        <w:t>tāngata</w:t>
      </w:r>
      <w:proofErr w:type="spellEnd"/>
      <w:r w:rsidR="001D3D3A">
        <w:t xml:space="preserve"> </w:t>
      </w:r>
      <w:proofErr w:type="spellStart"/>
      <w:r w:rsidR="001D3D3A">
        <w:t>whaikaha</w:t>
      </w:r>
      <w:proofErr w:type="spellEnd"/>
      <w:r w:rsidR="001D3D3A">
        <w:t xml:space="preserve"> Māori</w:t>
      </w:r>
      <w:r w:rsidRPr="005C2DFB">
        <w:t xml:space="preserve"> during design and delivery of communications </w:t>
      </w:r>
    </w:p>
    <w:p w14:paraId="37966305" w14:textId="77777777" w:rsidR="009046F5" w:rsidRPr="005C2DFB" w:rsidRDefault="009046F5" w:rsidP="009046F5">
      <w:pPr>
        <w:pStyle w:val="Bullet1"/>
      </w:pPr>
      <w:r w:rsidRPr="005C2DFB">
        <w:t xml:space="preserve">a need to recognise and support the effectiveness of community-led campaigns that responded to local unmet needs.  </w:t>
      </w:r>
    </w:p>
    <w:p w14:paraId="344A8370" w14:textId="4B4F281D" w:rsidR="009046F5" w:rsidRDefault="009046F5" w:rsidP="004430FA">
      <w:pPr>
        <w:pStyle w:val="Text"/>
        <w:spacing w:before="240"/>
        <w:rPr>
          <w:i/>
          <w:iCs/>
        </w:rPr>
      </w:pPr>
      <w:r>
        <w:rPr>
          <w:i/>
          <w:iCs/>
        </w:rPr>
        <w:t>Equity response to Māori, Pacific</w:t>
      </w:r>
      <w:r w:rsidR="00EE25C7">
        <w:rPr>
          <w:i/>
          <w:iCs/>
        </w:rPr>
        <w:t xml:space="preserve"> peoples</w:t>
      </w:r>
      <w:r>
        <w:rPr>
          <w:i/>
          <w:iCs/>
        </w:rPr>
        <w:t xml:space="preserve"> and </w:t>
      </w:r>
      <w:proofErr w:type="spellStart"/>
      <w:r w:rsidDel="00A7560C">
        <w:rPr>
          <w:i/>
          <w:iCs/>
        </w:rPr>
        <w:t>tāngata</w:t>
      </w:r>
      <w:proofErr w:type="spellEnd"/>
      <w:r>
        <w:rPr>
          <w:i/>
          <w:iCs/>
        </w:rPr>
        <w:t xml:space="preserve"> </w:t>
      </w:r>
      <w:proofErr w:type="spellStart"/>
      <w:r>
        <w:rPr>
          <w:i/>
          <w:iCs/>
        </w:rPr>
        <w:t>whaikaha</w:t>
      </w:r>
      <w:proofErr w:type="spellEnd"/>
      <w:r>
        <w:rPr>
          <w:i/>
          <w:iCs/>
        </w:rPr>
        <w:t xml:space="preserve"> Māori and other priority populations </w:t>
      </w:r>
    </w:p>
    <w:p w14:paraId="6E4169B1" w14:textId="38E61B22" w:rsidR="009046F5" w:rsidRPr="005C2DFB" w:rsidRDefault="009046F5" w:rsidP="00FC4A11">
      <w:pPr>
        <w:pStyle w:val="Text"/>
      </w:pPr>
      <w:r>
        <w:t>The development and implementation of the Winter Surge Package showed that equity was considered</w:t>
      </w:r>
      <w:r w:rsidR="00735D08">
        <w:t xml:space="preserve"> and that measures were targeted to priority populations</w:t>
      </w:r>
      <w:r w:rsidR="00D140AC">
        <w:t>, including M</w:t>
      </w:r>
      <w:r w:rsidR="00D140AC">
        <w:rPr>
          <w:lang w:val="mi-NZ"/>
        </w:rPr>
        <w:t>āori, Pacific peoples, immunocompromised people and elderly people</w:t>
      </w:r>
      <w:r w:rsidR="00735D08">
        <w:t>.</w:t>
      </w:r>
      <w:r>
        <w:t xml:space="preserve"> </w:t>
      </w:r>
      <w:r w:rsidR="00735D08">
        <w:t>H</w:t>
      </w:r>
      <w:r>
        <w:t>owever, some stakeholders felt that the limited timeframe for advice</w:t>
      </w:r>
      <w:r w:rsidR="00F151A4">
        <w:t xml:space="preserve"> to be provided and considered</w:t>
      </w:r>
      <w:r>
        <w:t xml:space="preserve"> prevented robust equity analysis and engagement with communities </w:t>
      </w:r>
      <w:r w:rsidR="009A034B">
        <w:t>on the particular measures taken as part of the Winter Package</w:t>
      </w:r>
      <w:r>
        <w:t xml:space="preserve">.  </w:t>
      </w:r>
      <w:r w:rsidR="00F95175">
        <w:t xml:space="preserve">While measures were </w:t>
      </w:r>
      <w:r w:rsidR="005F7EBA">
        <w:t>implemented</w:t>
      </w:r>
      <w:r w:rsidR="00F95175">
        <w:t xml:space="preserve"> quickly in a targeted way due to existing relationships and ongoing equity analysis across the broader </w:t>
      </w:r>
      <w:r w:rsidR="00AE296F">
        <w:t xml:space="preserve">COVID-19 policy settings, a few stakeholders felt that more could have been done to better achieve equitable outcomes </w:t>
      </w:r>
      <w:r w:rsidR="00AE296F">
        <w:lastRenderedPageBreak/>
        <w:t xml:space="preserve">through the Winter Surge </w:t>
      </w:r>
      <w:proofErr w:type="spellStart"/>
      <w:r w:rsidR="00AE296F">
        <w:t>Package.</w:t>
      </w:r>
      <w:r w:rsidR="000E773E">
        <w:t>Many</w:t>
      </w:r>
      <w:proofErr w:type="spellEnd"/>
      <w:r w:rsidR="000E773E">
        <w:t xml:space="preserve"> of the i</w:t>
      </w:r>
      <w:r>
        <w:t xml:space="preserve">ssues identified </w:t>
      </w:r>
      <w:r w:rsidR="000E773E">
        <w:t>related to system wide consideration</w:t>
      </w:r>
      <w:r w:rsidR="006652C4">
        <w:t xml:space="preserve">s and approaches. These have been summarised at Appendix </w:t>
      </w:r>
      <w:r w:rsidR="001B1D6C">
        <w:t>4</w:t>
      </w:r>
      <w:r w:rsidR="006652C4">
        <w:t xml:space="preserve">. </w:t>
      </w:r>
    </w:p>
    <w:p w14:paraId="441DF164" w14:textId="7E1C88E8" w:rsidR="00315028" w:rsidRPr="00D918F2" w:rsidRDefault="00C32C95" w:rsidP="004455AF">
      <w:pPr>
        <w:pStyle w:val="Text"/>
        <w:rPr>
          <w:b/>
          <w:bCs/>
        </w:rPr>
      </w:pPr>
      <w:r>
        <w:rPr>
          <w:b/>
          <w:bCs/>
        </w:rPr>
        <w:t xml:space="preserve">Other findings </w:t>
      </w:r>
    </w:p>
    <w:p w14:paraId="4F346AF3" w14:textId="3447D8C4" w:rsidR="00275B76" w:rsidRDefault="002412B0" w:rsidP="00C177F5">
      <w:pPr>
        <w:pStyle w:val="Text"/>
        <w:numPr>
          <w:ilvl w:val="0"/>
          <w:numId w:val="75"/>
        </w:numPr>
      </w:pPr>
      <w:r>
        <w:t xml:space="preserve">Many stakeholders felt </w:t>
      </w:r>
      <w:r w:rsidR="00275B76">
        <w:t xml:space="preserve">the development of the Winter Surge Package was reactive and there would have been benefits to a more proactively planned surge response. </w:t>
      </w:r>
      <w:r w:rsidR="00F11B1B">
        <w:t xml:space="preserve"> In our recommendations we have identified key considerations </w:t>
      </w:r>
      <w:r w:rsidR="00175FF5">
        <w:t>to</w:t>
      </w:r>
      <w:r w:rsidR="00F11B1B">
        <w:t xml:space="preserve"> contribute to the success of this planning</w:t>
      </w:r>
      <w:r w:rsidR="00FE4A28">
        <w:t xml:space="preserve"> in future</w:t>
      </w:r>
      <w:r w:rsidR="00F11B1B">
        <w:t xml:space="preserve">.  </w:t>
      </w:r>
      <w:r w:rsidR="00275B76">
        <w:t xml:space="preserve"> </w:t>
      </w:r>
    </w:p>
    <w:p w14:paraId="79D6D226" w14:textId="1ECA188A" w:rsidR="00275B76" w:rsidRDefault="00EA7ADB" w:rsidP="00C177F5">
      <w:pPr>
        <w:pStyle w:val="Text"/>
        <w:numPr>
          <w:ilvl w:val="0"/>
          <w:numId w:val="75"/>
        </w:numPr>
      </w:pPr>
      <w:r>
        <w:t>Changes in the health system resulted in a less coordinated approach across agencies than would have been desired.  In future</w:t>
      </w:r>
      <w:r w:rsidR="002A1EB0">
        <w:t>,</w:t>
      </w:r>
      <w:r w:rsidR="00525B91">
        <w:t xml:space="preserve"> stakeholders feel there is greater scope for leadership from Manatū Hauora to give greater direction, ensure efforts</w:t>
      </w:r>
      <w:r w:rsidR="00F870AB">
        <w:t xml:space="preserve"> are integrated</w:t>
      </w:r>
      <w:r w:rsidR="00525B91">
        <w:t xml:space="preserve"> and minimise confusion. </w:t>
      </w:r>
    </w:p>
    <w:p w14:paraId="0F6BA4B1" w14:textId="4185F5CE" w:rsidR="004A5688" w:rsidRPr="00D918F2" w:rsidRDefault="00525B91" w:rsidP="00D918F2">
      <w:pPr>
        <w:pStyle w:val="Text"/>
        <w:numPr>
          <w:ilvl w:val="0"/>
          <w:numId w:val="75"/>
        </w:numPr>
      </w:pPr>
      <w:r>
        <w:t>Data analysis and modelling offered valuable insights into case and hospitalisation rates, at risk priority populations and the potential impact of removing measures.  However, the speed at which the Winter Surge Package was developed meant that data analysis was not available to</w:t>
      </w:r>
      <w:r w:rsidR="002476E3">
        <w:t xml:space="preserve"> fully</w:t>
      </w:r>
      <w:r>
        <w:t xml:space="preserve"> support all of the measures considered.  </w:t>
      </w:r>
    </w:p>
    <w:p w14:paraId="070C7E61" w14:textId="0283E794" w:rsidR="00C30068" w:rsidRDefault="00C30068" w:rsidP="000F4DD6">
      <w:pPr>
        <w:pStyle w:val="Text"/>
        <w:rPr>
          <w:b/>
          <w:bCs/>
        </w:rPr>
      </w:pPr>
      <w:r>
        <w:rPr>
          <w:b/>
          <w:bCs/>
        </w:rPr>
        <w:t>Recommendations</w:t>
      </w:r>
    </w:p>
    <w:p w14:paraId="0D4F539C" w14:textId="5669CB71" w:rsidR="00C30068" w:rsidRPr="00E304DC" w:rsidRDefault="00C30068" w:rsidP="000F4DD6">
      <w:pPr>
        <w:pStyle w:val="Text"/>
      </w:pPr>
      <w:r w:rsidRPr="00E304DC">
        <w:t>Looking forward to winter 2023, the health and disability sector will be operating in a different authorising and commission</w:t>
      </w:r>
      <w:r w:rsidR="00CC6692">
        <w:t>ing</w:t>
      </w:r>
      <w:r w:rsidRPr="00E304DC">
        <w:t xml:space="preserve"> environment to that of winter 2022, following the establishment of Te Whatu Ora, </w:t>
      </w:r>
      <w:proofErr w:type="spellStart"/>
      <w:r w:rsidRPr="00E304DC">
        <w:t>Te</w:t>
      </w:r>
      <w:proofErr w:type="spellEnd"/>
      <w:r w:rsidRPr="00E304DC">
        <w:t xml:space="preserve"> Aka </w:t>
      </w:r>
      <w:proofErr w:type="spellStart"/>
      <w:r w:rsidRPr="00E304DC">
        <w:t>Whai</w:t>
      </w:r>
      <w:proofErr w:type="spellEnd"/>
      <w:r w:rsidRPr="00E304DC">
        <w:t xml:space="preserve"> Ora and </w:t>
      </w:r>
      <w:proofErr w:type="spellStart"/>
      <w:r w:rsidRPr="00E304DC">
        <w:t>Whaikaha</w:t>
      </w:r>
      <w:proofErr w:type="spellEnd"/>
      <w:r w:rsidRPr="00E304DC">
        <w:t xml:space="preserve">. The health and disability system transformation will continue to take time to embed ways of working and ensure clarity of roles and responsibilities between agencies. </w:t>
      </w:r>
      <w:r w:rsidR="008B7203">
        <w:t xml:space="preserve"> </w:t>
      </w:r>
      <w:r w:rsidRPr="00E304DC">
        <w:t>This</w:t>
      </w:r>
      <w:r w:rsidR="00EC462F">
        <w:t xml:space="preserve"> transformation</w:t>
      </w:r>
      <w:r w:rsidRPr="00E304DC">
        <w:t xml:space="preserve"> sets the scene for the following recommendations. </w:t>
      </w:r>
    </w:p>
    <w:p w14:paraId="670A6B0D" w14:textId="00E48AD4" w:rsidR="00525B91" w:rsidRPr="00E304DC" w:rsidRDefault="00525B91" w:rsidP="00D918F2">
      <w:pPr>
        <w:pStyle w:val="Text"/>
        <w:numPr>
          <w:ilvl w:val="0"/>
          <w:numId w:val="50"/>
        </w:numPr>
      </w:pPr>
      <w:r>
        <w:t>Th</w:t>
      </w:r>
      <w:r w:rsidR="00300386">
        <w:t>e</w:t>
      </w:r>
      <w:r>
        <w:t xml:space="preserve"> review was not able to make conclusive findings o</w:t>
      </w:r>
      <w:r w:rsidR="00300386">
        <w:t>n</w:t>
      </w:r>
      <w:r>
        <w:t xml:space="preserve"> the efficacy of any of the Winter Surge Package measures because insufficient data has been provided to support a robust analysis.  However, we were able to identify areas where measures were likely effective and further research and planning should take place to strengthen these measures.  These are outlined in </w:t>
      </w:r>
      <w:r w:rsidR="003B476B">
        <w:t xml:space="preserve">Table 1. </w:t>
      </w:r>
      <w:r>
        <w:t xml:space="preserve"> </w:t>
      </w:r>
    </w:p>
    <w:p w14:paraId="23AF9C1F" w14:textId="161D8DA1" w:rsidR="00276EFB" w:rsidRPr="00E304DC" w:rsidRDefault="00276EFB" w:rsidP="00276EFB">
      <w:pPr>
        <w:pStyle w:val="Text"/>
        <w:numPr>
          <w:ilvl w:val="0"/>
          <w:numId w:val="50"/>
        </w:numPr>
      </w:pPr>
      <w:r w:rsidRPr="00E304DC">
        <w:t xml:space="preserve">Preparations for winter 2023 need to prioritise a clear and timely communications campaign.  This will be the </w:t>
      </w:r>
      <w:r w:rsidR="006A2E86">
        <w:t>main</w:t>
      </w:r>
      <w:r w:rsidRPr="00E304DC">
        <w:t xml:space="preserve"> way to encourage behaviours and to inform people of any measures </w:t>
      </w:r>
      <w:r w:rsidR="00165DE3">
        <w:t>to adopt</w:t>
      </w:r>
      <w:r w:rsidRPr="00E304DC">
        <w:t>.  The communications campaign should:</w:t>
      </w:r>
    </w:p>
    <w:p w14:paraId="23050963" w14:textId="77777777" w:rsidR="00276EFB" w:rsidRDefault="00276EFB" w:rsidP="00276EFB">
      <w:pPr>
        <w:pStyle w:val="Text"/>
        <w:numPr>
          <w:ilvl w:val="1"/>
          <w:numId w:val="50"/>
        </w:numPr>
      </w:pPr>
      <w:r>
        <w:t xml:space="preserve">be framed generally to apply to winter illnesses and promote good public health measures </w:t>
      </w:r>
    </w:p>
    <w:p w14:paraId="1345D051" w14:textId="324CA1EA" w:rsidR="00276EFB" w:rsidRDefault="00276EFB" w:rsidP="00276EFB">
      <w:pPr>
        <w:pStyle w:val="Text"/>
        <w:numPr>
          <w:ilvl w:val="1"/>
          <w:numId w:val="50"/>
        </w:numPr>
      </w:pPr>
      <w:r>
        <w:t xml:space="preserve">be informed by data </w:t>
      </w:r>
      <w:r w:rsidR="00165DE3">
        <w:t>on</w:t>
      </w:r>
      <w:r>
        <w:t xml:space="preserve"> public perceptions and virus-spread </w:t>
      </w:r>
    </w:p>
    <w:p w14:paraId="7855737D" w14:textId="77777777" w:rsidR="00276EFB" w:rsidRDefault="00276EFB" w:rsidP="00276EFB">
      <w:pPr>
        <w:pStyle w:val="Text"/>
        <w:numPr>
          <w:ilvl w:val="1"/>
          <w:numId w:val="50"/>
        </w:numPr>
      </w:pPr>
      <w:r>
        <w:t xml:space="preserve">be sufficiently resourced and planned to provide cohesive and clear messaging </w:t>
      </w:r>
    </w:p>
    <w:p w14:paraId="200E395D" w14:textId="5E15F99A" w:rsidR="00276EFB" w:rsidRDefault="00276EFB" w:rsidP="00D918F2">
      <w:pPr>
        <w:pStyle w:val="Text"/>
        <w:numPr>
          <w:ilvl w:val="1"/>
          <w:numId w:val="50"/>
        </w:numPr>
      </w:pPr>
      <w:r>
        <w:t xml:space="preserve">contain targeted messaging, developed in partnership with, and for, priority populations. </w:t>
      </w:r>
    </w:p>
    <w:p w14:paraId="1A2D94F4" w14:textId="64CCCE2B" w:rsidR="00C30068" w:rsidRPr="00E304DC" w:rsidRDefault="004D6631" w:rsidP="00C30068">
      <w:pPr>
        <w:pStyle w:val="Text"/>
        <w:numPr>
          <w:ilvl w:val="0"/>
          <w:numId w:val="50"/>
        </w:numPr>
      </w:pPr>
      <w:r w:rsidRPr="00E304DC">
        <w:t xml:space="preserve">Robust and timely winter </w:t>
      </w:r>
      <w:r w:rsidR="00FF7BF0">
        <w:t xml:space="preserve">surge </w:t>
      </w:r>
      <w:r w:rsidRPr="00E304DC">
        <w:t xml:space="preserve">planning is needed for 2023. </w:t>
      </w:r>
      <w:r w:rsidR="007712E3">
        <w:t xml:space="preserve"> </w:t>
      </w:r>
      <w:r w:rsidRPr="00E304DC">
        <w:t>This should</w:t>
      </w:r>
      <w:r w:rsidR="004A580D" w:rsidRPr="00E304DC">
        <w:t>:</w:t>
      </w:r>
    </w:p>
    <w:p w14:paraId="7A922CC0" w14:textId="2235927C" w:rsidR="004A580D" w:rsidRPr="00E304DC" w:rsidRDefault="00995FE4" w:rsidP="004A580D">
      <w:pPr>
        <w:pStyle w:val="Text"/>
        <w:numPr>
          <w:ilvl w:val="1"/>
          <w:numId w:val="50"/>
        </w:numPr>
      </w:pPr>
      <w:r>
        <w:lastRenderedPageBreak/>
        <w:t>i</w:t>
      </w:r>
      <w:r w:rsidR="004A580D" w:rsidRPr="00E304DC">
        <w:t xml:space="preserve">nclude </w:t>
      </w:r>
      <w:r w:rsidR="009F50E7" w:rsidRPr="00E304DC">
        <w:t>preparedness for a broad range of illnesses</w:t>
      </w:r>
      <w:r w:rsidR="00DA27AF">
        <w:t xml:space="preserve"> – </w:t>
      </w:r>
      <w:r w:rsidR="009F50E7" w:rsidRPr="00E304DC">
        <w:t xml:space="preserve">not just COVID-19 </w:t>
      </w:r>
    </w:p>
    <w:p w14:paraId="3CCE1F00" w14:textId="68339D86" w:rsidR="009F50E7" w:rsidRPr="00E304DC" w:rsidRDefault="00995FE4" w:rsidP="004A580D">
      <w:pPr>
        <w:pStyle w:val="Text"/>
        <w:numPr>
          <w:ilvl w:val="1"/>
          <w:numId w:val="50"/>
        </w:numPr>
      </w:pPr>
      <w:r>
        <w:t>h</w:t>
      </w:r>
      <w:r w:rsidR="00CD1A82" w:rsidRPr="00E304DC">
        <w:t xml:space="preserve">ave clear objectives </w:t>
      </w:r>
    </w:p>
    <w:p w14:paraId="5DE8B084" w14:textId="06D83270" w:rsidR="00CD1A82" w:rsidRPr="00E304DC" w:rsidRDefault="00995FE4" w:rsidP="004A580D">
      <w:pPr>
        <w:pStyle w:val="Text"/>
        <w:numPr>
          <w:ilvl w:val="1"/>
          <w:numId w:val="50"/>
        </w:numPr>
      </w:pPr>
      <w:r>
        <w:t>b</w:t>
      </w:r>
      <w:r w:rsidR="00CD1A82" w:rsidRPr="00E304DC">
        <w:t xml:space="preserve">e supported by modelling and evidence </w:t>
      </w:r>
    </w:p>
    <w:p w14:paraId="47E8C780" w14:textId="0B849A9C" w:rsidR="00CD1A82" w:rsidRPr="00E304DC" w:rsidRDefault="00995FE4" w:rsidP="004A580D">
      <w:pPr>
        <w:pStyle w:val="Text"/>
        <w:numPr>
          <w:ilvl w:val="1"/>
          <w:numId w:val="50"/>
        </w:numPr>
      </w:pPr>
      <w:r>
        <w:t>c</w:t>
      </w:r>
      <w:r w:rsidR="0006185C" w:rsidRPr="00E304DC">
        <w:t xml:space="preserve">onsider healthcare challenges across all levels of health settings (primary, secondary and community care) </w:t>
      </w:r>
    </w:p>
    <w:p w14:paraId="61E1C93D" w14:textId="566F0494" w:rsidR="0006185C" w:rsidRDefault="00995FE4" w:rsidP="004A580D">
      <w:pPr>
        <w:pStyle w:val="Text"/>
        <w:numPr>
          <w:ilvl w:val="1"/>
          <w:numId w:val="50"/>
        </w:numPr>
      </w:pPr>
      <w:r>
        <w:t>h</w:t>
      </w:r>
      <w:r w:rsidR="0006185C" w:rsidRPr="00E304DC">
        <w:t xml:space="preserve">ave </w:t>
      </w:r>
      <w:r w:rsidR="00F72740">
        <w:t xml:space="preserve">early </w:t>
      </w:r>
      <w:r w:rsidR="0006185C" w:rsidRPr="00E304DC">
        <w:t>input from communities</w:t>
      </w:r>
      <w:r w:rsidR="000435BF">
        <w:t>,</w:t>
      </w:r>
      <w:r w:rsidR="0006185C" w:rsidRPr="00E304DC">
        <w:t xml:space="preserve"> especially priority communities such as Māori, </w:t>
      </w:r>
      <w:r w:rsidR="0069549E">
        <w:t>Pacific</w:t>
      </w:r>
      <w:r w:rsidR="00CC5804" w:rsidRPr="00E304DC">
        <w:t xml:space="preserve"> </w:t>
      </w:r>
      <w:r w:rsidR="0006185C" w:rsidRPr="00E304DC">
        <w:t xml:space="preserve">and disabled people.  </w:t>
      </w:r>
    </w:p>
    <w:p w14:paraId="41D3F260" w14:textId="2FA493D4" w:rsidR="00EE480E" w:rsidRDefault="00EE480E" w:rsidP="004A580D">
      <w:pPr>
        <w:pStyle w:val="Text"/>
        <w:numPr>
          <w:ilvl w:val="1"/>
          <w:numId w:val="50"/>
        </w:numPr>
      </w:pPr>
      <w:r>
        <w:t xml:space="preserve">have targeted communications available for priority communities in accessible formats at the same time as general messaging. </w:t>
      </w:r>
    </w:p>
    <w:p w14:paraId="4DB57B6B" w14:textId="37027B90" w:rsidR="00444EFF" w:rsidRDefault="00444EFF" w:rsidP="0017204F">
      <w:pPr>
        <w:pStyle w:val="Text"/>
        <w:numPr>
          <w:ilvl w:val="0"/>
          <w:numId w:val="50"/>
        </w:numPr>
      </w:pPr>
      <w:r w:rsidRPr="00444EFF">
        <w:t xml:space="preserve">The health system must partner with communities to achieve equitable outcomes.  In the </w:t>
      </w:r>
      <w:r w:rsidR="00E1108B">
        <w:t>winter response period</w:t>
      </w:r>
      <w:r w:rsidR="00A24533">
        <w:t>,</w:t>
      </w:r>
      <w:r w:rsidRPr="00444EFF">
        <w:t xml:space="preserve"> existing partnership arrangements responded well to the pressures of the winter period and were able to </w:t>
      </w:r>
      <w:proofErr w:type="gramStart"/>
      <w:r w:rsidRPr="00444EFF">
        <w:t>quickly and efficiently implement the measures</w:t>
      </w:r>
      <w:proofErr w:type="gramEnd"/>
      <w:r w:rsidRPr="00444EFF">
        <w:t xml:space="preserve">.  Consideration needs to be given to building and strengthening these partnerships long-term.  </w:t>
      </w:r>
    </w:p>
    <w:p w14:paraId="70D73641" w14:textId="4DA334D4" w:rsidR="003D06DC" w:rsidRPr="00444EFF" w:rsidRDefault="003D06DC" w:rsidP="0017204F">
      <w:pPr>
        <w:pStyle w:val="Text"/>
        <w:numPr>
          <w:ilvl w:val="0"/>
          <w:numId w:val="50"/>
        </w:numPr>
      </w:pPr>
      <w:r>
        <w:t>To meet obligations under Te Tiriti o Waitangi</w:t>
      </w:r>
      <w:r w:rsidR="002176EE">
        <w:t>,</w:t>
      </w:r>
      <w:r>
        <w:t xml:space="preserve"> Māori need to be considered equal and</w:t>
      </w:r>
      <w:r w:rsidR="00002E5E">
        <w:t>/</w:t>
      </w:r>
      <w:r w:rsidR="00561444">
        <w:t>or</w:t>
      </w:r>
      <w:r>
        <w:t xml:space="preserve"> lead partners in policy </w:t>
      </w:r>
      <w:r w:rsidR="002176EE">
        <w:t xml:space="preserve">development </w:t>
      </w:r>
      <w:r>
        <w:t>and implementation</w:t>
      </w:r>
      <w:r w:rsidR="00DD761F">
        <w:t xml:space="preserve">.  </w:t>
      </w:r>
      <w:r w:rsidR="008B3858">
        <w:t xml:space="preserve">An example of where this worked well was the Māori Providers Distribution Channel </w:t>
      </w:r>
      <w:r w:rsidR="004F7673">
        <w:t>–</w:t>
      </w:r>
      <w:r w:rsidR="008B3858">
        <w:t xml:space="preserve"> </w:t>
      </w:r>
      <w:r w:rsidR="004F7673">
        <w:t xml:space="preserve">which included Māori </w:t>
      </w:r>
      <w:r w:rsidR="000150A5">
        <w:t xml:space="preserve">leadership </w:t>
      </w:r>
      <w:r w:rsidR="004F7673">
        <w:t>from planning through to implementation.</w:t>
      </w:r>
      <w:r w:rsidR="008C0EB0">
        <w:t xml:space="preserve">  </w:t>
      </w:r>
    </w:p>
    <w:p w14:paraId="70A2A473" w14:textId="77777777" w:rsidR="00C30068" w:rsidRPr="00C30068" w:rsidRDefault="00C30068" w:rsidP="000F4DD6">
      <w:pPr>
        <w:pStyle w:val="Text"/>
        <w:rPr>
          <w:b/>
          <w:bCs/>
        </w:rPr>
      </w:pPr>
    </w:p>
    <w:p w14:paraId="757C31A6" w14:textId="77777777" w:rsidR="000F4DD6" w:rsidRPr="006148FF" w:rsidRDefault="000F4DD6" w:rsidP="000F4DD6">
      <w:pPr>
        <w:pStyle w:val="Text"/>
      </w:pPr>
    </w:p>
    <w:p w14:paraId="11204E1A" w14:textId="77777777" w:rsidR="00977641" w:rsidRPr="005D07BD" w:rsidRDefault="00977641" w:rsidP="00D31497"/>
    <w:p w14:paraId="1F60F811" w14:textId="77777777" w:rsidR="00977641" w:rsidRPr="005D07BD" w:rsidRDefault="00977641" w:rsidP="00D31497">
      <w:pPr>
        <w:sectPr w:rsidR="00977641" w:rsidRPr="005D07BD" w:rsidSect="00D31497">
          <w:pgSz w:w="11909" w:h="16834" w:code="9"/>
          <w:pgMar w:top="1440" w:right="1440" w:bottom="1440" w:left="1440" w:header="720" w:footer="720" w:gutter="0"/>
          <w:cols w:space="720"/>
          <w:docGrid w:linePitch="360"/>
        </w:sectPr>
      </w:pPr>
    </w:p>
    <w:p w14:paraId="661955A0" w14:textId="78F14D34" w:rsidR="004455E1" w:rsidRPr="005D07BD" w:rsidRDefault="007C3ADD" w:rsidP="000B63E5">
      <w:pPr>
        <w:pStyle w:val="Heading1NoPageBreak"/>
        <w:rPr>
          <w:lang w:val="en-NZ"/>
        </w:rPr>
      </w:pPr>
      <w:bookmarkStart w:id="9" w:name="_Toc126077475"/>
      <w:bookmarkEnd w:id="6"/>
      <w:bookmarkEnd w:id="5"/>
      <w:r>
        <w:rPr>
          <w:lang w:val="en-NZ"/>
        </w:rPr>
        <w:lastRenderedPageBreak/>
        <w:t>I</w:t>
      </w:r>
      <w:r w:rsidR="000B63E5">
        <w:rPr>
          <w:lang w:val="en-NZ"/>
        </w:rPr>
        <w:t>ntroduction</w:t>
      </w:r>
      <w:bookmarkEnd w:id="9"/>
      <w:r w:rsidR="000B63E5">
        <w:rPr>
          <w:lang w:val="en-NZ"/>
        </w:rPr>
        <w:t xml:space="preserve"> </w:t>
      </w:r>
    </w:p>
    <w:p w14:paraId="74F6D6D4" w14:textId="61C0771A" w:rsidR="00297DC8" w:rsidRPr="005D07BD" w:rsidRDefault="00CE7811" w:rsidP="000B63E5">
      <w:pPr>
        <w:pStyle w:val="Heading2"/>
      </w:pPr>
      <w:bookmarkStart w:id="10" w:name="_Toc126077476"/>
      <w:r>
        <w:t>Background</w:t>
      </w:r>
      <w:bookmarkEnd w:id="10"/>
      <w:r w:rsidR="000B63E5">
        <w:t xml:space="preserve"> </w:t>
      </w:r>
    </w:p>
    <w:p w14:paraId="1CB9B47E" w14:textId="6298D768" w:rsidR="006B7DAC" w:rsidRPr="006B7DAC" w:rsidRDefault="00E45C0B" w:rsidP="006B7DAC">
      <w:pPr>
        <w:rPr>
          <w:b/>
          <w:bCs/>
        </w:rPr>
      </w:pPr>
      <w:r>
        <w:br/>
      </w:r>
      <w:r w:rsidR="006B7DAC" w:rsidRPr="006B7DAC">
        <w:rPr>
          <w:b/>
          <w:bCs/>
        </w:rPr>
        <w:t xml:space="preserve">Context for the Winter Surge Package </w:t>
      </w:r>
    </w:p>
    <w:p w14:paraId="1B4E0384" w14:textId="77777777" w:rsidR="006B7DAC" w:rsidRPr="006B7DAC" w:rsidRDefault="006B7DAC" w:rsidP="006B7DAC">
      <w:r w:rsidRPr="006B7DAC">
        <w:t xml:space="preserve">Leading into winter 2022, officials understood that there would likely be challenges to our health system arising from a combination of pressures from COVID-19 cases and other seasonal illness.  </w:t>
      </w:r>
    </w:p>
    <w:p w14:paraId="1AE9AC35" w14:textId="77777777" w:rsidR="006B7DAC" w:rsidRPr="006B7DAC" w:rsidRDefault="006B7DAC" w:rsidP="006B7DAC">
      <w:r w:rsidRPr="006B7DAC">
        <w:t>The Winter Surge Package was introduced against the backdrop of a range of public health protections and preparations including:</w:t>
      </w:r>
    </w:p>
    <w:p w14:paraId="11802B26" w14:textId="77777777" w:rsidR="006B7DAC" w:rsidRPr="006B7DAC" w:rsidRDefault="006B7DAC" w:rsidP="00F30EB3">
      <w:pPr>
        <w:pStyle w:val="Text"/>
        <w:numPr>
          <w:ilvl w:val="0"/>
          <w:numId w:val="75"/>
        </w:numPr>
      </w:pPr>
      <w:r w:rsidRPr="006B7DAC">
        <w:t xml:space="preserve">The COVID-19 Protection Framework was in place and Aotearoa New Zealand had been at the orange setting since 13 April.  This required facemask wearing in many indoor locations and mandatory self-isolation of cases and household contacts for 7 days. </w:t>
      </w:r>
    </w:p>
    <w:p w14:paraId="7D0405A0" w14:textId="77777777" w:rsidR="006B7DAC" w:rsidRPr="006B7DAC" w:rsidRDefault="006B7DAC" w:rsidP="00F30EB3">
      <w:pPr>
        <w:pStyle w:val="Text"/>
        <w:numPr>
          <w:ilvl w:val="0"/>
          <w:numId w:val="75"/>
        </w:numPr>
      </w:pPr>
      <w:r w:rsidRPr="006B7DAC">
        <w:t xml:space="preserve">Winter planning and surge responses were in place at the District Health Board level including plans to respond to increased demand for emergency services and the impact of staff illnesses. </w:t>
      </w:r>
    </w:p>
    <w:p w14:paraId="1E58CD81" w14:textId="3515CD19" w:rsidR="006B7DAC" w:rsidRPr="006B7DAC" w:rsidRDefault="006B7DAC" w:rsidP="00F30EB3">
      <w:pPr>
        <w:pStyle w:val="Text"/>
        <w:numPr>
          <w:ilvl w:val="0"/>
          <w:numId w:val="75"/>
        </w:numPr>
      </w:pPr>
      <w:r w:rsidRPr="006B7DAC">
        <w:t xml:space="preserve">A winter communications campaign focussing on key messages for winter wellness was in place.  The campaign was run out of </w:t>
      </w:r>
      <w:r w:rsidR="00644925" w:rsidRPr="00644925">
        <w:t>Department of the Prime Minister and Cabinet</w:t>
      </w:r>
      <w:r w:rsidR="00C22CF6">
        <w:t>’s</w:t>
      </w:r>
      <w:r w:rsidR="00644925">
        <w:t xml:space="preserve"> (</w:t>
      </w:r>
      <w:r w:rsidRPr="006B7DAC">
        <w:t>DPMC</w:t>
      </w:r>
      <w:r w:rsidR="00644925">
        <w:t>)</w:t>
      </w:r>
      <w:r w:rsidRPr="006B7DAC">
        <w:t xml:space="preserve"> Unite Against COVID-19 channel.  </w:t>
      </w:r>
    </w:p>
    <w:p w14:paraId="4FD08370" w14:textId="1C8C9F4E" w:rsidR="006B7DAC" w:rsidRPr="006B7DAC" w:rsidRDefault="006B7DAC" w:rsidP="006B7DAC">
      <w:r w:rsidRPr="006B7DAC">
        <w:t xml:space="preserve">Despite these measures, Aotearoa New Zealand experienced a surge of COVID-19 cases driven by the B.1.1.529 variant of Omicron.  The variant spread across the country alongside levels of seasonal respiratory illnesses, placing a significant burden on our communities and the health system. </w:t>
      </w:r>
    </w:p>
    <w:p w14:paraId="0D4F34A9" w14:textId="77777777" w:rsidR="006B7DAC" w:rsidRPr="006B7DAC" w:rsidRDefault="006B7DAC" w:rsidP="006B7DAC">
      <w:r w:rsidRPr="006B7DAC">
        <w:t>In early June DHBs reported</w:t>
      </w:r>
      <w:r w:rsidRPr="006B7DAC">
        <w:rPr>
          <w:vertAlign w:val="superscript"/>
        </w:rPr>
        <w:footnoteReference w:id="2"/>
      </w:r>
      <w:r w:rsidRPr="006B7DAC">
        <w:t xml:space="preserve"> that they were experiencing significant impacts from this winter surge including:</w:t>
      </w:r>
    </w:p>
    <w:p w14:paraId="32A3EA1F" w14:textId="0501C0A2" w:rsidR="006B7DAC" w:rsidRPr="006B7DAC" w:rsidRDefault="00A7739A" w:rsidP="00476FE8">
      <w:pPr>
        <w:pStyle w:val="Text"/>
        <w:numPr>
          <w:ilvl w:val="0"/>
          <w:numId w:val="75"/>
        </w:numPr>
      </w:pPr>
      <w:r>
        <w:t>h</w:t>
      </w:r>
      <w:r w:rsidR="006B7DAC" w:rsidRPr="006B7DAC">
        <w:t xml:space="preserve">igh levels of staff absenteeism (primarily as a result of illness) </w:t>
      </w:r>
    </w:p>
    <w:p w14:paraId="55597FFA" w14:textId="73DE663C" w:rsidR="006B7DAC" w:rsidRPr="006B7DAC" w:rsidRDefault="00A7739A" w:rsidP="00476FE8">
      <w:pPr>
        <w:pStyle w:val="Text"/>
        <w:numPr>
          <w:ilvl w:val="0"/>
          <w:numId w:val="75"/>
        </w:numPr>
      </w:pPr>
      <w:r>
        <w:t>c</w:t>
      </w:r>
      <w:r w:rsidR="006B7DAC" w:rsidRPr="006B7DAC">
        <w:t xml:space="preserve">hallenges managing high levels of patient flow </w:t>
      </w:r>
    </w:p>
    <w:p w14:paraId="658F760E" w14:textId="2A6EF160" w:rsidR="006B7DAC" w:rsidRPr="006B7DAC" w:rsidRDefault="00A7739A" w:rsidP="00476FE8">
      <w:pPr>
        <w:pStyle w:val="Text"/>
        <w:numPr>
          <w:ilvl w:val="0"/>
          <w:numId w:val="75"/>
        </w:numPr>
      </w:pPr>
      <w:r>
        <w:t>i</w:t>
      </w:r>
      <w:r w:rsidR="006B7DAC" w:rsidRPr="006B7DAC">
        <w:t>ncreased GP waiting times</w:t>
      </w:r>
    </w:p>
    <w:p w14:paraId="7E70B77D" w14:textId="6CCAA97E" w:rsidR="006B7DAC" w:rsidRPr="00476FE8" w:rsidRDefault="00A7739A" w:rsidP="00476FE8">
      <w:pPr>
        <w:pStyle w:val="Text"/>
        <w:numPr>
          <w:ilvl w:val="0"/>
          <w:numId w:val="75"/>
        </w:numPr>
      </w:pPr>
      <w:r>
        <w:t>r</w:t>
      </w:r>
      <w:r w:rsidR="006B7DAC" w:rsidRPr="006B7DAC">
        <w:t>esulting disruptions in delivery of planned care</w:t>
      </w:r>
      <w:r w:rsidR="009B2083">
        <w:t>.</w:t>
      </w:r>
    </w:p>
    <w:p w14:paraId="5CBE5E11" w14:textId="76850568" w:rsidR="006B7DAC" w:rsidRPr="006B7DAC" w:rsidRDefault="006B7DAC" w:rsidP="006B7DAC">
      <w:pPr>
        <w:rPr>
          <w:b/>
          <w:bCs/>
        </w:rPr>
      </w:pPr>
      <w:r w:rsidRPr="006B7DAC">
        <w:rPr>
          <w:b/>
          <w:bCs/>
        </w:rPr>
        <w:t xml:space="preserve">The policy response </w:t>
      </w:r>
    </w:p>
    <w:p w14:paraId="0E2B8C65" w14:textId="3C193ECA" w:rsidR="006B7DAC" w:rsidRPr="006B7DAC" w:rsidRDefault="006B7DAC" w:rsidP="006B7DAC">
      <w:r w:rsidRPr="006B7DAC">
        <w:t xml:space="preserve">On 4 July 2022 Minister </w:t>
      </w:r>
      <w:proofErr w:type="spellStart"/>
      <w:r w:rsidRPr="006B7DAC">
        <w:t>Verrall</w:t>
      </w:r>
      <w:proofErr w:type="spellEnd"/>
      <w:r w:rsidRPr="006B7DAC">
        <w:t xml:space="preserve"> requested officials to consider additional public health measures that could be put in place alongside the COVID-19 Protection Framework</w:t>
      </w:r>
      <w:r w:rsidR="00D613A0">
        <w:t xml:space="preserve"> (CPF)</w:t>
      </w:r>
      <w:r w:rsidRPr="006B7DAC">
        <w:t xml:space="preserve">.   </w:t>
      </w:r>
      <w:r w:rsidRPr="006B7DAC">
        <w:lastRenderedPageBreak/>
        <w:t xml:space="preserve">This meant measures to be considered were limited to those outside the CPF and did not include any mandatory measures or settings managed under the CPF such as isolation periods or gathering limits. </w:t>
      </w:r>
    </w:p>
    <w:p w14:paraId="37B5A67B" w14:textId="77777777" w:rsidR="006B7DAC" w:rsidRPr="006B7DAC" w:rsidRDefault="006B7DAC" w:rsidP="006B7DAC">
      <w:pPr>
        <w:rPr>
          <w:lang w:val="mi-NZ"/>
        </w:rPr>
      </w:pPr>
      <w:r w:rsidRPr="006B7DAC">
        <w:t>On 8 July 2022 Manat</w:t>
      </w:r>
      <w:r w:rsidRPr="006B7DAC">
        <w:rPr>
          <w:lang w:val="mi-NZ"/>
        </w:rPr>
        <w:t xml:space="preserve">ū Hauora provided advice to Minister Verall on a range of public health measures which were designed to respond to the winter challenges.  As further mandatory measures were out-of-scope, policy thinking was framed around behavioural levers – encouraging people to act in ways to prevent the spread of illness and providing people access to the tools and information needed to do this.  Specific measures were targeted at reducing the rates of flu and COVID-19.       </w:t>
      </w:r>
    </w:p>
    <w:p w14:paraId="4EC08178" w14:textId="77777777" w:rsidR="006B7DAC" w:rsidRPr="006B7DAC" w:rsidRDefault="006B7DAC" w:rsidP="006B7DAC">
      <w:pPr>
        <w:rPr>
          <w:lang w:val="mi-NZ"/>
        </w:rPr>
      </w:pPr>
      <w:r w:rsidRPr="006B7DAC">
        <w:rPr>
          <w:lang w:val="mi-NZ"/>
        </w:rPr>
        <w:t>The key measures that made up the Winter Surge Package and are within the scope of this Review included:</w:t>
      </w:r>
    </w:p>
    <w:p w14:paraId="4A33A8B1" w14:textId="5B641E6E" w:rsidR="006B7DAC" w:rsidRPr="00476FE8" w:rsidRDefault="00A7560C" w:rsidP="00476FE8">
      <w:pPr>
        <w:pStyle w:val="Text"/>
        <w:numPr>
          <w:ilvl w:val="0"/>
          <w:numId w:val="75"/>
        </w:numPr>
      </w:pPr>
      <w:r>
        <w:t>the</w:t>
      </w:r>
      <w:r w:rsidR="006B7DAC" w:rsidRPr="00476FE8">
        <w:t xml:space="preserve"> COVID-19 vaccination programme – specifically the second roll-out of boosters to those over 50 </w:t>
      </w:r>
    </w:p>
    <w:p w14:paraId="3ADB6ECF" w14:textId="13BC84EC" w:rsidR="006B7DAC" w:rsidRPr="00476FE8" w:rsidRDefault="00113D74" w:rsidP="00476FE8">
      <w:pPr>
        <w:pStyle w:val="Text"/>
        <w:numPr>
          <w:ilvl w:val="0"/>
          <w:numId w:val="75"/>
        </w:numPr>
      </w:pPr>
      <w:r>
        <w:t>a</w:t>
      </w:r>
      <w:r w:rsidR="006B7DAC" w:rsidRPr="00476FE8">
        <w:t xml:space="preserve">ligning the flu vaccination roll-out and COVID-19 vaccination programme </w:t>
      </w:r>
    </w:p>
    <w:p w14:paraId="0F36D33E" w14:textId="7EC7068E" w:rsidR="006B7DAC" w:rsidRPr="00476FE8" w:rsidRDefault="00113D74" w:rsidP="00476FE8">
      <w:pPr>
        <w:pStyle w:val="Text"/>
        <w:numPr>
          <w:ilvl w:val="0"/>
          <w:numId w:val="75"/>
        </w:numPr>
      </w:pPr>
      <w:r>
        <w:t>f</w:t>
      </w:r>
      <w:r w:rsidR="006B7DAC" w:rsidRPr="00476FE8">
        <w:t xml:space="preserve">ree flu vaccines for children aged 3 – 12 </w:t>
      </w:r>
    </w:p>
    <w:p w14:paraId="4552B569" w14:textId="0FE2849F" w:rsidR="006B7DAC" w:rsidRPr="00476FE8" w:rsidRDefault="00113D74" w:rsidP="00476FE8">
      <w:pPr>
        <w:pStyle w:val="Text"/>
        <w:numPr>
          <w:ilvl w:val="0"/>
          <w:numId w:val="75"/>
        </w:numPr>
      </w:pPr>
      <w:r>
        <w:t>s</w:t>
      </w:r>
      <w:r w:rsidR="006B7DAC" w:rsidRPr="00476FE8">
        <w:t>upply and distribution of facemasks to the general public and school staff and children, and P2</w:t>
      </w:r>
      <w:r w:rsidR="00533105" w:rsidRPr="00476FE8">
        <w:t xml:space="preserve"> </w:t>
      </w:r>
      <w:r w:rsidR="006B7DAC" w:rsidRPr="00476FE8">
        <w:t>/</w:t>
      </w:r>
      <w:r w:rsidR="00533105" w:rsidRPr="00476FE8">
        <w:t xml:space="preserve"> </w:t>
      </w:r>
      <w:r w:rsidR="006B7DAC" w:rsidRPr="00476FE8">
        <w:t xml:space="preserve">N95 masks to clinically vulnerable and high-risk individuals </w:t>
      </w:r>
    </w:p>
    <w:p w14:paraId="1106465A" w14:textId="3B6CDF2B" w:rsidR="006B7DAC" w:rsidRPr="00476FE8" w:rsidRDefault="00113D74" w:rsidP="00476FE8">
      <w:pPr>
        <w:pStyle w:val="Text"/>
        <w:numPr>
          <w:ilvl w:val="0"/>
          <w:numId w:val="75"/>
        </w:numPr>
      </w:pPr>
      <w:r>
        <w:t>e</w:t>
      </w:r>
      <w:r w:rsidR="006B7DAC" w:rsidRPr="00476FE8">
        <w:t>xtra funding and supplies for schools and early childhood services to facilitate the use of facemasks in schools and support ventilation and winter heating</w:t>
      </w:r>
    </w:p>
    <w:p w14:paraId="38C5AFEE" w14:textId="3E37E61E" w:rsidR="006B7DAC" w:rsidRPr="00476FE8" w:rsidRDefault="00113D74" w:rsidP="00476FE8">
      <w:pPr>
        <w:pStyle w:val="Text"/>
        <w:numPr>
          <w:ilvl w:val="0"/>
          <w:numId w:val="75"/>
        </w:numPr>
      </w:pPr>
      <w:r>
        <w:t>i</w:t>
      </w:r>
      <w:r w:rsidR="006B7DAC" w:rsidRPr="00476FE8">
        <w:t xml:space="preserve">ncreasing the supply of </w:t>
      </w:r>
      <w:r w:rsidR="00903E35">
        <w:t>RATs</w:t>
      </w:r>
      <w:r w:rsidR="006B7DAC" w:rsidRPr="00476FE8">
        <w:t xml:space="preserve"> to households</w:t>
      </w:r>
    </w:p>
    <w:p w14:paraId="12FB1102" w14:textId="5AC176F2" w:rsidR="006B7DAC" w:rsidRPr="00476FE8" w:rsidRDefault="00113D74" w:rsidP="00476FE8">
      <w:pPr>
        <w:pStyle w:val="Text"/>
        <w:numPr>
          <w:ilvl w:val="0"/>
          <w:numId w:val="75"/>
        </w:numPr>
      </w:pPr>
      <w:r>
        <w:t>w</w:t>
      </w:r>
      <w:r w:rsidR="006B7DAC" w:rsidRPr="00476FE8">
        <w:t xml:space="preserve">inter-focused communications campaign </w:t>
      </w:r>
    </w:p>
    <w:p w14:paraId="44C84182" w14:textId="46BFFE68" w:rsidR="006B7DAC" w:rsidRPr="00476FE8" w:rsidRDefault="00113D74" w:rsidP="00476FE8">
      <w:pPr>
        <w:pStyle w:val="Text"/>
        <w:numPr>
          <w:ilvl w:val="0"/>
          <w:numId w:val="75"/>
        </w:numPr>
      </w:pPr>
      <w:r>
        <w:t>t</w:t>
      </w:r>
      <w:r w:rsidR="006B7DAC" w:rsidRPr="00476FE8">
        <w:t>herapeutics</w:t>
      </w:r>
      <w:r w:rsidR="00533105" w:rsidRPr="00476FE8">
        <w:t xml:space="preserve"> </w:t>
      </w:r>
      <w:r w:rsidR="006B7DAC" w:rsidRPr="00476FE8">
        <w:t xml:space="preserve">/ antiviral roll-out including expanding eligibility for antivirals, making COVID-19 medicines available in pharmacies and back-pocket prescriptions. </w:t>
      </w:r>
    </w:p>
    <w:p w14:paraId="5185F284" w14:textId="131A4B5C" w:rsidR="006B7DAC" w:rsidRPr="006B7DAC" w:rsidRDefault="006B7DAC" w:rsidP="006B7DAC">
      <w:pPr>
        <w:rPr>
          <w:lang w:val="mi-NZ"/>
        </w:rPr>
      </w:pPr>
      <w:r w:rsidRPr="006B7DAC">
        <w:rPr>
          <w:lang w:val="mi-NZ"/>
        </w:rPr>
        <w:t xml:space="preserve">Further information on the key measures is outlined at </w:t>
      </w:r>
      <w:r w:rsidRPr="004D2847">
        <w:rPr>
          <w:lang w:val="mi-NZ"/>
        </w:rPr>
        <w:t xml:space="preserve">Appendix </w:t>
      </w:r>
      <w:r w:rsidR="00D36606" w:rsidRPr="004D2847">
        <w:rPr>
          <w:lang w:val="mi-NZ"/>
        </w:rPr>
        <w:t>1</w:t>
      </w:r>
      <w:r w:rsidRPr="006B7DAC">
        <w:rPr>
          <w:lang w:val="mi-NZ"/>
        </w:rPr>
        <w:t xml:space="preserve">.  Throughout this report these settings will be collectively referred to as the Winter Surge Package or the measures. </w:t>
      </w:r>
    </w:p>
    <w:p w14:paraId="30D1CE88" w14:textId="68DAF293" w:rsidR="006B7DAC" w:rsidRDefault="006B7DAC" w:rsidP="006B7DAC">
      <w:r w:rsidRPr="006B7DAC">
        <w:t>On 14 July the Government announced the Winter Surge Package to the public and the measures were implemented</w:t>
      </w:r>
      <w:r w:rsidR="002C58C9">
        <w:t>.</w:t>
      </w:r>
    </w:p>
    <w:p w14:paraId="69748963" w14:textId="54D561ED" w:rsidR="00593FC8" w:rsidRDefault="00E45C0B" w:rsidP="00E46E48">
      <w:pPr>
        <w:pStyle w:val="Heading2"/>
      </w:pPr>
      <w:bookmarkStart w:id="11" w:name="_Toc126077477"/>
      <w:r>
        <w:t>Purpose</w:t>
      </w:r>
      <w:bookmarkEnd w:id="11"/>
      <w:r>
        <w:t xml:space="preserve"> </w:t>
      </w:r>
    </w:p>
    <w:p w14:paraId="3C0EBE88" w14:textId="5F5E4465" w:rsidR="00DF2798" w:rsidRPr="00435F9A" w:rsidRDefault="00E46E48" w:rsidP="00073EE9">
      <w:r>
        <w:br/>
      </w:r>
      <w:r w:rsidR="00435F9A">
        <w:rPr>
          <w:i/>
          <w:iCs/>
        </w:rPr>
        <w:t>Allen + Clarke</w:t>
      </w:r>
      <w:r w:rsidR="00435F9A">
        <w:t xml:space="preserve"> was commissioned to complete an independent rapid review of the health and disability sectors response to the wave of COVID-19 cases that occurred in the winter of 2022. </w:t>
      </w:r>
    </w:p>
    <w:p w14:paraId="0DB21870" w14:textId="64D0127F" w:rsidR="0097125D" w:rsidRDefault="00073EE9" w:rsidP="00073EE9">
      <w:r w:rsidRPr="00073EE9">
        <w:t xml:space="preserve">The primary purpose of the review was to identify ‘lessons learned’ which can be applied to preparation for winter 2023 and future waves of COVID-19. </w:t>
      </w:r>
    </w:p>
    <w:p w14:paraId="79FF7315" w14:textId="1129ABF6" w:rsidR="002C11FB" w:rsidRDefault="002C11FB" w:rsidP="005A638D">
      <w:r>
        <w:t xml:space="preserve">The focus of the review </w:t>
      </w:r>
      <w:r w:rsidR="006D126E">
        <w:t xml:space="preserve">was </w:t>
      </w:r>
      <w:r>
        <w:t xml:space="preserve">on the health response, primarily the activities of Manatū Hauora and Te Whatu Ora (including the relevant interface with DPMC).  The scope </w:t>
      </w:r>
      <w:r w:rsidR="00C72471">
        <w:t xml:space="preserve">did </w:t>
      </w:r>
      <w:r>
        <w:t xml:space="preserve">not include actions and responsibilities of other Government departments or activities at local </w:t>
      </w:r>
      <w:r>
        <w:lastRenderedPageBreak/>
        <w:t xml:space="preserve">levels.  Input from </w:t>
      </w:r>
      <w:proofErr w:type="spellStart"/>
      <w:r>
        <w:t>Te</w:t>
      </w:r>
      <w:proofErr w:type="spellEnd"/>
      <w:r>
        <w:t xml:space="preserve"> Aka </w:t>
      </w:r>
      <w:proofErr w:type="spellStart"/>
      <w:r>
        <w:t>Whai</w:t>
      </w:r>
      <w:proofErr w:type="spellEnd"/>
      <w:r>
        <w:t xml:space="preserve"> Ora and </w:t>
      </w:r>
      <w:proofErr w:type="spellStart"/>
      <w:r>
        <w:t>Whaikaha</w:t>
      </w:r>
      <w:proofErr w:type="spellEnd"/>
      <w:r>
        <w:t xml:space="preserve"> was sought </w:t>
      </w:r>
      <w:r w:rsidR="000D3B22">
        <w:t>in relation to lessons learned for supporting and enabling equitable outcome</w:t>
      </w:r>
      <w:r w:rsidR="00E247CF">
        <w:t>s</w:t>
      </w:r>
      <w:r w:rsidR="000D3B22">
        <w:t xml:space="preserve"> for vulnerable population groups.  </w:t>
      </w:r>
    </w:p>
    <w:p w14:paraId="796E7EB3" w14:textId="2C504664" w:rsidR="00A77A3A" w:rsidRDefault="00A77A3A" w:rsidP="00A77A3A">
      <w:pPr>
        <w:pStyle w:val="Heading2"/>
      </w:pPr>
      <w:bookmarkStart w:id="12" w:name="_Toc126077478"/>
      <w:r>
        <w:t>Scope</w:t>
      </w:r>
      <w:bookmarkEnd w:id="12"/>
      <w:r>
        <w:t xml:space="preserve"> </w:t>
      </w:r>
    </w:p>
    <w:p w14:paraId="5BFFB5F1" w14:textId="524FA45A" w:rsidR="00A77A3A" w:rsidRDefault="00AE1BCE" w:rsidP="00A77A3A">
      <w:pPr>
        <w:pStyle w:val="Text"/>
        <w:rPr>
          <w:lang w:val="en-US"/>
        </w:rPr>
      </w:pPr>
      <w:r>
        <w:rPr>
          <w:lang w:val="en-US"/>
        </w:rPr>
        <w:br/>
      </w:r>
      <w:r w:rsidR="00A77A3A">
        <w:rPr>
          <w:lang w:val="en-US"/>
        </w:rPr>
        <w:t xml:space="preserve">The scope of the review was limited to the key measures which formed part of the </w:t>
      </w:r>
      <w:r w:rsidR="00C72471">
        <w:rPr>
          <w:lang w:val="en-US"/>
        </w:rPr>
        <w:t xml:space="preserve">Winter Surge </w:t>
      </w:r>
      <w:r w:rsidR="00A77A3A">
        <w:rPr>
          <w:lang w:val="en-US"/>
        </w:rPr>
        <w:t xml:space="preserve">Package outlined </w:t>
      </w:r>
      <w:r w:rsidR="002C11FB">
        <w:rPr>
          <w:lang w:val="en-US"/>
        </w:rPr>
        <w:t xml:space="preserve">in the following section.  </w:t>
      </w:r>
    </w:p>
    <w:p w14:paraId="4FCF777B" w14:textId="1DFB43D7" w:rsidR="002362C7" w:rsidRDefault="00AA36AE" w:rsidP="00864737">
      <w:pPr>
        <w:pStyle w:val="InstructionsBody"/>
        <w:ind w:left="284" w:hanging="142"/>
        <w:rPr>
          <w:lang w:val="en-US"/>
        </w:rPr>
      </w:pPr>
      <w:r>
        <w:rPr>
          <w:lang w:val="en-US"/>
        </w:rPr>
        <w:t xml:space="preserve">The review focused on </w:t>
      </w:r>
      <w:r w:rsidR="00956D5E">
        <w:rPr>
          <w:lang w:val="en-US"/>
        </w:rPr>
        <w:t>six</w:t>
      </w:r>
      <w:r>
        <w:rPr>
          <w:lang w:val="en-US"/>
        </w:rPr>
        <w:t xml:space="preserve"> key questions</w:t>
      </w:r>
      <w:r w:rsidR="0092285C">
        <w:rPr>
          <w:lang w:val="en-US"/>
        </w:rPr>
        <w:t>:</w:t>
      </w:r>
    </w:p>
    <w:p w14:paraId="32EBA450" w14:textId="627CD142" w:rsidR="00AA36AE" w:rsidRDefault="00AA36AE">
      <w:pPr>
        <w:pStyle w:val="InstructionsBody"/>
        <w:numPr>
          <w:ilvl w:val="0"/>
          <w:numId w:val="24"/>
        </w:numPr>
        <w:rPr>
          <w:lang w:val="en-US"/>
        </w:rPr>
      </w:pPr>
      <w:r>
        <w:rPr>
          <w:lang w:val="en-US"/>
        </w:rPr>
        <w:t>What were the policy settings which applied to this area?</w:t>
      </w:r>
    </w:p>
    <w:p w14:paraId="7EEAD432" w14:textId="74C4BB75" w:rsidR="00AA36AE" w:rsidRDefault="00AA36AE">
      <w:pPr>
        <w:pStyle w:val="InstructionsBody"/>
        <w:numPr>
          <w:ilvl w:val="0"/>
          <w:numId w:val="24"/>
        </w:numPr>
        <w:rPr>
          <w:lang w:val="en-US"/>
        </w:rPr>
      </w:pPr>
      <w:r>
        <w:rPr>
          <w:lang w:val="en-US"/>
        </w:rPr>
        <w:t>What actions were carried out over the period in scope?</w:t>
      </w:r>
    </w:p>
    <w:p w14:paraId="4B95FCC4" w14:textId="4DB2862F" w:rsidR="003A4CF2" w:rsidRPr="00117D6F" w:rsidRDefault="003A4CF2">
      <w:pPr>
        <w:pStyle w:val="InstructionsBody"/>
        <w:numPr>
          <w:ilvl w:val="0"/>
          <w:numId w:val="24"/>
        </w:numPr>
        <w:rPr>
          <w:lang w:val="en-US"/>
        </w:rPr>
      </w:pPr>
      <w:r>
        <w:rPr>
          <w:lang w:val="en-US"/>
        </w:rPr>
        <w:t>Comment on how these policies and actions contributed to relieving health and disability system pressures and protecting New Zealanders from the effects of the Winter surge 2022.</w:t>
      </w:r>
      <w:r w:rsidR="001A755F">
        <w:rPr>
          <w:lang w:val="en-US"/>
        </w:rPr>
        <w:t xml:space="preserve">  The report should consider and where relevant comment on planning, policy settings and execution </w:t>
      </w:r>
      <w:proofErr w:type="gramStart"/>
      <w:r w:rsidR="001A755F">
        <w:rPr>
          <w:lang w:val="en-US"/>
        </w:rPr>
        <w:t>and also</w:t>
      </w:r>
      <w:proofErr w:type="gramEnd"/>
      <w:r w:rsidR="001A755F">
        <w:rPr>
          <w:lang w:val="en-US"/>
        </w:rPr>
        <w:t xml:space="preserve"> coordination within individual agencies and also between agencies</w:t>
      </w:r>
      <w:r w:rsidR="001F1F44">
        <w:rPr>
          <w:lang w:val="en-US"/>
        </w:rPr>
        <w:t xml:space="preserve">.  </w:t>
      </w:r>
    </w:p>
    <w:p w14:paraId="3A03C2A4" w14:textId="07448B71" w:rsidR="00AA36AE" w:rsidRDefault="00AA36AE">
      <w:pPr>
        <w:pStyle w:val="InstructionsBody"/>
        <w:numPr>
          <w:ilvl w:val="0"/>
          <w:numId w:val="24"/>
        </w:numPr>
        <w:rPr>
          <w:lang w:val="en-US"/>
        </w:rPr>
      </w:pPr>
      <w:r>
        <w:rPr>
          <w:lang w:val="en-US"/>
        </w:rPr>
        <w:t>What lessons can be taken from the experiences in 2022 about how best to prepare for a winter surge in 2023?</w:t>
      </w:r>
    </w:p>
    <w:p w14:paraId="40EA87B7" w14:textId="1CF3011A" w:rsidR="00117D6F" w:rsidRDefault="00117D6F">
      <w:pPr>
        <w:pStyle w:val="InstructionsBody"/>
        <w:numPr>
          <w:ilvl w:val="0"/>
          <w:numId w:val="24"/>
        </w:numPr>
        <w:rPr>
          <w:lang w:val="en-US"/>
        </w:rPr>
      </w:pPr>
      <w:r>
        <w:rPr>
          <w:lang w:val="en-US"/>
        </w:rPr>
        <w:t xml:space="preserve">How did these actions contribute to equitable outcomes </w:t>
      </w:r>
      <w:r w:rsidR="008C24AC">
        <w:rPr>
          <w:lang w:val="en-US"/>
        </w:rPr>
        <w:t>for vulnerable groups in the population, including Māori, Pacific, disabled people, children and older people?</w:t>
      </w:r>
    </w:p>
    <w:p w14:paraId="2D4145F9" w14:textId="05B919D7" w:rsidR="005141D7" w:rsidRDefault="005141D7">
      <w:pPr>
        <w:pStyle w:val="InstructionsBody"/>
        <w:numPr>
          <w:ilvl w:val="0"/>
          <w:numId w:val="24"/>
        </w:numPr>
        <w:rPr>
          <w:lang w:val="en-US"/>
        </w:rPr>
      </w:pPr>
      <w:r>
        <w:rPr>
          <w:lang w:val="en-US"/>
        </w:rPr>
        <w:t>What priority should be given to lessons learned from 2022?</w:t>
      </w:r>
    </w:p>
    <w:p w14:paraId="4B31D5A7" w14:textId="6BB523C3" w:rsidR="004D1CAA" w:rsidRDefault="004D1CAA" w:rsidP="005A638D">
      <w:pPr>
        <w:pStyle w:val="Text"/>
        <w:spacing w:before="240"/>
        <w:rPr>
          <w:lang w:val="en-US"/>
        </w:rPr>
      </w:pPr>
      <w:r>
        <w:rPr>
          <w:lang w:val="en-US"/>
        </w:rPr>
        <w:t xml:space="preserve">The scope of the review </w:t>
      </w:r>
      <w:r w:rsidR="005B7615">
        <w:rPr>
          <w:lang w:val="en-US"/>
        </w:rPr>
        <w:t xml:space="preserve">did </w:t>
      </w:r>
      <w:r>
        <w:rPr>
          <w:lang w:val="en-US"/>
        </w:rPr>
        <w:t>not include:</w:t>
      </w:r>
    </w:p>
    <w:p w14:paraId="493156AF" w14:textId="444E3222" w:rsidR="004D1CAA" w:rsidRPr="00255ADC" w:rsidRDefault="00744409" w:rsidP="00476FE8">
      <w:pPr>
        <w:pStyle w:val="Text"/>
        <w:numPr>
          <w:ilvl w:val="0"/>
          <w:numId w:val="75"/>
        </w:numPr>
      </w:pPr>
      <w:r w:rsidRPr="00255ADC">
        <w:t xml:space="preserve">other </w:t>
      </w:r>
      <w:r w:rsidR="00482BFC" w:rsidRPr="00255ADC">
        <w:t xml:space="preserve">COVID-19 policy settings (such as the COVID-19 Protection Framework) </w:t>
      </w:r>
    </w:p>
    <w:p w14:paraId="580FF2AB" w14:textId="30E17358" w:rsidR="00482BFC" w:rsidRPr="00255ADC" w:rsidRDefault="00744409" w:rsidP="00476FE8">
      <w:pPr>
        <w:pStyle w:val="Text"/>
        <w:numPr>
          <w:ilvl w:val="0"/>
          <w:numId w:val="75"/>
        </w:numPr>
      </w:pPr>
      <w:r w:rsidRPr="00255ADC">
        <w:t xml:space="preserve">wider </w:t>
      </w:r>
      <w:r w:rsidR="00ED398D" w:rsidRPr="00255ADC">
        <w:t xml:space="preserve">usual winter preparedness in the health system </w:t>
      </w:r>
    </w:p>
    <w:p w14:paraId="04A73BAE" w14:textId="1260F149" w:rsidR="00ED398D" w:rsidRPr="00255ADC" w:rsidRDefault="00744409" w:rsidP="00476FE8">
      <w:pPr>
        <w:pStyle w:val="Text"/>
        <w:numPr>
          <w:ilvl w:val="0"/>
          <w:numId w:val="75"/>
        </w:numPr>
      </w:pPr>
      <w:r w:rsidRPr="00255ADC">
        <w:t xml:space="preserve">planning </w:t>
      </w:r>
      <w:r w:rsidR="00ED398D" w:rsidRPr="00255ADC">
        <w:t xml:space="preserve">for and responding to the impact of increased numbers of healthcare workers having to isolate as household contacts during the winter surge. </w:t>
      </w:r>
    </w:p>
    <w:p w14:paraId="54B14BD6" w14:textId="64EE70FB" w:rsidR="00073EE9" w:rsidRDefault="002079FF" w:rsidP="00A77A3A">
      <w:pPr>
        <w:pStyle w:val="Text"/>
        <w:rPr>
          <w:lang w:val="en-US"/>
        </w:rPr>
      </w:pPr>
      <w:r>
        <w:rPr>
          <w:lang w:val="en-US"/>
        </w:rPr>
        <w:t xml:space="preserve">Most stakeholder interviews gave rise to general commentary on the health system response to COVID-19 which was outside of our scope.  </w:t>
      </w:r>
      <w:r w:rsidR="008C63B5">
        <w:rPr>
          <w:lang w:val="en-US"/>
        </w:rPr>
        <w:t xml:space="preserve">This was particularly </w:t>
      </w:r>
      <w:r w:rsidR="00884AB4">
        <w:rPr>
          <w:lang w:val="en-US"/>
        </w:rPr>
        <w:t xml:space="preserve">the case </w:t>
      </w:r>
      <w:r w:rsidR="008C63B5">
        <w:rPr>
          <w:lang w:val="en-US"/>
        </w:rPr>
        <w:t xml:space="preserve">when considering wider equity issues within the health system.  These issues have been </w:t>
      </w:r>
      <w:r w:rsidR="009B42A6">
        <w:rPr>
          <w:lang w:val="en-US"/>
        </w:rPr>
        <w:t>discussed</w:t>
      </w:r>
      <w:r w:rsidR="008C63B5">
        <w:rPr>
          <w:lang w:val="en-US"/>
        </w:rPr>
        <w:t xml:space="preserve"> where we consider there was impact or applicability to the Winter Surge Package. </w:t>
      </w:r>
    </w:p>
    <w:p w14:paraId="6F95C648" w14:textId="2A81A070" w:rsidR="00407132" w:rsidRDefault="00407132" w:rsidP="00721318">
      <w:pPr>
        <w:pStyle w:val="Heading2"/>
      </w:pPr>
      <w:bookmarkStart w:id="13" w:name="_Toc122442498"/>
      <w:bookmarkStart w:id="14" w:name="_Toc122442795"/>
      <w:bookmarkStart w:id="15" w:name="_Toc122511971"/>
      <w:bookmarkStart w:id="16" w:name="_Toc122521198"/>
      <w:bookmarkStart w:id="17" w:name="_Toc122526075"/>
      <w:bookmarkStart w:id="18" w:name="_Toc126077479"/>
      <w:bookmarkEnd w:id="13"/>
      <w:bookmarkEnd w:id="14"/>
      <w:bookmarkEnd w:id="15"/>
      <w:bookmarkEnd w:id="16"/>
      <w:bookmarkEnd w:id="17"/>
      <w:r>
        <w:t>Approach</w:t>
      </w:r>
      <w:bookmarkEnd w:id="18"/>
      <w:r>
        <w:t xml:space="preserve"> </w:t>
      </w:r>
    </w:p>
    <w:p w14:paraId="7035093B" w14:textId="3C2381A6" w:rsidR="001562A3" w:rsidRDefault="00407132" w:rsidP="00407132">
      <w:pPr>
        <w:pStyle w:val="Text"/>
        <w:rPr>
          <w:lang w:val="en-US"/>
        </w:rPr>
      </w:pPr>
      <w:r>
        <w:rPr>
          <w:lang w:val="en-US"/>
        </w:rPr>
        <w:br/>
      </w:r>
      <w:r w:rsidR="0010422E">
        <w:rPr>
          <w:i/>
          <w:iCs/>
          <w:lang w:val="en-US"/>
        </w:rPr>
        <w:t xml:space="preserve">Allen + Clarke </w:t>
      </w:r>
      <w:r w:rsidR="007647C1">
        <w:rPr>
          <w:lang w:val="en-US"/>
        </w:rPr>
        <w:t xml:space="preserve">undertook the review between </w:t>
      </w:r>
      <w:r w:rsidR="007963F5">
        <w:rPr>
          <w:lang w:val="en-US"/>
        </w:rPr>
        <w:t xml:space="preserve">7 November and 12 December 2022. </w:t>
      </w:r>
      <w:r w:rsidR="0080424F">
        <w:rPr>
          <w:lang w:val="en-US"/>
        </w:rPr>
        <w:t xml:space="preserve"> We relied on a review of available </w:t>
      </w:r>
      <w:r w:rsidR="00A35503">
        <w:rPr>
          <w:lang w:val="en-US"/>
        </w:rPr>
        <w:t>document</w:t>
      </w:r>
      <w:r w:rsidR="008B61A1">
        <w:rPr>
          <w:lang w:val="en-US"/>
        </w:rPr>
        <w:t>s</w:t>
      </w:r>
      <w:r w:rsidR="00A35503">
        <w:rPr>
          <w:lang w:val="en-US"/>
        </w:rPr>
        <w:t xml:space="preserve"> and data together with interviews with staff from Manatū Hauora, Te Whatu Ora, </w:t>
      </w:r>
      <w:proofErr w:type="spellStart"/>
      <w:r w:rsidR="00A35503">
        <w:rPr>
          <w:lang w:val="en-US"/>
        </w:rPr>
        <w:t>Te</w:t>
      </w:r>
      <w:proofErr w:type="spellEnd"/>
      <w:r w:rsidR="00A35503">
        <w:rPr>
          <w:lang w:val="en-US"/>
        </w:rPr>
        <w:t xml:space="preserve"> Aka </w:t>
      </w:r>
      <w:proofErr w:type="spellStart"/>
      <w:r w:rsidR="00A35503">
        <w:rPr>
          <w:lang w:val="en-US"/>
        </w:rPr>
        <w:t>Whai</w:t>
      </w:r>
      <w:proofErr w:type="spellEnd"/>
      <w:r w:rsidR="00A35503">
        <w:rPr>
          <w:lang w:val="en-US"/>
        </w:rPr>
        <w:t xml:space="preserve"> Ora, </w:t>
      </w:r>
      <w:proofErr w:type="spellStart"/>
      <w:r w:rsidR="00A35503">
        <w:rPr>
          <w:lang w:val="en-US"/>
        </w:rPr>
        <w:t>Whaikaha</w:t>
      </w:r>
      <w:proofErr w:type="spellEnd"/>
      <w:r w:rsidR="00A35503">
        <w:rPr>
          <w:lang w:val="en-US"/>
        </w:rPr>
        <w:t xml:space="preserve">, </w:t>
      </w:r>
      <w:r w:rsidR="00690F94">
        <w:rPr>
          <w:lang w:val="en-US"/>
        </w:rPr>
        <w:t xml:space="preserve">the </w:t>
      </w:r>
      <w:r w:rsidR="00D061E7">
        <w:rPr>
          <w:lang w:val="en-US"/>
        </w:rPr>
        <w:t xml:space="preserve">National </w:t>
      </w:r>
      <w:r w:rsidR="00A35503">
        <w:rPr>
          <w:lang w:val="en-US"/>
        </w:rPr>
        <w:t xml:space="preserve">Iwi Chairs Forum and </w:t>
      </w:r>
      <w:r w:rsidR="002E404B">
        <w:rPr>
          <w:lang w:val="en-US"/>
        </w:rPr>
        <w:t>DPMC</w:t>
      </w:r>
      <w:r w:rsidR="00A35503">
        <w:rPr>
          <w:lang w:val="en-US"/>
        </w:rPr>
        <w:t xml:space="preserve">. </w:t>
      </w:r>
    </w:p>
    <w:p w14:paraId="5DF9AE4C" w14:textId="7C7A0594" w:rsidR="00971ECC" w:rsidRDefault="009373E9" w:rsidP="00407132">
      <w:pPr>
        <w:pStyle w:val="Text"/>
        <w:rPr>
          <w:lang w:val="en-US"/>
        </w:rPr>
      </w:pPr>
      <w:r>
        <w:rPr>
          <w:lang w:val="en-US"/>
        </w:rPr>
        <w:t xml:space="preserve">In total </w:t>
      </w:r>
      <w:r w:rsidR="00BD6AD4">
        <w:rPr>
          <w:lang w:val="en-US"/>
        </w:rPr>
        <w:t>51</w:t>
      </w:r>
      <w:r>
        <w:rPr>
          <w:lang w:val="en-US"/>
        </w:rPr>
        <w:t xml:space="preserve"> </w:t>
      </w:r>
      <w:r w:rsidR="008C63B5">
        <w:rPr>
          <w:lang w:val="en-US"/>
        </w:rPr>
        <w:t>stakeholders were interviewed</w:t>
      </w:r>
      <w:r w:rsidR="00971ECC">
        <w:rPr>
          <w:lang w:val="en-US"/>
        </w:rPr>
        <w:t xml:space="preserve"> including:</w:t>
      </w:r>
    </w:p>
    <w:p w14:paraId="566176E0" w14:textId="59292E4C" w:rsidR="00DA7429" w:rsidRDefault="00971ECC" w:rsidP="00476FE8">
      <w:pPr>
        <w:pStyle w:val="Text"/>
        <w:numPr>
          <w:ilvl w:val="0"/>
          <w:numId w:val="75"/>
        </w:numPr>
        <w:spacing w:after="120"/>
        <w:ind w:left="714" w:hanging="357"/>
        <w:rPr>
          <w:lang w:val="en-US"/>
        </w:rPr>
      </w:pPr>
      <w:r>
        <w:rPr>
          <w:lang w:val="en-US"/>
        </w:rPr>
        <w:lastRenderedPageBreak/>
        <w:t>19 people from Manatū Hauora representing a range of teams including</w:t>
      </w:r>
      <w:r w:rsidR="00DA7429">
        <w:rPr>
          <w:lang w:val="en-US"/>
        </w:rPr>
        <w:t>:</w:t>
      </w:r>
    </w:p>
    <w:p w14:paraId="1E6B19FF" w14:textId="302FE850" w:rsidR="00DA7429" w:rsidRPr="00DA7429" w:rsidRDefault="00971ECC" w:rsidP="00255ADC">
      <w:pPr>
        <w:pStyle w:val="Bullet1"/>
        <w:numPr>
          <w:ilvl w:val="1"/>
          <w:numId w:val="19"/>
        </w:numPr>
        <w:rPr>
          <w:lang w:val="en-US"/>
        </w:rPr>
      </w:pPr>
      <w:r>
        <w:rPr>
          <w:lang w:val="en-US"/>
        </w:rPr>
        <w:t>Systems, Strategy &amp; Policy</w:t>
      </w:r>
    </w:p>
    <w:p w14:paraId="4283A052" w14:textId="27FA7B89" w:rsidR="00DA7429" w:rsidRPr="00DA7429" w:rsidRDefault="00971ECC" w:rsidP="00255ADC">
      <w:pPr>
        <w:pStyle w:val="Bullet1"/>
        <w:numPr>
          <w:ilvl w:val="1"/>
          <w:numId w:val="19"/>
        </w:numPr>
        <w:rPr>
          <w:lang w:val="en-US"/>
        </w:rPr>
      </w:pPr>
      <w:r>
        <w:rPr>
          <w:lang w:val="en-US"/>
        </w:rPr>
        <w:t>Science &amp; Technical Advisory</w:t>
      </w:r>
    </w:p>
    <w:p w14:paraId="0923AFDF" w14:textId="1EAAB1F3" w:rsidR="00DA7429" w:rsidRPr="00DA7429" w:rsidRDefault="00971ECC" w:rsidP="00255ADC">
      <w:pPr>
        <w:pStyle w:val="Bullet1"/>
        <w:numPr>
          <w:ilvl w:val="1"/>
          <w:numId w:val="19"/>
        </w:numPr>
        <w:rPr>
          <w:lang w:val="en-US"/>
        </w:rPr>
      </w:pPr>
      <w:r>
        <w:rPr>
          <w:lang w:val="en-US"/>
        </w:rPr>
        <w:t>Māori Health Directorate</w:t>
      </w:r>
    </w:p>
    <w:p w14:paraId="4D2A7D9C" w14:textId="216B2494" w:rsidR="00971ECC" w:rsidRDefault="00971ECC" w:rsidP="00255ADC">
      <w:pPr>
        <w:pStyle w:val="Bullet1"/>
        <w:numPr>
          <w:ilvl w:val="1"/>
          <w:numId w:val="19"/>
        </w:numPr>
        <w:rPr>
          <w:lang w:val="en-US"/>
        </w:rPr>
      </w:pPr>
      <w:r>
        <w:rPr>
          <w:lang w:val="en-US"/>
        </w:rPr>
        <w:t xml:space="preserve">System Performance Priorities </w:t>
      </w:r>
    </w:p>
    <w:p w14:paraId="59DD7A89" w14:textId="78D1A80A" w:rsidR="00971ECC" w:rsidRDefault="00971ECC" w:rsidP="00255ADC">
      <w:pPr>
        <w:pStyle w:val="Bullet1"/>
        <w:numPr>
          <w:ilvl w:val="1"/>
          <w:numId w:val="19"/>
        </w:numPr>
        <w:rPr>
          <w:lang w:val="en-US"/>
        </w:rPr>
      </w:pPr>
      <w:r>
        <w:rPr>
          <w:lang w:val="en-US"/>
        </w:rPr>
        <w:t xml:space="preserve">Intelligence and Analytics </w:t>
      </w:r>
    </w:p>
    <w:p w14:paraId="721E5514" w14:textId="5B23F355" w:rsidR="00971ECC" w:rsidRDefault="00971ECC" w:rsidP="00255ADC">
      <w:pPr>
        <w:pStyle w:val="Bullet1"/>
        <w:numPr>
          <w:ilvl w:val="1"/>
          <w:numId w:val="19"/>
        </w:numPr>
        <w:rPr>
          <w:lang w:val="en-US"/>
        </w:rPr>
      </w:pPr>
      <w:r>
        <w:rPr>
          <w:lang w:val="en-US"/>
        </w:rPr>
        <w:t xml:space="preserve">Science &amp; Technical Advisory </w:t>
      </w:r>
    </w:p>
    <w:p w14:paraId="7F6F5E02" w14:textId="7FF2E3B1" w:rsidR="00971ECC" w:rsidRDefault="00971ECC" w:rsidP="00255ADC">
      <w:pPr>
        <w:pStyle w:val="Bullet1"/>
        <w:numPr>
          <w:ilvl w:val="1"/>
          <w:numId w:val="19"/>
        </w:numPr>
        <w:rPr>
          <w:lang w:val="en-US"/>
        </w:rPr>
      </w:pPr>
      <w:r>
        <w:rPr>
          <w:lang w:val="en-US"/>
        </w:rPr>
        <w:t>System Performance &amp; Monitoring</w:t>
      </w:r>
    </w:p>
    <w:p w14:paraId="1614274A" w14:textId="3140010A" w:rsidR="00971ECC" w:rsidRDefault="00971ECC" w:rsidP="00255ADC">
      <w:pPr>
        <w:pStyle w:val="Bullet1"/>
        <w:numPr>
          <w:ilvl w:val="1"/>
          <w:numId w:val="19"/>
        </w:numPr>
        <w:rPr>
          <w:lang w:val="en-US"/>
        </w:rPr>
      </w:pPr>
      <w:r>
        <w:rPr>
          <w:lang w:val="en-US"/>
        </w:rPr>
        <w:t xml:space="preserve">COVID-19 Communications </w:t>
      </w:r>
    </w:p>
    <w:p w14:paraId="64D09ED3" w14:textId="42766C61" w:rsidR="001562A3" w:rsidRDefault="001562A3" w:rsidP="00476FE8">
      <w:pPr>
        <w:pStyle w:val="Text"/>
        <w:numPr>
          <w:ilvl w:val="0"/>
          <w:numId w:val="75"/>
        </w:numPr>
        <w:spacing w:after="120"/>
        <w:ind w:left="714" w:hanging="357"/>
        <w:rPr>
          <w:lang w:val="en-US"/>
        </w:rPr>
      </w:pPr>
      <w:r>
        <w:rPr>
          <w:lang w:val="en-US"/>
        </w:rPr>
        <w:t>22 people from Te Whatu Ora representing a range of teams including</w:t>
      </w:r>
      <w:r w:rsidR="00C041F7">
        <w:rPr>
          <w:lang w:val="en-US"/>
        </w:rPr>
        <w:t>:</w:t>
      </w:r>
      <w:r>
        <w:rPr>
          <w:lang w:val="en-US"/>
        </w:rPr>
        <w:t xml:space="preserve"> </w:t>
      </w:r>
    </w:p>
    <w:p w14:paraId="5CB411A1" w14:textId="07CE8077" w:rsidR="001562A3" w:rsidRDefault="001562A3" w:rsidP="000C15F1">
      <w:pPr>
        <w:pStyle w:val="Text"/>
        <w:numPr>
          <w:ilvl w:val="1"/>
          <w:numId w:val="70"/>
        </w:numPr>
        <w:rPr>
          <w:lang w:val="en-US"/>
        </w:rPr>
      </w:pPr>
      <w:r>
        <w:rPr>
          <w:lang w:val="en-US"/>
        </w:rPr>
        <w:t xml:space="preserve">National </w:t>
      </w:r>
      <w:proofErr w:type="spellStart"/>
      <w:r>
        <w:rPr>
          <w:lang w:val="en-US"/>
        </w:rPr>
        <w:t>Immunisation</w:t>
      </w:r>
      <w:proofErr w:type="spellEnd"/>
      <w:r>
        <w:rPr>
          <w:lang w:val="en-US"/>
        </w:rPr>
        <w:t xml:space="preserve"> </w:t>
      </w:r>
      <w:proofErr w:type="spellStart"/>
      <w:r>
        <w:rPr>
          <w:lang w:val="en-US"/>
        </w:rPr>
        <w:t>Programme</w:t>
      </w:r>
      <w:proofErr w:type="spellEnd"/>
      <w:r>
        <w:rPr>
          <w:lang w:val="en-US"/>
        </w:rPr>
        <w:t xml:space="preserve"> </w:t>
      </w:r>
    </w:p>
    <w:p w14:paraId="186861B8" w14:textId="75A44703" w:rsidR="001562A3" w:rsidRDefault="001562A3" w:rsidP="000C15F1">
      <w:pPr>
        <w:pStyle w:val="Text"/>
        <w:numPr>
          <w:ilvl w:val="1"/>
          <w:numId w:val="70"/>
        </w:numPr>
        <w:rPr>
          <w:lang w:val="en-US"/>
        </w:rPr>
      </w:pPr>
      <w:r>
        <w:rPr>
          <w:lang w:val="en-US"/>
        </w:rPr>
        <w:t xml:space="preserve">National Co-ordination and Response </w:t>
      </w:r>
    </w:p>
    <w:p w14:paraId="5B42C68F" w14:textId="53561576" w:rsidR="001562A3" w:rsidRDefault="001562A3" w:rsidP="000C15F1">
      <w:pPr>
        <w:pStyle w:val="Text"/>
        <w:numPr>
          <w:ilvl w:val="1"/>
          <w:numId w:val="70"/>
        </w:numPr>
        <w:rPr>
          <w:lang w:val="en-US"/>
        </w:rPr>
      </w:pPr>
      <w:r>
        <w:rPr>
          <w:lang w:val="en-US"/>
        </w:rPr>
        <w:t>National Investigation and Tracing Centre</w:t>
      </w:r>
    </w:p>
    <w:p w14:paraId="0A017FF5" w14:textId="620696FF" w:rsidR="001562A3" w:rsidRDefault="001562A3" w:rsidP="000C15F1">
      <w:pPr>
        <w:pStyle w:val="Text"/>
        <w:numPr>
          <w:ilvl w:val="1"/>
          <w:numId w:val="70"/>
        </w:numPr>
        <w:rPr>
          <w:lang w:val="en-US"/>
        </w:rPr>
      </w:pPr>
      <w:r>
        <w:rPr>
          <w:lang w:val="en-US"/>
        </w:rPr>
        <w:t>Outbreak Response</w:t>
      </w:r>
    </w:p>
    <w:p w14:paraId="7BFBCB18" w14:textId="669A8AA8" w:rsidR="001562A3" w:rsidRDefault="001562A3" w:rsidP="000C15F1">
      <w:pPr>
        <w:pStyle w:val="Text"/>
        <w:numPr>
          <w:ilvl w:val="1"/>
          <w:numId w:val="70"/>
        </w:numPr>
        <w:rPr>
          <w:lang w:val="en-US"/>
        </w:rPr>
      </w:pPr>
      <w:r>
        <w:rPr>
          <w:lang w:val="en-US"/>
        </w:rPr>
        <w:t>Care in</w:t>
      </w:r>
      <w:r w:rsidR="000166A6">
        <w:rPr>
          <w:lang w:val="en-US"/>
        </w:rPr>
        <w:t xml:space="preserve"> the</w:t>
      </w:r>
      <w:r>
        <w:rPr>
          <w:lang w:val="en-US"/>
        </w:rPr>
        <w:t xml:space="preserve"> Community</w:t>
      </w:r>
    </w:p>
    <w:p w14:paraId="52AB59C1" w14:textId="45A2304B" w:rsidR="001562A3" w:rsidRDefault="001562A3" w:rsidP="000C15F1">
      <w:pPr>
        <w:pStyle w:val="Text"/>
        <w:numPr>
          <w:ilvl w:val="1"/>
          <w:numId w:val="70"/>
        </w:numPr>
        <w:rPr>
          <w:lang w:val="en-US"/>
        </w:rPr>
      </w:pPr>
      <w:r>
        <w:rPr>
          <w:lang w:val="en-US"/>
        </w:rPr>
        <w:t>National Public Health Service</w:t>
      </w:r>
    </w:p>
    <w:p w14:paraId="28E769E5" w14:textId="19187C98" w:rsidR="001562A3" w:rsidRDefault="001562A3" w:rsidP="000C15F1">
      <w:pPr>
        <w:pStyle w:val="Text"/>
        <w:numPr>
          <w:ilvl w:val="1"/>
          <w:numId w:val="70"/>
        </w:numPr>
        <w:rPr>
          <w:lang w:val="en-US"/>
        </w:rPr>
      </w:pPr>
      <w:r>
        <w:rPr>
          <w:lang w:val="en-US"/>
        </w:rPr>
        <w:t>Hospital and Specialist Services</w:t>
      </w:r>
    </w:p>
    <w:p w14:paraId="18D4A3ED" w14:textId="67422B77" w:rsidR="001562A3" w:rsidRDefault="001562A3" w:rsidP="000C15F1">
      <w:pPr>
        <w:pStyle w:val="Text"/>
        <w:numPr>
          <w:ilvl w:val="1"/>
          <w:numId w:val="70"/>
        </w:numPr>
        <w:rPr>
          <w:lang w:val="en-US"/>
        </w:rPr>
      </w:pPr>
      <w:r>
        <w:rPr>
          <w:lang w:val="en-US"/>
        </w:rPr>
        <w:t xml:space="preserve">COVID-19 Health System Response – Testing and Supply </w:t>
      </w:r>
    </w:p>
    <w:p w14:paraId="51533513" w14:textId="035A0919" w:rsidR="001562A3" w:rsidRDefault="001562A3" w:rsidP="00476FE8">
      <w:pPr>
        <w:pStyle w:val="Text"/>
        <w:numPr>
          <w:ilvl w:val="0"/>
          <w:numId w:val="75"/>
        </w:numPr>
        <w:spacing w:after="120"/>
        <w:ind w:left="714" w:hanging="357"/>
        <w:rPr>
          <w:lang w:val="en-US"/>
        </w:rPr>
      </w:pPr>
      <w:r>
        <w:rPr>
          <w:lang w:val="en-US"/>
        </w:rPr>
        <w:t xml:space="preserve">3 people from </w:t>
      </w:r>
      <w:proofErr w:type="spellStart"/>
      <w:r>
        <w:rPr>
          <w:lang w:val="en-US"/>
        </w:rPr>
        <w:t>Te</w:t>
      </w:r>
      <w:proofErr w:type="spellEnd"/>
      <w:r>
        <w:rPr>
          <w:lang w:val="en-US"/>
        </w:rPr>
        <w:t xml:space="preserve"> Aka </w:t>
      </w:r>
      <w:proofErr w:type="spellStart"/>
      <w:r>
        <w:rPr>
          <w:lang w:val="en-US"/>
        </w:rPr>
        <w:t>Whai</w:t>
      </w:r>
      <w:proofErr w:type="spellEnd"/>
      <w:r>
        <w:rPr>
          <w:lang w:val="en-US"/>
        </w:rPr>
        <w:t xml:space="preserve"> Ora </w:t>
      </w:r>
    </w:p>
    <w:p w14:paraId="67F398A0" w14:textId="1FE41E81" w:rsidR="001562A3" w:rsidRDefault="001562A3" w:rsidP="00476FE8">
      <w:pPr>
        <w:pStyle w:val="Text"/>
        <w:numPr>
          <w:ilvl w:val="0"/>
          <w:numId w:val="75"/>
        </w:numPr>
        <w:spacing w:after="120"/>
        <w:ind w:left="714" w:hanging="357"/>
        <w:rPr>
          <w:lang w:val="en-US"/>
        </w:rPr>
      </w:pPr>
      <w:r>
        <w:rPr>
          <w:lang w:val="en-US"/>
        </w:rPr>
        <w:t xml:space="preserve">1 person from </w:t>
      </w:r>
      <w:proofErr w:type="spellStart"/>
      <w:r>
        <w:rPr>
          <w:lang w:val="en-US"/>
        </w:rPr>
        <w:t>Whaikaha</w:t>
      </w:r>
      <w:proofErr w:type="spellEnd"/>
      <w:r>
        <w:rPr>
          <w:lang w:val="en-US"/>
        </w:rPr>
        <w:t xml:space="preserve"> </w:t>
      </w:r>
    </w:p>
    <w:p w14:paraId="3E27F511" w14:textId="77777777" w:rsidR="001562A3" w:rsidRDefault="001562A3" w:rsidP="00476FE8">
      <w:pPr>
        <w:pStyle w:val="Text"/>
        <w:numPr>
          <w:ilvl w:val="0"/>
          <w:numId w:val="75"/>
        </w:numPr>
        <w:spacing w:after="120"/>
        <w:ind w:left="714" w:hanging="357"/>
        <w:rPr>
          <w:lang w:val="en-US"/>
        </w:rPr>
      </w:pPr>
      <w:r>
        <w:rPr>
          <w:lang w:val="en-US"/>
        </w:rPr>
        <w:t xml:space="preserve">1 person from DPMC from the Communications and Public Engagement team </w:t>
      </w:r>
    </w:p>
    <w:p w14:paraId="316FB8C2" w14:textId="7113EC01" w:rsidR="001562A3" w:rsidRDefault="001562A3" w:rsidP="00476FE8">
      <w:pPr>
        <w:pStyle w:val="Text"/>
        <w:numPr>
          <w:ilvl w:val="0"/>
          <w:numId w:val="75"/>
        </w:numPr>
        <w:spacing w:after="120"/>
        <w:ind w:left="714" w:hanging="357"/>
        <w:rPr>
          <w:lang w:val="en-US"/>
        </w:rPr>
      </w:pPr>
      <w:r>
        <w:rPr>
          <w:lang w:val="en-US"/>
        </w:rPr>
        <w:t xml:space="preserve">2 representatives of the </w:t>
      </w:r>
      <w:r w:rsidR="00D061E7">
        <w:rPr>
          <w:lang w:val="en-US"/>
        </w:rPr>
        <w:t>National</w:t>
      </w:r>
      <w:r>
        <w:rPr>
          <w:lang w:val="en-US"/>
        </w:rPr>
        <w:t xml:space="preserve"> Iwi Chairs Forum </w:t>
      </w:r>
    </w:p>
    <w:p w14:paraId="73502301" w14:textId="348FA13C" w:rsidR="001562A3" w:rsidRDefault="001562A3" w:rsidP="00476FE8">
      <w:pPr>
        <w:pStyle w:val="Text"/>
        <w:numPr>
          <w:ilvl w:val="0"/>
          <w:numId w:val="75"/>
        </w:numPr>
        <w:spacing w:after="120"/>
        <w:ind w:left="714" w:hanging="357"/>
        <w:rPr>
          <w:lang w:val="en-US"/>
        </w:rPr>
      </w:pPr>
      <w:r>
        <w:rPr>
          <w:lang w:val="en-US"/>
        </w:rPr>
        <w:t>1 representative of the Iwi Comm</w:t>
      </w:r>
      <w:r w:rsidR="00B56894">
        <w:rPr>
          <w:lang w:val="en-US"/>
        </w:rPr>
        <w:t>unication</w:t>
      </w:r>
      <w:r>
        <w:rPr>
          <w:lang w:val="en-US"/>
        </w:rPr>
        <w:t xml:space="preserve">s Collective </w:t>
      </w:r>
    </w:p>
    <w:p w14:paraId="7543501F" w14:textId="6D35FC49" w:rsidR="001562A3" w:rsidRPr="001562A3" w:rsidRDefault="001562A3" w:rsidP="00476FE8">
      <w:pPr>
        <w:pStyle w:val="Text"/>
        <w:numPr>
          <w:ilvl w:val="0"/>
          <w:numId w:val="75"/>
        </w:numPr>
        <w:spacing w:after="120"/>
        <w:ind w:left="714" w:hanging="357"/>
        <w:rPr>
          <w:lang w:val="en-US"/>
        </w:rPr>
      </w:pPr>
      <w:r>
        <w:rPr>
          <w:lang w:val="en-US"/>
        </w:rPr>
        <w:t xml:space="preserve">1 representative from </w:t>
      </w:r>
      <w:r w:rsidR="00E3156C">
        <w:rPr>
          <w:lang w:val="en-US"/>
        </w:rPr>
        <w:t>the former</w:t>
      </w:r>
      <w:r>
        <w:rPr>
          <w:lang w:val="en-US"/>
        </w:rPr>
        <w:t xml:space="preserve"> Auckland DHB</w:t>
      </w:r>
      <w:r w:rsidR="007E3F4C">
        <w:rPr>
          <w:lang w:val="en-US"/>
        </w:rPr>
        <w:t>.</w:t>
      </w:r>
      <w:r>
        <w:rPr>
          <w:lang w:val="en-US"/>
        </w:rPr>
        <w:t xml:space="preserve"> </w:t>
      </w:r>
    </w:p>
    <w:p w14:paraId="7BB46B4F" w14:textId="4A7C0A63" w:rsidR="009373E9" w:rsidRDefault="00E3156C" w:rsidP="00407132">
      <w:pPr>
        <w:pStyle w:val="Text"/>
        <w:rPr>
          <w:lang w:val="en-US"/>
        </w:rPr>
      </w:pPr>
      <w:r>
        <w:rPr>
          <w:lang w:val="en-US"/>
        </w:rPr>
        <w:br/>
      </w:r>
      <w:r w:rsidR="003946B6">
        <w:rPr>
          <w:lang w:val="en-US"/>
        </w:rPr>
        <w:t xml:space="preserve">A </w:t>
      </w:r>
      <w:r w:rsidR="00971ECC">
        <w:rPr>
          <w:lang w:val="en-US"/>
        </w:rPr>
        <w:t xml:space="preserve">comprehensive </w:t>
      </w:r>
      <w:r w:rsidR="003946B6">
        <w:rPr>
          <w:lang w:val="en-US"/>
        </w:rPr>
        <w:t xml:space="preserve">list of stakeholders interviewed is provided at Appendix </w:t>
      </w:r>
      <w:r w:rsidR="00C041F7">
        <w:rPr>
          <w:lang w:val="en-US"/>
        </w:rPr>
        <w:t>2.</w:t>
      </w:r>
    </w:p>
    <w:p w14:paraId="6D9D2631" w14:textId="21043860" w:rsidR="00A51139" w:rsidRDefault="00A51139" w:rsidP="00407132">
      <w:pPr>
        <w:pStyle w:val="Text"/>
        <w:rPr>
          <w:lang w:val="en-US"/>
        </w:rPr>
      </w:pPr>
      <w:r>
        <w:rPr>
          <w:lang w:val="en-US"/>
        </w:rPr>
        <w:t>Initial discovery documents were provided by the</w:t>
      </w:r>
      <w:r w:rsidR="00746323">
        <w:rPr>
          <w:lang w:val="en-US"/>
        </w:rPr>
        <w:t xml:space="preserve"> COVID-19</w:t>
      </w:r>
      <w:r>
        <w:rPr>
          <w:lang w:val="en-US"/>
        </w:rPr>
        <w:t xml:space="preserve"> Policy</w:t>
      </w:r>
      <w:r w:rsidR="00746323">
        <w:rPr>
          <w:lang w:val="en-US"/>
        </w:rPr>
        <w:t xml:space="preserve"> Response</w:t>
      </w:r>
      <w:r>
        <w:rPr>
          <w:lang w:val="en-US"/>
        </w:rPr>
        <w:t xml:space="preserve"> Team and other stakeholders were asked to provide additional documents to support the review. </w:t>
      </w:r>
      <w:r w:rsidR="00427D06">
        <w:rPr>
          <w:lang w:val="en-US"/>
        </w:rPr>
        <w:t xml:space="preserve"> </w:t>
      </w:r>
      <w:r>
        <w:rPr>
          <w:lang w:val="en-US"/>
        </w:rPr>
        <w:t xml:space="preserve">The list of documents reviewed is provided at Appendix </w:t>
      </w:r>
      <w:r w:rsidR="00C041F7">
        <w:rPr>
          <w:lang w:val="en-US"/>
        </w:rPr>
        <w:t>3</w:t>
      </w:r>
      <w:r w:rsidR="00F1700B" w:rsidDel="00F3459C">
        <w:rPr>
          <w:lang w:val="en-US"/>
        </w:rPr>
        <w:t>.</w:t>
      </w:r>
    </w:p>
    <w:p w14:paraId="3DF4C2F9" w14:textId="1FCAC75B" w:rsidR="00E85776" w:rsidRPr="0010422E" w:rsidRDefault="000D236F" w:rsidP="00407132">
      <w:pPr>
        <w:pStyle w:val="Text"/>
        <w:rPr>
          <w:lang w:val="en-US"/>
        </w:rPr>
      </w:pPr>
      <w:r>
        <w:rPr>
          <w:lang w:val="en-US"/>
        </w:rPr>
        <w:t xml:space="preserve">A reference group of officials from respective agencies met with the </w:t>
      </w:r>
      <w:r w:rsidR="00C155EE">
        <w:rPr>
          <w:lang w:val="en-US"/>
        </w:rPr>
        <w:t>Review</w:t>
      </w:r>
      <w:r>
        <w:rPr>
          <w:lang w:val="en-US"/>
        </w:rPr>
        <w:t xml:space="preserve"> </w:t>
      </w:r>
      <w:r w:rsidR="000D235F">
        <w:rPr>
          <w:lang w:val="en-US"/>
        </w:rPr>
        <w:t>T</w:t>
      </w:r>
      <w:r>
        <w:rPr>
          <w:lang w:val="en-US"/>
        </w:rPr>
        <w:t xml:space="preserve">eam weekly and provided oversight and feedback throughout the review process.  </w:t>
      </w:r>
    </w:p>
    <w:p w14:paraId="4CEA1822" w14:textId="5ED369FC" w:rsidR="00F91CA7" w:rsidRDefault="0023240A" w:rsidP="00721318">
      <w:pPr>
        <w:pStyle w:val="Heading2"/>
      </w:pPr>
      <w:bookmarkStart w:id="19" w:name="_Toc126077480"/>
      <w:r>
        <w:lastRenderedPageBreak/>
        <w:t>Limitations</w:t>
      </w:r>
      <w:bookmarkEnd w:id="19"/>
      <w:r>
        <w:t xml:space="preserve"> </w:t>
      </w:r>
    </w:p>
    <w:p w14:paraId="3459CBF0" w14:textId="109EB3F0" w:rsidR="0081795A" w:rsidRDefault="00721318" w:rsidP="00721318">
      <w:pPr>
        <w:pStyle w:val="Text"/>
        <w:rPr>
          <w:lang w:val="en-US"/>
        </w:rPr>
      </w:pPr>
      <w:r>
        <w:rPr>
          <w:lang w:val="en-US"/>
        </w:rPr>
        <w:br/>
      </w:r>
      <w:r w:rsidR="0081795A">
        <w:rPr>
          <w:lang w:val="en-US"/>
        </w:rPr>
        <w:t xml:space="preserve">The findings of this Review should be considered in </w:t>
      </w:r>
      <w:r w:rsidR="008F6360">
        <w:rPr>
          <w:lang w:val="en-US"/>
        </w:rPr>
        <w:t xml:space="preserve">context of the approach and timeframes. </w:t>
      </w:r>
    </w:p>
    <w:p w14:paraId="7BFFAB79" w14:textId="7CCDA222" w:rsidR="008F6360" w:rsidRPr="00A7159A" w:rsidRDefault="008F6360" w:rsidP="00A7159A">
      <w:pPr>
        <w:pStyle w:val="Text"/>
        <w:numPr>
          <w:ilvl w:val="0"/>
          <w:numId w:val="75"/>
        </w:numPr>
        <w:spacing w:after="120"/>
        <w:ind w:left="714" w:hanging="357"/>
        <w:rPr>
          <w:lang w:val="en-US"/>
        </w:rPr>
      </w:pPr>
      <w:r w:rsidRPr="00A7159A">
        <w:rPr>
          <w:lang w:val="en-US"/>
        </w:rPr>
        <w:t xml:space="preserve">Due to time constraints the Review was completed through desktop review of documents and available data and interviews with a select group of people </w:t>
      </w:r>
      <w:r w:rsidR="00D12106" w:rsidRPr="00A7159A">
        <w:rPr>
          <w:lang w:val="en-US"/>
        </w:rPr>
        <w:t xml:space="preserve">– mainly officials. </w:t>
      </w:r>
    </w:p>
    <w:p w14:paraId="1173B655" w14:textId="410A07ED" w:rsidR="00D12106" w:rsidRPr="00A7159A" w:rsidRDefault="00D12106" w:rsidP="00A7159A">
      <w:pPr>
        <w:pStyle w:val="Text"/>
        <w:numPr>
          <w:ilvl w:val="0"/>
          <w:numId w:val="75"/>
        </w:numPr>
        <w:spacing w:after="120"/>
        <w:ind w:left="714" w:hanging="357"/>
        <w:rPr>
          <w:lang w:val="en-US"/>
        </w:rPr>
      </w:pPr>
      <w:r w:rsidRPr="00A7159A">
        <w:rPr>
          <w:lang w:val="en-US"/>
        </w:rPr>
        <w:t xml:space="preserve">While the </w:t>
      </w:r>
      <w:r w:rsidR="00C155EE" w:rsidRPr="00A7159A">
        <w:rPr>
          <w:lang w:val="en-US"/>
        </w:rPr>
        <w:t>Review</w:t>
      </w:r>
      <w:r w:rsidRPr="00A7159A">
        <w:rPr>
          <w:lang w:val="en-US"/>
        </w:rPr>
        <w:t xml:space="preserve"> Team reviewed documents when provided, we relied heavily on the opinions of interviewees.  We have identif</w:t>
      </w:r>
      <w:r w:rsidR="0086662B" w:rsidRPr="00A7159A">
        <w:rPr>
          <w:lang w:val="en-US"/>
        </w:rPr>
        <w:t>ied</w:t>
      </w:r>
      <w:r w:rsidRPr="00A7159A">
        <w:rPr>
          <w:lang w:val="en-US"/>
        </w:rPr>
        <w:t xml:space="preserve"> throughout the report where opinions were held by some, </w:t>
      </w:r>
      <w:proofErr w:type="gramStart"/>
      <w:r w:rsidRPr="00A7159A">
        <w:rPr>
          <w:lang w:val="en-US"/>
        </w:rPr>
        <w:t>many</w:t>
      </w:r>
      <w:proofErr w:type="gramEnd"/>
      <w:r w:rsidRPr="00A7159A">
        <w:rPr>
          <w:lang w:val="en-US"/>
        </w:rPr>
        <w:t xml:space="preserve"> or all of the interviewees.  </w:t>
      </w:r>
    </w:p>
    <w:p w14:paraId="07AAED51" w14:textId="46AD8DC8" w:rsidR="006A2422" w:rsidRPr="00A7159A" w:rsidRDefault="0087170F" w:rsidP="00A7159A">
      <w:pPr>
        <w:pStyle w:val="Text"/>
        <w:numPr>
          <w:ilvl w:val="0"/>
          <w:numId w:val="75"/>
        </w:numPr>
        <w:spacing w:after="120"/>
        <w:ind w:left="714" w:hanging="357"/>
        <w:rPr>
          <w:lang w:val="en-US"/>
        </w:rPr>
      </w:pPr>
      <w:r w:rsidRPr="00A7159A">
        <w:rPr>
          <w:lang w:val="en-US"/>
        </w:rPr>
        <w:t>Given the timeframes and the transition to new health agencies</w:t>
      </w:r>
      <w:r w:rsidR="003537A8">
        <w:rPr>
          <w:lang w:val="en-US"/>
        </w:rPr>
        <w:t>,</w:t>
      </w:r>
      <w:r w:rsidRPr="00A7159A">
        <w:rPr>
          <w:lang w:val="en-US"/>
        </w:rPr>
        <w:t xml:space="preserve"> some key individuals were not available for interviews. </w:t>
      </w:r>
      <w:r w:rsidR="00487043" w:rsidRPr="00A7159A">
        <w:rPr>
          <w:lang w:val="en-US"/>
        </w:rPr>
        <w:t>S</w:t>
      </w:r>
      <w:r w:rsidRPr="00A7159A">
        <w:rPr>
          <w:lang w:val="en-US"/>
        </w:rPr>
        <w:t>ince the transition to the new health agencies there has been a significant turnover of staff and shift in roles and responsibilities.  A significant theme throughout our engagement was that many stakeholders felt that other parties who were no longer at Manatū Hauora or Te Whatu Ora would have been better placed to answer our questions.  A decision was made in consultation with Manatū Hauora that we would only pursue interviews where the interviewee was still employed in one of the central health agencies.</w:t>
      </w:r>
      <w:r w:rsidR="00537B43" w:rsidRPr="00A7159A">
        <w:rPr>
          <w:lang w:val="en-US"/>
        </w:rPr>
        <w:t xml:space="preserve">  Only one stakeholder with a specific Pacific focus was able to be interviewed.</w:t>
      </w:r>
    </w:p>
    <w:p w14:paraId="5BB071FC" w14:textId="3C7B6E78" w:rsidR="006A2422" w:rsidRPr="00255ADC" w:rsidRDefault="006A2422" w:rsidP="00A7159A">
      <w:pPr>
        <w:pStyle w:val="Text"/>
        <w:numPr>
          <w:ilvl w:val="0"/>
          <w:numId w:val="75"/>
        </w:numPr>
        <w:spacing w:after="120"/>
        <w:ind w:left="714" w:hanging="357"/>
      </w:pPr>
      <w:r w:rsidRPr="00E9019F">
        <w:t>Our review relied on data collected by Manatū Hauora.  While the data provided some insights to the effectiveness of some measures, it did not cover the full breadth and scope of the Winter Surge Package.  There were also some limitations in available disaggregated data relating to vulnerable groups such as</w:t>
      </w:r>
      <w:r>
        <w:t xml:space="preserve"> disabled people and</w:t>
      </w:r>
      <w:r w:rsidRPr="00E9019F">
        <w:t xml:space="preserve"> </w:t>
      </w:r>
      <w:proofErr w:type="spellStart"/>
      <w:r w:rsidRPr="00E9019F" w:rsidDel="00C041F7">
        <w:t>tāngata</w:t>
      </w:r>
      <w:proofErr w:type="spellEnd"/>
      <w:r w:rsidRPr="00E9019F">
        <w:t xml:space="preserve"> </w:t>
      </w:r>
      <w:proofErr w:type="spellStart"/>
      <w:r w:rsidRPr="00E9019F">
        <w:t>whaikaha</w:t>
      </w:r>
      <w:proofErr w:type="spellEnd"/>
      <w:r w:rsidRPr="00E9019F">
        <w:t xml:space="preserve"> Māori.</w:t>
      </w:r>
      <w:r>
        <w:rPr>
          <w:rStyle w:val="FootnoteReference"/>
        </w:rPr>
        <w:footnoteReference w:id="3"/>
      </w:r>
      <w:r w:rsidRPr="00E9019F">
        <w:t xml:space="preserve"> </w:t>
      </w:r>
      <w:r w:rsidR="006A68D4">
        <w:tab/>
      </w:r>
      <w:r w:rsidR="006A68D4">
        <w:tab/>
      </w:r>
      <w:r w:rsidR="006A68D4">
        <w:tab/>
      </w:r>
      <w:r w:rsidR="006A68D4">
        <w:tab/>
      </w:r>
      <w:r w:rsidR="006A68D4">
        <w:tab/>
      </w:r>
      <w:r w:rsidR="006A68D4">
        <w:tab/>
      </w:r>
      <w:r w:rsidR="006A68D4">
        <w:tab/>
      </w:r>
    </w:p>
    <w:p w14:paraId="74C4F7FE" w14:textId="2458616A" w:rsidR="00B957D8" w:rsidRPr="006A2422" w:rsidRDefault="006A2422" w:rsidP="00A7159A">
      <w:pPr>
        <w:pStyle w:val="Text"/>
        <w:numPr>
          <w:ilvl w:val="0"/>
          <w:numId w:val="75"/>
        </w:numPr>
        <w:spacing w:after="120"/>
        <w:ind w:left="714" w:hanging="357"/>
      </w:pPr>
      <w:r>
        <w:t>The approach</w:t>
      </w:r>
      <w:r w:rsidR="00721318">
        <w:t xml:space="preserve"> </w:t>
      </w:r>
      <w:r w:rsidR="00FA5C8A">
        <w:t>identifies</w:t>
      </w:r>
      <w:r w:rsidR="00721318">
        <w:t xml:space="preserve"> lessons learned</w:t>
      </w:r>
      <w:r w:rsidR="00D1256A">
        <w:t xml:space="preserve"> from the perspective of officials and the </w:t>
      </w:r>
      <w:r w:rsidR="009E61AF">
        <w:t xml:space="preserve">Government’s </w:t>
      </w:r>
      <w:r w:rsidR="00D1256A">
        <w:t xml:space="preserve">existing data sources but </w:t>
      </w:r>
      <w:r w:rsidR="00C47000">
        <w:t xml:space="preserve">primarily provides a </w:t>
      </w:r>
      <w:r w:rsidR="009533D2">
        <w:t>G</w:t>
      </w:r>
      <w:r w:rsidR="00512EB5">
        <w:t xml:space="preserve">overnment </w:t>
      </w:r>
      <w:r w:rsidR="00C47000">
        <w:t>perspective o</w:t>
      </w:r>
      <w:r w:rsidR="00D1256A">
        <w:t xml:space="preserve">n the efficacy of the </w:t>
      </w:r>
      <w:r w:rsidR="009421DC">
        <w:t xml:space="preserve">Winter Surge </w:t>
      </w:r>
      <w:r w:rsidR="00B957D8">
        <w:t xml:space="preserve">Package. </w:t>
      </w:r>
      <w:r w:rsidR="00A03976" w:rsidRPr="006A2422">
        <w:t xml:space="preserve">Other </w:t>
      </w:r>
      <w:r w:rsidR="00932389" w:rsidRPr="006A2422">
        <w:t xml:space="preserve">information and </w:t>
      </w:r>
      <w:r w:rsidR="00A03976" w:rsidRPr="006A2422">
        <w:t xml:space="preserve">data sources </w:t>
      </w:r>
      <w:r w:rsidR="001629E5" w:rsidRPr="006A2422">
        <w:t xml:space="preserve">such as those listed below </w:t>
      </w:r>
      <w:r w:rsidR="00A03976" w:rsidRPr="006A2422">
        <w:t>would provide valuable insights for future planning and activities</w:t>
      </w:r>
      <w:r w:rsidR="001629E5" w:rsidRPr="006A2422">
        <w:t>.</w:t>
      </w:r>
    </w:p>
    <w:p w14:paraId="2AA1C672" w14:textId="0CD68952" w:rsidR="00A03976" w:rsidRPr="00435608" w:rsidRDefault="001629E5" w:rsidP="00255ADC">
      <w:pPr>
        <w:pStyle w:val="Bullet1"/>
        <w:numPr>
          <w:ilvl w:val="1"/>
          <w:numId w:val="19"/>
        </w:numPr>
      </w:pPr>
      <w:r w:rsidRPr="00255ADC">
        <w:t>A</w:t>
      </w:r>
      <w:r w:rsidR="00A03976" w:rsidRPr="00255ADC">
        <w:t xml:space="preserve"> community-based review which evaluates the impact of the package on communities including schools, disabled communit</w:t>
      </w:r>
      <w:r w:rsidR="00616A40">
        <w:t>y</w:t>
      </w:r>
      <w:r w:rsidR="00A03976" w:rsidRPr="00255ADC">
        <w:t xml:space="preserve">, </w:t>
      </w:r>
      <w:r w:rsidR="0069549E" w:rsidRPr="005C2DFB">
        <w:t>Pacific peoples</w:t>
      </w:r>
      <w:r w:rsidR="00A03976" w:rsidRPr="00435608">
        <w:t xml:space="preserve">, whānau, </w:t>
      </w:r>
      <w:r w:rsidR="003D743F">
        <w:t>i</w:t>
      </w:r>
      <w:r w:rsidR="00835CF4" w:rsidRPr="00435608">
        <w:t xml:space="preserve">wi and hapū. </w:t>
      </w:r>
    </w:p>
    <w:p w14:paraId="422D3275" w14:textId="3C3EDBAD" w:rsidR="00835CF4" w:rsidRPr="00255ADC" w:rsidRDefault="001629E5" w:rsidP="00255ADC">
      <w:pPr>
        <w:pStyle w:val="Bullet1"/>
        <w:numPr>
          <w:ilvl w:val="1"/>
          <w:numId w:val="19"/>
        </w:numPr>
      </w:pPr>
      <w:r w:rsidRPr="00435608">
        <w:t>A</w:t>
      </w:r>
      <w:r w:rsidR="0069643F" w:rsidRPr="00435608">
        <w:t xml:space="preserve"> </w:t>
      </w:r>
      <w:r w:rsidR="00835CF4" w:rsidRPr="00435608">
        <w:t>primary health provider-focused review to understand the impact of the package on the primary health sector</w:t>
      </w:r>
      <w:r w:rsidR="00242029" w:rsidRPr="00435608">
        <w:t xml:space="preserve">. </w:t>
      </w:r>
      <w:r w:rsidR="005C4FDF" w:rsidRPr="00435608">
        <w:t xml:space="preserve"> </w:t>
      </w:r>
      <w:r w:rsidR="00242029" w:rsidRPr="00435608">
        <w:t>F</w:t>
      </w:r>
      <w:r w:rsidR="00835CF4" w:rsidRPr="00435608">
        <w:t xml:space="preserve">rom an equity perspective, we would recommend a </w:t>
      </w:r>
      <w:r w:rsidR="0066470F" w:rsidRPr="00435608">
        <w:t xml:space="preserve">particular focus on Māori and </w:t>
      </w:r>
      <w:r w:rsidR="0069549E" w:rsidRPr="005C2DFB">
        <w:t>Pacific</w:t>
      </w:r>
      <w:r w:rsidR="00E76877" w:rsidRPr="00255ADC">
        <w:t xml:space="preserve"> </w:t>
      </w:r>
      <w:r w:rsidR="0066470F" w:rsidRPr="00255ADC">
        <w:t xml:space="preserve">providers and networks. </w:t>
      </w:r>
    </w:p>
    <w:p w14:paraId="03DDCCC8" w14:textId="228BECB8" w:rsidR="00923F8D" w:rsidRPr="00435608" w:rsidRDefault="001629E5" w:rsidP="00255ADC">
      <w:pPr>
        <w:pStyle w:val="Bullet1"/>
        <w:numPr>
          <w:ilvl w:val="1"/>
          <w:numId w:val="19"/>
        </w:numPr>
      </w:pPr>
      <w:r w:rsidRPr="00255ADC">
        <w:t>A</w:t>
      </w:r>
      <w:r w:rsidR="00722CCB" w:rsidRPr="00255ADC">
        <w:t xml:space="preserve"> </w:t>
      </w:r>
      <w:r w:rsidR="0066470F" w:rsidRPr="00255ADC">
        <w:t>survey of local hospitals</w:t>
      </w:r>
      <w:r w:rsidR="00DA4161" w:rsidRPr="00255ADC">
        <w:t xml:space="preserve"> </w:t>
      </w:r>
      <w:r w:rsidR="0066470F" w:rsidRPr="00255ADC">
        <w:t>/</w:t>
      </w:r>
      <w:r w:rsidR="00DA4161" w:rsidRPr="00255ADC">
        <w:t xml:space="preserve"> </w:t>
      </w:r>
      <w:r w:rsidR="0066470F" w:rsidRPr="00255ADC">
        <w:t xml:space="preserve">locality information to supplement existing data sets made available for the review. </w:t>
      </w:r>
    </w:p>
    <w:p w14:paraId="24BB8BB9" w14:textId="3A7A3F05" w:rsidR="00A4389F" w:rsidRDefault="00A4389F" w:rsidP="00A4389F">
      <w:pPr>
        <w:pStyle w:val="Heading2"/>
      </w:pPr>
      <w:bookmarkStart w:id="20" w:name="_Toc122442501"/>
      <w:bookmarkStart w:id="21" w:name="_Toc122442798"/>
      <w:bookmarkStart w:id="22" w:name="_Toc122511974"/>
      <w:bookmarkStart w:id="23" w:name="_Toc122521201"/>
      <w:bookmarkStart w:id="24" w:name="_Toc122526078"/>
      <w:bookmarkStart w:id="25" w:name="_Toc126077481"/>
      <w:bookmarkEnd w:id="20"/>
      <w:bookmarkEnd w:id="21"/>
      <w:bookmarkEnd w:id="22"/>
      <w:bookmarkEnd w:id="23"/>
      <w:bookmarkEnd w:id="24"/>
      <w:r>
        <w:lastRenderedPageBreak/>
        <w:t xml:space="preserve">A note on the health </w:t>
      </w:r>
      <w:r w:rsidR="00BC647B">
        <w:t xml:space="preserve">and disability </w:t>
      </w:r>
      <w:r>
        <w:t>system reforms</w:t>
      </w:r>
      <w:bookmarkEnd w:id="25"/>
      <w:r>
        <w:t xml:space="preserve"> </w:t>
      </w:r>
    </w:p>
    <w:p w14:paraId="4E41A41E" w14:textId="106DC35C" w:rsidR="00A742A2" w:rsidRDefault="00972B0E" w:rsidP="00A4389F">
      <w:pPr>
        <w:pStyle w:val="Text"/>
      </w:pPr>
      <w:r>
        <w:br/>
      </w:r>
      <w:r w:rsidR="004F3276">
        <w:t>On 1 July 2022, Te Whatu Ora (Health New Zealand</w:t>
      </w:r>
      <w:r w:rsidR="00695325">
        <w:t>)</w:t>
      </w:r>
      <w:r w:rsidR="00DC340D">
        <w:t xml:space="preserve"> </w:t>
      </w:r>
      <w:r w:rsidR="00695325">
        <w:t xml:space="preserve">and </w:t>
      </w:r>
      <w:proofErr w:type="spellStart"/>
      <w:r w:rsidR="00695325">
        <w:t>Te</w:t>
      </w:r>
      <w:proofErr w:type="spellEnd"/>
      <w:r w:rsidR="00695325">
        <w:t xml:space="preserve"> Aka </w:t>
      </w:r>
      <w:proofErr w:type="spellStart"/>
      <w:r w:rsidR="00695325">
        <w:t>Whai</w:t>
      </w:r>
      <w:proofErr w:type="spellEnd"/>
      <w:r w:rsidR="00695325">
        <w:t xml:space="preserve"> Ora (Māori Health Authority) were established as statutory entities to operate in partnership with </w:t>
      </w:r>
      <w:r w:rsidR="00DC340D">
        <w:t>Manatū Hauora.  The tra</w:t>
      </w:r>
      <w:r w:rsidR="001038EC">
        <w:t>nsformation involved a realignment of core functions including the transition of many COVID-19 related response function</w:t>
      </w:r>
      <w:r w:rsidR="00E722F8">
        <w:t>s</w:t>
      </w:r>
      <w:r w:rsidR="001038EC">
        <w:t xml:space="preserve"> from</w:t>
      </w:r>
      <w:r w:rsidR="00E722F8">
        <w:t xml:space="preserve"> Manatū Hauora</w:t>
      </w:r>
      <w:r w:rsidR="001038EC">
        <w:t xml:space="preserve"> to Te Whatu Ora.  </w:t>
      </w:r>
    </w:p>
    <w:p w14:paraId="7798A8FB" w14:textId="7388D599" w:rsidR="00DF01AC" w:rsidRDefault="00A742A2" w:rsidP="00A4389F">
      <w:pPr>
        <w:pStyle w:val="Text"/>
      </w:pPr>
      <w:r>
        <w:t>Practically</w:t>
      </w:r>
      <w:r w:rsidR="00023AEC">
        <w:t>,</w:t>
      </w:r>
      <w:r>
        <w:t xml:space="preserve"> this meant that </w:t>
      </w:r>
      <w:r w:rsidR="00C818CB">
        <w:t xml:space="preserve">winter strategic and operations planning started </w:t>
      </w:r>
      <w:r w:rsidR="00DF01AC">
        <w:t>with</w:t>
      </w:r>
      <w:r w:rsidR="00C818CB">
        <w:t xml:space="preserve"> </w:t>
      </w:r>
      <w:r w:rsidR="00B72141">
        <w:t>Manatū Hauora</w:t>
      </w:r>
      <w:r w:rsidR="00C818CB">
        <w:t xml:space="preserve"> and DHBs</w:t>
      </w:r>
      <w:r w:rsidR="00DF01AC">
        <w:t xml:space="preserve">.  However, after 1 July </w:t>
      </w:r>
      <w:r w:rsidR="00A97415">
        <w:t xml:space="preserve">Te Whatu Ora took responsibility for operational implementation.  </w:t>
      </w:r>
    </w:p>
    <w:p w14:paraId="4271BB70" w14:textId="581C1A43" w:rsidR="000D1B93" w:rsidRDefault="000D1B93" w:rsidP="00A4389F">
      <w:pPr>
        <w:pStyle w:val="Text"/>
      </w:pPr>
      <w:r>
        <w:t>The resulting shift of personnel, roles and responsibilities had a significant impact across the health</w:t>
      </w:r>
      <w:r w:rsidR="00BC647B">
        <w:t xml:space="preserve"> and disability</w:t>
      </w:r>
      <w:r>
        <w:t xml:space="preserve"> system.  </w:t>
      </w:r>
      <w:r w:rsidR="001E5DFA">
        <w:t xml:space="preserve">For our </w:t>
      </w:r>
      <w:r w:rsidR="00F05B90">
        <w:t>r</w:t>
      </w:r>
      <w:r w:rsidR="001E5DFA">
        <w:t>eview, it meant we were</w:t>
      </w:r>
      <w:r w:rsidR="00972B0E">
        <w:t xml:space="preserve"> often</w:t>
      </w:r>
      <w:r w:rsidR="001E5DFA">
        <w:t xml:space="preserve"> unable to identify people who had ongoing involvement with the Winter </w:t>
      </w:r>
      <w:r w:rsidR="00023AEC">
        <w:t xml:space="preserve">Surge </w:t>
      </w:r>
      <w:r w:rsidR="001E5DFA">
        <w:t xml:space="preserve">Package from planning through to implementation.  </w:t>
      </w:r>
    </w:p>
    <w:p w14:paraId="7E467A7E" w14:textId="4C81D5E4" w:rsidR="00193DFE" w:rsidRDefault="00FA664E" w:rsidP="00A4389F">
      <w:pPr>
        <w:pStyle w:val="Text"/>
      </w:pPr>
      <w:r>
        <w:t xml:space="preserve">A clear theme throughout our engagements was a period of </w:t>
      </w:r>
      <w:r w:rsidR="006A7EF1">
        <w:t xml:space="preserve">turbulent </w:t>
      </w:r>
      <w:r>
        <w:t>change</w:t>
      </w:r>
      <w:r w:rsidR="00040BBA">
        <w:t xml:space="preserve"> and</w:t>
      </w:r>
      <w:r>
        <w:t xml:space="preserve"> transition</w:t>
      </w:r>
      <w:r w:rsidR="00193DFE">
        <w:t xml:space="preserve">, with </w:t>
      </w:r>
      <w:r w:rsidR="00DE2F27">
        <w:t xml:space="preserve">significant changes in roles and responsibilities </w:t>
      </w:r>
      <w:r w:rsidR="00FF6661">
        <w:t xml:space="preserve">which hindered smooth coordination from planning through to policy and implementation. </w:t>
      </w:r>
    </w:p>
    <w:p w14:paraId="4B72303C" w14:textId="6F6AF790" w:rsidR="00186C88" w:rsidRDefault="00BC5AE2" w:rsidP="00A4389F">
      <w:pPr>
        <w:pStyle w:val="Text"/>
      </w:pPr>
      <w:r>
        <w:t xml:space="preserve">Given the risks associated with </w:t>
      </w:r>
      <w:r w:rsidR="0051153B">
        <w:t xml:space="preserve">commencing </w:t>
      </w:r>
      <w:r w:rsidR="008E3155">
        <w:t xml:space="preserve">the reforms during a pandemic were well known and steps taken to mitigate these we have tried to focus commentary </w:t>
      </w:r>
      <w:r w:rsidR="00F8643C">
        <w:t xml:space="preserve">on areas where role clarity and co-ordination between the agencies will have benefits for winter planning for 2023.  </w:t>
      </w:r>
    </w:p>
    <w:p w14:paraId="0CAD7746" w14:textId="6FA39AAC" w:rsidR="00FA664E" w:rsidRDefault="00FA664E" w:rsidP="00A4389F">
      <w:pPr>
        <w:pStyle w:val="Text"/>
      </w:pPr>
      <w:r>
        <w:t xml:space="preserve"> </w:t>
      </w:r>
    </w:p>
    <w:p w14:paraId="562AA526" w14:textId="77777777" w:rsidR="00223B63" w:rsidRPr="00AD2A05" w:rsidRDefault="00223B63" w:rsidP="00255ADC">
      <w:pPr>
        <w:pStyle w:val="Text"/>
      </w:pPr>
    </w:p>
    <w:p w14:paraId="795637CC" w14:textId="3289013A" w:rsidR="00223B63" w:rsidRDefault="00223B63" w:rsidP="00223B63">
      <w:pPr>
        <w:pStyle w:val="Heading1"/>
      </w:pPr>
      <w:bookmarkStart w:id="26" w:name="_Toc122442503"/>
      <w:bookmarkStart w:id="27" w:name="_Toc122442800"/>
      <w:bookmarkStart w:id="28" w:name="_Toc122511976"/>
      <w:bookmarkStart w:id="29" w:name="_Toc122521203"/>
      <w:bookmarkStart w:id="30" w:name="_Toc122526080"/>
      <w:bookmarkStart w:id="31" w:name="_Toc126077482"/>
      <w:bookmarkEnd w:id="26"/>
      <w:bookmarkEnd w:id="27"/>
      <w:bookmarkEnd w:id="28"/>
      <w:bookmarkEnd w:id="29"/>
      <w:bookmarkEnd w:id="30"/>
      <w:r>
        <w:lastRenderedPageBreak/>
        <w:t>Key Findings – the effect of the Winter Surge Package</w:t>
      </w:r>
      <w:bookmarkEnd w:id="31"/>
      <w:r>
        <w:t xml:space="preserve"> </w:t>
      </w:r>
    </w:p>
    <w:p w14:paraId="7664CDC7" w14:textId="7230EE77" w:rsidR="00A718E3" w:rsidRDefault="00A718E3" w:rsidP="001D4689">
      <w:pPr>
        <w:pStyle w:val="Text"/>
      </w:pPr>
      <w:r>
        <w:t xml:space="preserve">Overall, the Winter Surge Package was able to be operationalised within a short timeframe given existing relationships and planning across the sector. </w:t>
      </w:r>
    </w:p>
    <w:p w14:paraId="0C4C4245" w14:textId="5FADF547" w:rsidR="00A14C01" w:rsidRDefault="00A14C01" w:rsidP="001D4689">
      <w:pPr>
        <w:pStyle w:val="Text"/>
      </w:pPr>
      <w:r>
        <w:t xml:space="preserve">Given the other </w:t>
      </w:r>
      <w:r w:rsidR="0008456E">
        <w:t>public health measures</w:t>
      </w:r>
      <w:r>
        <w:t xml:space="preserve"> in place at the time it is not possible to determine </w:t>
      </w:r>
      <w:r w:rsidR="0008456E">
        <w:t xml:space="preserve">how effective any of the Winter Surge Package measures were in isolation.  </w:t>
      </w:r>
      <w:r w:rsidR="00DC6DF9">
        <w:t>However, we have provided data below which s</w:t>
      </w:r>
      <w:r w:rsidR="00B20A20">
        <w:t>upport</w:t>
      </w:r>
      <w:r w:rsidR="000D26EA">
        <w:t>s</w:t>
      </w:r>
      <w:r w:rsidR="00B20A20">
        <w:t xml:space="preserve"> the conclusion that public health measures in place from June contributed to a decrease in COVID-19 cases and hospitalisations. </w:t>
      </w:r>
    </w:p>
    <w:p w14:paraId="63BCEE20" w14:textId="15ED7AC0" w:rsidR="00B20A20" w:rsidRDefault="00986F61" w:rsidP="001D4689">
      <w:pPr>
        <w:pStyle w:val="Text"/>
      </w:pPr>
      <w:r>
        <w:t xml:space="preserve">In section </w:t>
      </w:r>
      <w:r w:rsidR="00BB3352">
        <w:t>3</w:t>
      </w:r>
      <w:r>
        <w:t xml:space="preserve">.0 we have commented on the data available in relation to individual measures. </w:t>
      </w:r>
    </w:p>
    <w:p w14:paraId="78065ACC" w14:textId="7930F2BC" w:rsidR="003A0FF8" w:rsidRPr="00255ADC" w:rsidRDefault="003A0FF8" w:rsidP="001D4689">
      <w:pPr>
        <w:pStyle w:val="Text"/>
        <w:rPr>
          <w:b/>
        </w:rPr>
      </w:pPr>
      <w:r>
        <w:rPr>
          <w:b/>
          <w:bCs/>
        </w:rPr>
        <w:t xml:space="preserve">Rates of COVID 19 in the community </w:t>
      </w:r>
    </w:p>
    <w:p w14:paraId="5EFA2192" w14:textId="77777777" w:rsidR="00CB4521" w:rsidRDefault="00100DF8" w:rsidP="001D4689">
      <w:pPr>
        <w:pStyle w:val="Text"/>
      </w:pPr>
      <w:r>
        <w:t xml:space="preserve">As </w:t>
      </w:r>
      <w:r w:rsidR="00165A03">
        <w:t>of</w:t>
      </w:r>
      <w:r>
        <w:t xml:space="preserve"> 23 September 2022, </w:t>
      </w:r>
      <w:r w:rsidR="00FE62DF">
        <w:t xml:space="preserve">both national wastewater data and reported cases showed a </w:t>
      </w:r>
      <w:r w:rsidR="00165A03">
        <w:t xml:space="preserve">steady </w:t>
      </w:r>
      <w:r w:rsidR="00A72661">
        <w:t xml:space="preserve">decline in the rates of COVID-19 in the community </w:t>
      </w:r>
      <w:r w:rsidR="00165A03">
        <w:t xml:space="preserve">from a peak in cases in July.  </w:t>
      </w:r>
    </w:p>
    <w:p w14:paraId="39EB8F85" w14:textId="77777777" w:rsidR="00CB4521" w:rsidRDefault="00CB4521" w:rsidP="00255ADC">
      <w:pPr>
        <w:pStyle w:val="Bullet1"/>
        <w:numPr>
          <w:ilvl w:val="0"/>
          <w:numId w:val="0"/>
        </w:numPr>
      </w:pPr>
      <w:r>
        <w:t xml:space="preserve">During 2022, reporting of COVID-19 predominantly moved to self-reporting of RATs taken at home.  It was suspected that this led to the under-reporting of COVID-19 cases over winter 2022.  In order to mitigate this, wastewater detection was overlayed with self-reported cases to give a more nuanced analysis about case numbers.  This will likely be an ongoing challenge as RATs are likely to become the predominant form of testing for COVID-19. </w:t>
      </w:r>
    </w:p>
    <w:p w14:paraId="7568BF4B" w14:textId="5305DC8B" w:rsidR="003A0FF8" w:rsidRPr="00873FD5" w:rsidRDefault="00100DF8" w:rsidP="00435608">
      <w:pPr>
        <w:pStyle w:val="TableFigureTitle"/>
      </w:pPr>
      <w:r>
        <w:t xml:space="preserve"> </w:t>
      </w:r>
      <w:r w:rsidR="00F22427" w:rsidRPr="00B477A1">
        <w:t>Figure</w:t>
      </w:r>
      <w:r w:rsidR="003A0FF8" w:rsidRPr="00B477A1">
        <w:t xml:space="preserve"> 1:  Daily cases per 100,000 population comparison of wastewater and </w:t>
      </w:r>
      <w:r w:rsidR="001255E5" w:rsidRPr="00B477A1">
        <w:t xml:space="preserve">reported cases </w:t>
      </w:r>
    </w:p>
    <w:p w14:paraId="2E3637AE" w14:textId="63FDD08A" w:rsidR="00CB4521" w:rsidRDefault="00165A03" w:rsidP="001D4689">
      <w:pPr>
        <w:pStyle w:val="Text"/>
        <w:rPr>
          <w:b/>
          <w:bCs/>
        </w:rPr>
      </w:pPr>
      <w:r>
        <w:rPr>
          <w:noProof/>
        </w:rPr>
        <w:drawing>
          <wp:inline distT="0" distB="0" distL="0" distR="0" wp14:anchorId="691BA463" wp14:editId="7A2197E0">
            <wp:extent cx="4933950" cy="3181350"/>
            <wp:effectExtent l="0" t="0" r="0" b="0"/>
            <wp:docPr id="21" name="image7.jpeg"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jpeg" descr="Chart, histogram&#10;&#10;Description automatically generated"/>
                    <pic:cNvPicPr>
                      <a:picLocks noChangeAspect="1"/>
                    </pic:cNvPicPr>
                  </pic:nvPicPr>
                  <pic:blipFill rotWithShape="1">
                    <a:blip r:embed="rId20" cstate="print"/>
                    <a:srcRect l="926" t="2288" r="3207" b="2193"/>
                    <a:stretch/>
                  </pic:blipFill>
                  <pic:spPr bwMode="auto">
                    <a:xfrm>
                      <a:off x="0" y="0"/>
                      <a:ext cx="4933950" cy="3181350"/>
                    </a:xfrm>
                    <a:prstGeom prst="rect">
                      <a:avLst/>
                    </a:prstGeom>
                    <a:ln>
                      <a:noFill/>
                    </a:ln>
                    <a:extLst>
                      <a:ext uri="{53640926-AAD7-44D8-BBD7-CCE9431645EC}">
                        <a14:shadowObscured xmlns:a14="http://schemas.microsoft.com/office/drawing/2010/main"/>
                      </a:ext>
                    </a:extLst>
                  </pic:spPr>
                </pic:pic>
              </a:graphicData>
            </a:graphic>
          </wp:inline>
        </w:drawing>
      </w:r>
    </w:p>
    <w:p w14:paraId="340907C3" w14:textId="25CDC4A3" w:rsidR="00165A03" w:rsidRPr="00255ADC" w:rsidRDefault="00165A03" w:rsidP="001D4689">
      <w:pPr>
        <w:pStyle w:val="Text"/>
        <w:rPr>
          <w:b/>
        </w:rPr>
      </w:pPr>
      <w:r w:rsidRPr="00255ADC">
        <w:rPr>
          <w:b/>
        </w:rPr>
        <w:t xml:space="preserve">Hospitalisation rates </w:t>
      </w:r>
    </w:p>
    <w:p w14:paraId="2074BC50" w14:textId="5CC403DB" w:rsidR="00F22427" w:rsidRDefault="00F22427" w:rsidP="001D4689">
      <w:pPr>
        <w:pStyle w:val="Text"/>
      </w:pPr>
      <w:r>
        <w:t>Hospital admission rates for COVID-19 (</w:t>
      </w:r>
      <w:r w:rsidR="005C63C9">
        <w:t>anyone admitted to hospital testing positive for COVID-19) decreased after a peak in mid-July to a 7</w:t>
      </w:r>
      <w:r w:rsidR="005B384C">
        <w:t>-</w:t>
      </w:r>
      <w:r w:rsidR="005C63C9">
        <w:t xml:space="preserve">day rolling average of 0.8 per 100,000 of population in week ending 11 September. </w:t>
      </w:r>
    </w:p>
    <w:p w14:paraId="32C5B455" w14:textId="43FFE950" w:rsidR="005C63C9" w:rsidRPr="00255ADC" w:rsidRDefault="005C63C9" w:rsidP="00435608">
      <w:pPr>
        <w:pStyle w:val="TableFigureTitle"/>
      </w:pPr>
      <w:r w:rsidRPr="00B477A1">
        <w:lastRenderedPageBreak/>
        <w:t xml:space="preserve">Figure 2: </w:t>
      </w:r>
      <w:r w:rsidR="00391ADF" w:rsidRPr="00B477A1">
        <w:t>National Hospital Admission Rates for COVID-19 February to September 2022</w:t>
      </w:r>
    </w:p>
    <w:p w14:paraId="08EF02EE" w14:textId="22139DD6" w:rsidR="00F22427" w:rsidRPr="00255ADC" w:rsidRDefault="00F22427" w:rsidP="001D4689">
      <w:pPr>
        <w:pStyle w:val="Text"/>
        <w:rPr>
          <w:b/>
        </w:rPr>
      </w:pPr>
      <w:r>
        <w:rPr>
          <w:noProof/>
        </w:rPr>
        <w:drawing>
          <wp:inline distT="0" distB="0" distL="0" distR="0" wp14:anchorId="659AEB83" wp14:editId="1C0C27A1">
            <wp:extent cx="5314950" cy="3456940"/>
            <wp:effectExtent l="0" t="0" r="0" b="0"/>
            <wp:docPr id="29" name="image11.jpeg"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jpeg" descr="Chart, line chart&#10;&#10;Description automatically generated"/>
                    <pic:cNvPicPr>
                      <a:picLocks noChangeAspect="1"/>
                    </pic:cNvPicPr>
                  </pic:nvPicPr>
                  <pic:blipFill rotWithShape="1">
                    <a:blip r:embed="rId21" cstate="print"/>
                    <a:srcRect t="1627" r="2116"/>
                    <a:stretch/>
                  </pic:blipFill>
                  <pic:spPr bwMode="auto">
                    <a:xfrm>
                      <a:off x="0" y="0"/>
                      <a:ext cx="5314950" cy="3456940"/>
                    </a:xfrm>
                    <a:prstGeom prst="rect">
                      <a:avLst/>
                    </a:prstGeom>
                    <a:ln>
                      <a:noFill/>
                    </a:ln>
                    <a:extLst>
                      <a:ext uri="{53640926-AAD7-44D8-BBD7-CCE9431645EC}">
                        <a14:shadowObscured xmlns:a14="http://schemas.microsoft.com/office/drawing/2010/main"/>
                      </a:ext>
                    </a:extLst>
                  </pic:spPr>
                </pic:pic>
              </a:graphicData>
            </a:graphic>
          </wp:inline>
        </w:drawing>
      </w:r>
    </w:p>
    <w:p w14:paraId="5E0B8312" w14:textId="77777777" w:rsidR="00165A03" w:rsidRDefault="00165A03" w:rsidP="001D4689">
      <w:pPr>
        <w:pStyle w:val="Text"/>
        <w:rPr>
          <w:i/>
          <w:iCs/>
        </w:rPr>
      </w:pPr>
    </w:p>
    <w:p w14:paraId="0C3EC4FA" w14:textId="77777777" w:rsidR="00165A03" w:rsidRDefault="00165A03" w:rsidP="001D4689">
      <w:pPr>
        <w:pStyle w:val="Text"/>
        <w:rPr>
          <w:i/>
          <w:iCs/>
        </w:rPr>
      </w:pPr>
    </w:p>
    <w:p w14:paraId="2C1419FB" w14:textId="77777777" w:rsidR="00165A03" w:rsidRDefault="00165A03" w:rsidP="001D4689">
      <w:pPr>
        <w:pStyle w:val="Text"/>
        <w:rPr>
          <w:i/>
          <w:iCs/>
        </w:rPr>
      </w:pPr>
    </w:p>
    <w:p w14:paraId="107AF430" w14:textId="77777777" w:rsidR="00165A03" w:rsidRPr="00255ADC" w:rsidRDefault="00165A03" w:rsidP="001D4689">
      <w:pPr>
        <w:pStyle w:val="Text"/>
        <w:rPr>
          <w:i/>
        </w:rPr>
      </w:pPr>
    </w:p>
    <w:p w14:paraId="1A10A508" w14:textId="08D9556B" w:rsidR="00100DF8" w:rsidRDefault="00100DF8" w:rsidP="001D4689">
      <w:pPr>
        <w:pStyle w:val="Text"/>
      </w:pPr>
    </w:p>
    <w:p w14:paraId="39CF3E05" w14:textId="77777777" w:rsidR="00053E49" w:rsidRDefault="00053E49" w:rsidP="00D3299B"/>
    <w:p w14:paraId="775A72ED" w14:textId="77777777" w:rsidR="00A9252F" w:rsidRPr="00A9252F" w:rsidRDefault="00A9252F" w:rsidP="00A9252F">
      <w:pPr>
        <w:pStyle w:val="Text"/>
        <w:rPr>
          <w:lang w:val="en-US"/>
        </w:rPr>
      </w:pPr>
    </w:p>
    <w:p w14:paraId="43748345" w14:textId="10C74884" w:rsidR="00147E01" w:rsidRDefault="00147E01" w:rsidP="000F2882">
      <w:pPr>
        <w:pStyle w:val="Heading1"/>
      </w:pPr>
      <w:bookmarkStart w:id="32" w:name="_Toc126077483"/>
      <w:r>
        <w:lastRenderedPageBreak/>
        <w:t xml:space="preserve">Key Findings </w:t>
      </w:r>
      <w:r w:rsidR="000F2882">
        <w:t>–</w:t>
      </w:r>
      <w:r>
        <w:t xml:space="preserve"> </w:t>
      </w:r>
      <w:r w:rsidR="000F2882">
        <w:t>per measure</w:t>
      </w:r>
      <w:bookmarkEnd w:id="32"/>
      <w:r w:rsidR="000F2882">
        <w:t xml:space="preserve"> </w:t>
      </w:r>
    </w:p>
    <w:p w14:paraId="311B3536" w14:textId="40CB7EA3" w:rsidR="002A58A4" w:rsidRDefault="002A58A4" w:rsidP="00CA3779">
      <w:pPr>
        <w:pStyle w:val="Text"/>
      </w:pPr>
      <w:r>
        <w:t xml:space="preserve">As outlined previously the measures were able to be operationalised within a short timeframe given existing relationships and planning across the sector. </w:t>
      </w:r>
    </w:p>
    <w:p w14:paraId="211ACA3F" w14:textId="038B2FE9" w:rsidR="002A58A4" w:rsidRDefault="002A58A4" w:rsidP="00CA3779">
      <w:pPr>
        <w:pStyle w:val="Text"/>
      </w:pPr>
      <w:r>
        <w:t xml:space="preserve">This section provides a high-level analysis on the efficacy of individual measures based on a combination of the available data and the perspectives of stakeholders.  Recommendations are based heavily on stakeholder perceptions of the efficacy of the measures. </w:t>
      </w:r>
    </w:p>
    <w:p w14:paraId="71CE5DEC" w14:textId="4719080F" w:rsidR="00167657" w:rsidRDefault="00167657" w:rsidP="008162B9">
      <w:pPr>
        <w:pStyle w:val="Heading2"/>
        <w:ind w:left="0" w:firstLine="0"/>
      </w:pPr>
      <w:bookmarkStart w:id="33" w:name="_Toc122442506"/>
      <w:bookmarkStart w:id="34" w:name="_Toc122442803"/>
      <w:bookmarkStart w:id="35" w:name="_Toc122511979"/>
      <w:bookmarkStart w:id="36" w:name="_Toc122521206"/>
      <w:bookmarkStart w:id="37" w:name="_Toc122526083"/>
      <w:bookmarkStart w:id="38" w:name="_Toc122442507"/>
      <w:bookmarkStart w:id="39" w:name="_Toc122442804"/>
      <w:bookmarkStart w:id="40" w:name="_Toc122511980"/>
      <w:bookmarkStart w:id="41" w:name="_Toc122521207"/>
      <w:bookmarkStart w:id="42" w:name="_Toc122526084"/>
      <w:bookmarkStart w:id="43" w:name="_Toc126077484"/>
      <w:bookmarkEnd w:id="33"/>
      <w:bookmarkEnd w:id="34"/>
      <w:bookmarkEnd w:id="35"/>
      <w:bookmarkEnd w:id="36"/>
      <w:bookmarkEnd w:id="37"/>
      <w:bookmarkEnd w:id="38"/>
      <w:bookmarkEnd w:id="39"/>
      <w:bookmarkEnd w:id="40"/>
      <w:bookmarkEnd w:id="41"/>
      <w:bookmarkEnd w:id="42"/>
      <w:r>
        <w:t xml:space="preserve">COVID-19 vaccination programme </w:t>
      </w:r>
      <w:r w:rsidR="00327929">
        <w:t>– roll</w:t>
      </w:r>
      <w:r w:rsidR="00CF1904">
        <w:t>-</w:t>
      </w:r>
      <w:r w:rsidR="00327929">
        <w:t>out of second booster to over 50s</w:t>
      </w:r>
      <w:bookmarkEnd w:id="43"/>
      <w:r w:rsidR="00327929">
        <w:t xml:space="preserve"> </w:t>
      </w:r>
    </w:p>
    <w:p w14:paraId="52BFEA9C" w14:textId="0433E4EC" w:rsidR="00302EEA" w:rsidRDefault="00370516" w:rsidP="00370516">
      <w:pPr>
        <w:pStyle w:val="Heading4"/>
      </w:pPr>
      <w:r>
        <w:t xml:space="preserve">Evidence </w:t>
      </w:r>
      <w:r w:rsidR="005E1A1D">
        <w:t>–</w:t>
      </w:r>
      <w:r>
        <w:t xml:space="preserve"> uptake </w:t>
      </w:r>
    </w:p>
    <w:p w14:paraId="7E4A1634" w14:textId="046BC193" w:rsidR="000C526D" w:rsidRDefault="00370516" w:rsidP="00327929">
      <w:pPr>
        <w:pStyle w:val="Text"/>
        <w:rPr>
          <w:lang w:val="en-US"/>
        </w:rPr>
      </w:pPr>
      <w:r>
        <w:rPr>
          <w:lang w:val="en-US"/>
        </w:rPr>
        <w:br/>
      </w:r>
      <w:r w:rsidR="000C526D">
        <w:rPr>
          <w:lang w:val="en-US"/>
        </w:rPr>
        <w:t xml:space="preserve">In June 2022, the number of boosters being administered to the public was declining. </w:t>
      </w:r>
      <w:r w:rsidR="005E1A1D">
        <w:rPr>
          <w:lang w:val="en-US"/>
        </w:rPr>
        <w:t xml:space="preserve"> </w:t>
      </w:r>
      <w:r w:rsidR="000C526D">
        <w:rPr>
          <w:lang w:val="en-US"/>
        </w:rPr>
        <w:t xml:space="preserve">Following the Winter </w:t>
      </w:r>
      <w:r w:rsidR="00CF1904">
        <w:rPr>
          <w:lang w:val="en-US"/>
        </w:rPr>
        <w:t xml:space="preserve">Surge </w:t>
      </w:r>
      <w:r w:rsidR="000C526D">
        <w:rPr>
          <w:lang w:val="en-US"/>
        </w:rPr>
        <w:t xml:space="preserve">Package, the number of boosters started to trend </w:t>
      </w:r>
      <w:r w:rsidR="00AE0235">
        <w:rPr>
          <w:lang w:val="en-US"/>
        </w:rPr>
        <w:t>upwards and in early September</w:t>
      </w:r>
      <w:r w:rsidR="007C2D28">
        <w:rPr>
          <w:lang w:val="en-US"/>
        </w:rPr>
        <w:t xml:space="preserve">, 17,396 second boosters </w:t>
      </w:r>
      <w:r w:rsidR="002309D8">
        <w:rPr>
          <w:lang w:val="en-US"/>
        </w:rPr>
        <w:t xml:space="preserve">were being administered in a 7-day period.  </w:t>
      </w:r>
      <w:r w:rsidR="0012798D">
        <w:rPr>
          <w:lang w:val="en-US"/>
        </w:rPr>
        <w:t xml:space="preserve">The numbers of </w:t>
      </w:r>
      <w:r w:rsidR="00D21777">
        <w:rPr>
          <w:lang w:val="en-US"/>
        </w:rPr>
        <w:t>boosters</w:t>
      </w:r>
      <w:r w:rsidR="0012798D">
        <w:rPr>
          <w:lang w:val="en-US"/>
        </w:rPr>
        <w:t xml:space="preserve"> being administered started to trend downwards again by September 2022. </w:t>
      </w:r>
    </w:p>
    <w:p w14:paraId="2ED91699" w14:textId="55E1F71E" w:rsidR="00A06D6A" w:rsidRDefault="00A06D6A" w:rsidP="00327929">
      <w:pPr>
        <w:pStyle w:val="Text"/>
        <w:rPr>
          <w:lang w:val="en-US"/>
        </w:rPr>
      </w:pPr>
      <w:r>
        <w:rPr>
          <w:lang w:val="en-US"/>
        </w:rPr>
        <w:t xml:space="preserve">Data shows that Māori had the highest rates of uptake of the second booster compared with </w:t>
      </w:r>
      <w:r w:rsidR="0069549E">
        <w:t>Pacific people</w:t>
      </w:r>
      <w:r w:rsidR="005D0336">
        <w:rPr>
          <w:lang w:val="en-US"/>
        </w:rPr>
        <w:t xml:space="preserve"> </w:t>
      </w:r>
      <w:r>
        <w:rPr>
          <w:lang w:val="en-US"/>
        </w:rPr>
        <w:t xml:space="preserve">and non-Māori.  </w:t>
      </w:r>
      <w:r w:rsidR="00470196">
        <w:rPr>
          <w:lang w:val="en-US"/>
        </w:rPr>
        <w:t>However</w:t>
      </w:r>
      <w:r w:rsidR="009A015F">
        <w:rPr>
          <w:lang w:val="en-US"/>
        </w:rPr>
        <w:t>,</w:t>
      </w:r>
      <w:r w:rsidR="00470196">
        <w:rPr>
          <w:lang w:val="en-US"/>
        </w:rPr>
        <w:t xml:space="preserve"> the rate of uptake was still only 24.4%</w:t>
      </w:r>
      <w:r w:rsidR="00D21777">
        <w:rPr>
          <w:lang w:val="en-US"/>
        </w:rPr>
        <w:t>,</w:t>
      </w:r>
      <w:r w:rsidR="00470196">
        <w:rPr>
          <w:lang w:val="en-US"/>
        </w:rPr>
        <w:t xml:space="preserve"> which is considered low.  </w:t>
      </w:r>
    </w:p>
    <w:p w14:paraId="5BA4FED3" w14:textId="4034A8EB" w:rsidR="00470196" w:rsidRDefault="0047152D" w:rsidP="00327929">
      <w:pPr>
        <w:pStyle w:val="Text"/>
        <w:rPr>
          <w:lang w:val="en-US"/>
        </w:rPr>
      </w:pPr>
      <w:r>
        <w:rPr>
          <w:lang w:val="en-US"/>
        </w:rPr>
        <w:t>A</w:t>
      </w:r>
      <w:r w:rsidR="00875ED8">
        <w:rPr>
          <w:lang w:val="en-US"/>
        </w:rPr>
        <w:t xml:space="preserve">s </w:t>
      </w:r>
      <w:proofErr w:type="gramStart"/>
      <w:r w:rsidR="00875ED8">
        <w:rPr>
          <w:lang w:val="en-US"/>
        </w:rPr>
        <w:t>a</w:t>
      </w:r>
      <w:r>
        <w:rPr>
          <w:lang w:val="en-US"/>
        </w:rPr>
        <w:t>t</w:t>
      </w:r>
      <w:proofErr w:type="gramEnd"/>
      <w:r>
        <w:rPr>
          <w:lang w:val="en-US"/>
        </w:rPr>
        <w:t xml:space="preserve"> 26 September </w:t>
      </w:r>
      <w:r w:rsidR="00EA4BDB">
        <w:rPr>
          <w:lang w:val="en-US"/>
        </w:rPr>
        <w:t xml:space="preserve">2022, 38% of the total population aged over 50 years had received their second booster.  More Māori and </w:t>
      </w:r>
      <w:r w:rsidR="001E18F2">
        <w:rPr>
          <w:lang w:val="en-US"/>
        </w:rPr>
        <w:t xml:space="preserve">Pacific </w:t>
      </w:r>
      <w:r w:rsidR="00EA4BDB">
        <w:rPr>
          <w:lang w:val="en-US"/>
        </w:rPr>
        <w:t xml:space="preserve">people aged 50 – 64 had received their second booster than the rest of the population. </w:t>
      </w:r>
    </w:p>
    <w:p w14:paraId="535D7EE3" w14:textId="5BFD46A3" w:rsidR="007F280C" w:rsidRDefault="007F280C" w:rsidP="00327929">
      <w:pPr>
        <w:pStyle w:val="Text"/>
        <w:rPr>
          <w:lang w:val="en-US"/>
        </w:rPr>
      </w:pPr>
      <w:r>
        <w:rPr>
          <w:lang w:val="en-US"/>
        </w:rPr>
        <w:t xml:space="preserve">We note that </w:t>
      </w:r>
      <w:r>
        <w:rPr>
          <w:lang w:val="en-GB"/>
        </w:rPr>
        <w:t>people who had experienced COVID-19 were required to wait at least three months before receiving a booster, which may have contributed to reduced uptake.</w:t>
      </w:r>
    </w:p>
    <w:p w14:paraId="121D5184" w14:textId="77E23150" w:rsidR="007931A2" w:rsidRPr="00B477A1" w:rsidRDefault="007931A2" w:rsidP="00435608">
      <w:pPr>
        <w:pStyle w:val="TableFigureTitle"/>
      </w:pPr>
      <w:r w:rsidRPr="00B477A1">
        <w:rPr>
          <w:noProof/>
        </w:rPr>
        <w:drawing>
          <wp:anchor distT="0" distB="0" distL="114300" distR="114300" simplePos="0" relativeHeight="251658247" behindDoc="1" locked="0" layoutInCell="1" allowOverlap="1" wp14:anchorId="08089E7B" wp14:editId="46651585">
            <wp:simplePos x="0" y="0"/>
            <wp:positionH relativeFrom="column">
              <wp:posOffset>-10928</wp:posOffset>
            </wp:positionH>
            <wp:positionV relativeFrom="paragraph">
              <wp:posOffset>254000</wp:posOffset>
            </wp:positionV>
            <wp:extent cx="4257675" cy="2094614"/>
            <wp:effectExtent l="0" t="0" r="0" b="1270"/>
            <wp:wrapTight wrapText="bothSides">
              <wp:wrapPolygon edited="0">
                <wp:start x="0" y="0"/>
                <wp:lineTo x="0" y="21417"/>
                <wp:lineTo x="21455" y="21417"/>
                <wp:lineTo x="21455" y="0"/>
                <wp:lineTo x="0" y="0"/>
              </wp:wrapPolygon>
            </wp:wrapTight>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22">
                      <a:extLst>
                        <a:ext uri="{28A0092B-C50C-407E-A947-70E740481C1C}">
                          <a14:useLocalDpi xmlns:a14="http://schemas.microsoft.com/office/drawing/2010/main" val="0"/>
                        </a:ext>
                      </a:extLst>
                    </a:blip>
                    <a:srcRect b="3970"/>
                    <a:stretch/>
                  </pic:blipFill>
                  <pic:spPr bwMode="auto">
                    <a:xfrm>
                      <a:off x="0" y="0"/>
                      <a:ext cx="4257675" cy="2094614"/>
                    </a:xfrm>
                    <a:prstGeom prst="rect">
                      <a:avLst/>
                    </a:prstGeom>
                    <a:ln>
                      <a:noFill/>
                    </a:ln>
                    <a:extLst>
                      <a:ext uri="{53640926-AAD7-44D8-BBD7-CCE9431645EC}">
                        <a14:shadowObscured xmlns:a14="http://schemas.microsoft.com/office/drawing/2010/main"/>
                      </a:ext>
                    </a:extLst>
                  </pic:spPr>
                </pic:pic>
              </a:graphicData>
            </a:graphic>
          </wp:anchor>
        </w:drawing>
      </w:r>
      <w:r w:rsidRPr="00B477A1">
        <w:t xml:space="preserve">Table </w:t>
      </w:r>
      <w:r w:rsidR="007951D7" w:rsidRPr="00B477A1">
        <w:t>2</w:t>
      </w:r>
      <w:r w:rsidR="00E31DC8" w:rsidRPr="00B477A1">
        <w:t>:</w:t>
      </w:r>
      <w:r w:rsidR="009B40BB" w:rsidRPr="00B477A1">
        <w:t xml:space="preserve"> </w:t>
      </w:r>
      <w:r w:rsidRPr="00B477A1">
        <w:t xml:space="preserve">COVID-19 Booster 2 Eligibility &amp; Uptake </w:t>
      </w:r>
      <w:r w:rsidR="000C21B1" w:rsidRPr="00B477A1">
        <w:t>(</w:t>
      </w:r>
      <w:r w:rsidR="002A58A4" w:rsidRPr="00B477A1">
        <w:t xml:space="preserve">26 </w:t>
      </w:r>
      <w:r w:rsidR="00AE6CDA" w:rsidRPr="00B477A1">
        <w:t xml:space="preserve">September 2022) </w:t>
      </w:r>
    </w:p>
    <w:p w14:paraId="02E2A8ED" w14:textId="77777777" w:rsidR="007931A2" w:rsidRDefault="007931A2" w:rsidP="00327929">
      <w:pPr>
        <w:pStyle w:val="Text"/>
        <w:rPr>
          <w:i/>
          <w:iCs/>
          <w:lang w:val="en-US"/>
        </w:rPr>
      </w:pPr>
    </w:p>
    <w:p w14:paraId="13593867" w14:textId="77777777" w:rsidR="007931A2" w:rsidRDefault="007931A2" w:rsidP="00327929">
      <w:pPr>
        <w:pStyle w:val="Text"/>
        <w:rPr>
          <w:i/>
          <w:iCs/>
          <w:lang w:val="en-US"/>
        </w:rPr>
      </w:pPr>
    </w:p>
    <w:p w14:paraId="797F2D5C" w14:textId="77777777" w:rsidR="007931A2" w:rsidRDefault="007931A2" w:rsidP="00327929">
      <w:pPr>
        <w:pStyle w:val="Text"/>
        <w:rPr>
          <w:i/>
          <w:iCs/>
          <w:lang w:val="en-US"/>
        </w:rPr>
      </w:pPr>
    </w:p>
    <w:p w14:paraId="4864B5E8" w14:textId="77777777" w:rsidR="007931A2" w:rsidRDefault="007931A2" w:rsidP="00327929">
      <w:pPr>
        <w:pStyle w:val="Text"/>
        <w:rPr>
          <w:i/>
          <w:iCs/>
          <w:lang w:val="en-US"/>
        </w:rPr>
      </w:pPr>
    </w:p>
    <w:p w14:paraId="4B567979" w14:textId="77777777" w:rsidR="007931A2" w:rsidRDefault="007931A2" w:rsidP="00327929">
      <w:pPr>
        <w:pStyle w:val="Text"/>
        <w:rPr>
          <w:i/>
          <w:iCs/>
          <w:lang w:val="en-US"/>
        </w:rPr>
      </w:pPr>
    </w:p>
    <w:p w14:paraId="540DF219" w14:textId="77777777" w:rsidR="007931A2" w:rsidRDefault="007931A2" w:rsidP="00327929">
      <w:pPr>
        <w:pStyle w:val="Text"/>
        <w:rPr>
          <w:i/>
          <w:iCs/>
          <w:lang w:val="en-US"/>
        </w:rPr>
      </w:pPr>
    </w:p>
    <w:p w14:paraId="529017A6" w14:textId="001425A3" w:rsidR="007931A2" w:rsidRDefault="009A015F" w:rsidP="00841386">
      <w:pPr>
        <w:pStyle w:val="Heading4"/>
        <w:spacing w:after="240"/>
        <w:ind w:left="1225" w:hanging="1225"/>
      </w:pPr>
      <w:r>
        <w:lastRenderedPageBreak/>
        <w:t xml:space="preserve">What we heard </w:t>
      </w:r>
    </w:p>
    <w:p w14:paraId="78AAA6E8" w14:textId="03E31E3D" w:rsidR="00D82BD4" w:rsidRPr="00255ADC" w:rsidRDefault="00D82BD4" w:rsidP="009331CF">
      <w:pPr>
        <w:pStyle w:val="Text"/>
        <w:rPr>
          <w:b/>
          <w:lang w:val="en-GB"/>
        </w:rPr>
      </w:pPr>
      <w:r>
        <w:rPr>
          <w:b/>
          <w:bCs/>
          <w:lang w:val="en-GB"/>
        </w:rPr>
        <w:t xml:space="preserve">Initiatives to support uptake </w:t>
      </w:r>
    </w:p>
    <w:p w14:paraId="3339DC37" w14:textId="7750FA99" w:rsidR="00152D83" w:rsidRDefault="00CF7052" w:rsidP="009331CF">
      <w:pPr>
        <w:pStyle w:val="Text"/>
        <w:rPr>
          <w:lang w:val="en-GB"/>
        </w:rPr>
      </w:pPr>
      <w:r>
        <w:rPr>
          <w:lang w:val="en-GB"/>
        </w:rPr>
        <w:t xml:space="preserve">Stakeholders identified a number of </w:t>
      </w:r>
      <w:r w:rsidR="00D82BD4">
        <w:rPr>
          <w:lang w:val="en-GB"/>
        </w:rPr>
        <w:t>initiatives that they viewed as successful in supporting the uptake of boosters</w:t>
      </w:r>
      <w:r w:rsidR="00C45572">
        <w:rPr>
          <w:lang w:val="en-GB"/>
        </w:rPr>
        <w:t>.  These included:</w:t>
      </w:r>
    </w:p>
    <w:p w14:paraId="48E7B97A" w14:textId="3B677020" w:rsidR="00C45572" w:rsidRPr="00B477A1" w:rsidRDefault="00C45572" w:rsidP="00B477A1">
      <w:pPr>
        <w:pStyle w:val="Text"/>
        <w:numPr>
          <w:ilvl w:val="0"/>
          <w:numId w:val="75"/>
        </w:numPr>
        <w:spacing w:after="120"/>
        <w:ind w:left="714" w:hanging="357"/>
        <w:rPr>
          <w:lang w:val="en-US"/>
        </w:rPr>
      </w:pPr>
      <w:r w:rsidRPr="00B477A1">
        <w:rPr>
          <w:lang w:val="en-US"/>
        </w:rPr>
        <w:t xml:space="preserve">Mobile outreach teams in </w:t>
      </w:r>
      <w:proofErr w:type="spellStart"/>
      <w:r w:rsidRPr="00B477A1">
        <w:rPr>
          <w:lang w:val="en-US"/>
        </w:rPr>
        <w:t>Te</w:t>
      </w:r>
      <w:proofErr w:type="spellEnd"/>
      <w:r w:rsidRPr="00B477A1">
        <w:rPr>
          <w:lang w:val="en-US"/>
        </w:rPr>
        <w:t xml:space="preserve"> Tai </w:t>
      </w:r>
      <w:proofErr w:type="spellStart"/>
      <w:r w:rsidRPr="00B477A1">
        <w:rPr>
          <w:lang w:val="en-US"/>
        </w:rPr>
        <w:t>Tokerau</w:t>
      </w:r>
      <w:proofErr w:type="spellEnd"/>
      <w:r w:rsidRPr="00B477A1">
        <w:rPr>
          <w:lang w:val="en-US"/>
        </w:rPr>
        <w:t xml:space="preserve"> supported by GPs which provided booster appointments onsite</w:t>
      </w:r>
      <w:r w:rsidR="006119F8">
        <w:rPr>
          <w:lang w:val="en-US"/>
        </w:rPr>
        <w:t>. This</w:t>
      </w:r>
      <w:r w:rsidR="00A6052D" w:rsidRPr="00B477A1">
        <w:rPr>
          <w:lang w:val="en-US"/>
        </w:rPr>
        <w:t xml:space="preserve"> ease</w:t>
      </w:r>
      <w:r w:rsidR="006119F8">
        <w:rPr>
          <w:lang w:val="en-US"/>
        </w:rPr>
        <w:t>d</w:t>
      </w:r>
      <w:r w:rsidR="00A6052D" w:rsidRPr="00B477A1">
        <w:rPr>
          <w:lang w:val="en-US"/>
        </w:rPr>
        <w:t xml:space="preserve"> the pressure on GP appointments</w:t>
      </w:r>
      <w:r w:rsidR="00A7560C">
        <w:rPr>
          <w:lang w:val="en-US"/>
        </w:rPr>
        <w:t>.</w:t>
      </w:r>
      <w:r w:rsidR="00A6052D" w:rsidRPr="00B477A1">
        <w:rPr>
          <w:lang w:val="en-US"/>
        </w:rPr>
        <w:t xml:space="preserve"> </w:t>
      </w:r>
    </w:p>
    <w:p w14:paraId="1ED35432" w14:textId="5CA8F43F" w:rsidR="009331CF" w:rsidRPr="00B477A1" w:rsidRDefault="00A6052D" w:rsidP="00B477A1">
      <w:pPr>
        <w:pStyle w:val="Text"/>
        <w:numPr>
          <w:ilvl w:val="0"/>
          <w:numId w:val="75"/>
        </w:numPr>
        <w:spacing w:after="120"/>
        <w:ind w:left="714" w:hanging="357"/>
        <w:rPr>
          <w:lang w:val="en-US"/>
        </w:rPr>
      </w:pPr>
      <w:r w:rsidRPr="00B477A1">
        <w:rPr>
          <w:lang w:val="en-US"/>
        </w:rPr>
        <w:t xml:space="preserve">A range of </w:t>
      </w:r>
      <w:r w:rsidR="00D82BD4" w:rsidRPr="00B477A1">
        <w:rPr>
          <w:lang w:val="en-US"/>
        </w:rPr>
        <w:t xml:space="preserve">publications including </w:t>
      </w:r>
      <w:r w:rsidR="009331CF" w:rsidRPr="00B477A1">
        <w:rPr>
          <w:lang w:val="en-US"/>
        </w:rPr>
        <w:t>Pacific-focused collateral in Tongan, Samoan and English was also developed and distributed as part of the “Five Reasons to Get Your Booster” campaign. One stakeholder noted the success of the ethnic specific targeting within the Pacific population.</w:t>
      </w:r>
    </w:p>
    <w:p w14:paraId="36AD180D" w14:textId="036224FA" w:rsidR="00CA3779" w:rsidRPr="00CA3779" w:rsidRDefault="00D82BD4" w:rsidP="00D82BD4">
      <w:pPr>
        <w:pStyle w:val="Text"/>
        <w:jc w:val="left"/>
        <w:rPr>
          <w:lang w:val="en-GB"/>
        </w:rPr>
      </w:pPr>
      <w:r>
        <w:rPr>
          <w:lang w:val="en-GB"/>
        </w:rPr>
        <w:t>However, despite the increased uptake in booster</w:t>
      </w:r>
      <w:r w:rsidR="001046D8">
        <w:rPr>
          <w:lang w:val="en-GB"/>
        </w:rPr>
        <w:t>s</w:t>
      </w:r>
      <w:r>
        <w:rPr>
          <w:lang w:val="en-GB"/>
        </w:rPr>
        <w:t xml:space="preserve"> </w:t>
      </w:r>
      <w:r w:rsidR="009331CF">
        <w:rPr>
          <w:lang w:val="en-GB"/>
        </w:rPr>
        <w:t>through the Winter Surge Package some stakeholders felt that there were some barriers to fully achieving the impact desired from this measure.</w:t>
      </w:r>
    </w:p>
    <w:p w14:paraId="51A88A06" w14:textId="74410F47" w:rsidR="00267189" w:rsidRDefault="002A58A4" w:rsidP="008703AF">
      <w:pPr>
        <w:pStyle w:val="Text"/>
        <w:jc w:val="left"/>
        <w:rPr>
          <w:b/>
          <w:bCs/>
          <w:lang w:val="en-GB"/>
        </w:rPr>
      </w:pPr>
      <w:r>
        <w:rPr>
          <w:b/>
          <w:bCs/>
          <w:lang w:val="en-GB"/>
        </w:rPr>
        <w:t xml:space="preserve">Eligibility for boosters </w:t>
      </w:r>
    </w:p>
    <w:p w14:paraId="374B790D" w14:textId="791DA868" w:rsidR="00267189" w:rsidRDefault="00F32B60" w:rsidP="00841386">
      <w:pPr>
        <w:pStyle w:val="Text"/>
        <w:rPr>
          <w:lang w:val="en-GB"/>
        </w:rPr>
      </w:pPr>
      <w:r>
        <w:rPr>
          <w:lang w:val="en-GB"/>
        </w:rPr>
        <w:t>Many stakeholders reported that t</w:t>
      </w:r>
      <w:r w:rsidR="00AE663F">
        <w:rPr>
          <w:lang w:val="en-GB"/>
        </w:rPr>
        <w:t xml:space="preserve">here was </w:t>
      </w:r>
      <w:r w:rsidR="0053071A">
        <w:rPr>
          <w:lang w:val="en-GB"/>
        </w:rPr>
        <w:t>confusion in the communications around eligibility for the second booster</w:t>
      </w:r>
      <w:r w:rsidR="00651C5C">
        <w:rPr>
          <w:lang w:val="en-GB"/>
        </w:rPr>
        <w:t xml:space="preserve">. </w:t>
      </w:r>
      <w:r w:rsidR="006D6F10">
        <w:rPr>
          <w:lang w:val="en-GB"/>
        </w:rPr>
        <w:t xml:space="preserve"> </w:t>
      </w:r>
      <w:r w:rsidR="00114BF4">
        <w:rPr>
          <w:lang w:val="en-GB"/>
        </w:rPr>
        <w:t>Stakeholders</w:t>
      </w:r>
      <w:r>
        <w:rPr>
          <w:lang w:val="en-GB"/>
        </w:rPr>
        <w:t xml:space="preserve"> attributed </w:t>
      </w:r>
      <w:r w:rsidR="00114BF4">
        <w:rPr>
          <w:lang w:val="en-GB"/>
        </w:rPr>
        <w:t>this</w:t>
      </w:r>
      <w:r>
        <w:rPr>
          <w:lang w:val="en-GB"/>
        </w:rPr>
        <w:t xml:space="preserve"> to </w:t>
      </w:r>
      <w:r w:rsidR="00603A21">
        <w:rPr>
          <w:lang w:val="en-GB"/>
        </w:rPr>
        <w:t xml:space="preserve">confusing communications – although </w:t>
      </w:r>
      <w:r w:rsidR="00651C5C">
        <w:rPr>
          <w:lang w:val="en-GB"/>
        </w:rPr>
        <w:t>anyone over 50 was eligible for a booster, the communications were targeted at more vulnerable groups</w:t>
      </w:r>
      <w:r w:rsidR="001844C3">
        <w:rPr>
          <w:lang w:val="en-GB"/>
        </w:rPr>
        <w:t xml:space="preserve">.  </w:t>
      </w:r>
    </w:p>
    <w:p w14:paraId="03A5CF11" w14:textId="2739B9A2" w:rsidR="009A015F" w:rsidRDefault="002A58A4" w:rsidP="00A7560C">
      <w:pPr>
        <w:pStyle w:val="Text"/>
        <w:jc w:val="left"/>
        <w:rPr>
          <w:lang w:val="en-GB"/>
        </w:rPr>
      </w:pPr>
      <w:r>
        <w:rPr>
          <w:b/>
          <w:bCs/>
          <w:lang w:val="en-GB"/>
        </w:rPr>
        <w:t xml:space="preserve">Roll-out of the boosters </w:t>
      </w:r>
      <w:r w:rsidR="008703AF">
        <w:rPr>
          <w:b/>
          <w:bCs/>
          <w:lang w:val="en-GB"/>
        </w:rPr>
        <w:t xml:space="preserve"> </w:t>
      </w:r>
      <w:r w:rsidR="00BD5C03">
        <w:rPr>
          <w:b/>
          <w:bCs/>
          <w:lang w:val="en-GB"/>
        </w:rPr>
        <w:br/>
      </w:r>
      <w:r w:rsidR="00BD5C03">
        <w:rPr>
          <w:lang w:val="en-GB"/>
        </w:rPr>
        <w:br/>
      </w:r>
      <w:r w:rsidR="00D057AB">
        <w:rPr>
          <w:lang w:val="en-GB"/>
        </w:rPr>
        <w:t>Stakeholders generally felt the roll</w:t>
      </w:r>
      <w:r w:rsidR="00937EE9">
        <w:rPr>
          <w:lang w:val="en-GB"/>
        </w:rPr>
        <w:t>-</w:t>
      </w:r>
      <w:r w:rsidR="00D057AB">
        <w:rPr>
          <w:lang w:val="en-GB"/>
        </w:rPr>
        <w:t>out of second booster was successful, although uptake was</w:t>
      </w:r>
      <w:r w:rsidR="006D6F10">
        <w:rPr>
          <w:lang w:val="en-GB"/>
        </w:rPr>
        <w:t xml:space="preserve"> </w:t>
      </w:r>
      <w:r w:rsidR="00D057AB">
        <w:rPr>
          <w:lang w:val="en-GB"/>
        </w:rPr>
        <w:t>n</w:t>
      </w:r>
      <w:r w:rsidR="006D6F10">
        <w:rPr>
          <w:lang w:val="en-GB"/>
        </w:rPr>
        <w:t>o</w:t>
      </w:r>
      <w:r w:rsidR="00D057AB">
        <w:rPr>
          <w:lang w:val="en-GB"/>
        </w:rPr>
        <w:t xml:space="preserve">t high compared </w:t>
      </w:r>
      <w:r w:rsidR="00A97936">
        <w:rPr>
          <w:lang w:val="en-GB"/>
        </w:rPr>
        <w:t>to other vaccinations.</w:t>
      </w:r>
      <w:r w:rsidR="00A97936">
        <w:rPr>
          <w:rStyle w:val="FootnoteReference"/>
          <w:lang w:val="en-GB"/>
        </w:rPr>
        <w:footnoteReference w:id="4"/>
      </w:r>
      <w:r w:rsidR="00A97936">
        <w:rPr>
          <w:lang w:val="en-GB"/>
        </w:rPr>
        <w:t xml:space="preserve">  </w:t>
      </w:r>
      <w:r w:rsidR="00D83E53">
        <w:rPr>
          <w:lang w:val="en-GB"/>
        </w:rPr>
        <w:t>The roll</w:t>
      </w:r>
      <w:r w:rsidR="00937EE9">
        <w:rPr>
          <w:lang w:val="en-GB"/>
        </w:rPr>
        <w:t>-</w:t>
      </w:r>
      <w:r w:rsidR="00D83E53">
        <w:rPr>
          <w:lang w:val="en-GB"/>
        </w:rPr>
        <w:t xml:space="preserve">out was more difficult than anticipated because </w:t>
      </w:r>
      <w:r w:rsidR="007A2FA7">
        <w:rPr>
          <w:lang w:val="en-GB"/>
        </w:rPr>
        <w:t xml:space="preserve">the </w:t>
      </w:r>
      <w:r w:rsidR="00AA281E">
        <w:rPr>
          <w:lang w:val="en-GB"/>
        </w:rPr>
        <w:t>high level of apathy towards the vaccine had</w:t>
      </w:r>
      <w:r w:rsidR="006D6F10">
        <w:rPr>
          <w:lang w:val="en-GB"/>
        </w:rPr>
        <w:t xml:space="preserve"> </w:t>
      </w:r>
      <w:r w:rsidR="00AA281E">
        <w:rPr>
          <w:lang w:val="en-GB"/>
        </w:rPr>
        <w:t>n</w:t>
      </w:r>
      <w:r w:rsidR="006D6F10">
        <w:rPr>
          <w:lang w:val="en-GB"/>
        </w:rPr>
        <w:t>o</w:t>
      </w:r>
      <w:r w:rsidR="00AA281E">
        <w:rPr>
          <w:lang w:val="en-GB"/>
        </w:rPr>
        <w:t xml:space="preserve">t been predicted.  </w:t>
      </w:r>
    </w:p>
    <w:p w14:paraId="095BE8EB" w14:textId="0632B39C" w:rsidR="000830AC" w:rsidRDefault="000830AC" w:rsidP="009A015F">
      <w:pPr>
        <w:pStyle w:val="Text"/>
        <w:rPr>
          <w:lang w:val="en-GB"/>
        </w:rPr>
      </w:pPr>
      <w:r>
        <w:rPr>
          <w:lang w:val="en-GB"/>
        </w:rPr>
        <w:t>S</w:t>
      </w:r>
      <w:r w:rsidR="00BC3283">
        <w:rPr>
          <w:lang w:val="en-GB"/>
        </w:rPr>
        <w:t>ome s</w:t>
      </w:r>
      <w:r>
        <w:rPr>
          <w:lang w:val="en-GB"/>
        </w:rPr>
        <w:t>takeholders felt there was a missing link between vaccines being ready and available and the delivery of these to the public.  We heard that without vaccine centres it was harder to access vaccinations</w:t>
      </w:r>
      <w:r w:rsidR="00942619">
        <w:rPr>
          <w:lang w:val="en-GB"/>
        </w:rPr>
        <w:t xml:space="preserve"> as people had to make appointments with their doctor.  However, </w:t>
      </w:r>
      <w:r w:rsidR="000E724A">
        <w:rPr>
          <w:lang w:val="en-GB"/>
        </w:rPr>
        <w:t xml:space="preserve">most </w:t>
      </w:r>
      <w:r w:rsidR="00942619">
        <w:rPr>
          <w:lang w:val="en-GB"/>
        </w:rPr>
        <w:t xml:space="preserve">stakeholders felt the roll-out of vaccines through pharmacies worked </w:t>
      </w:r>
      <w:r w:rsidR="008703AF">
        <w:rPr>
          <w:lang w:val="en-GB"/>
        </w:rPr>
        <w:t>well</w:t>
      </w:r>
      <w:r w:rsidR="00942619">
        <w:rPr>
          <w:lang w:val="en-GB"/>
        </w:rPr>
        <w:t xml:space="preserve"> and empowered pharmacies to be a more active part of the COVID-19 response. </w:t>
      </w:r>
      <w:r w:rsidR="00A318C0">
        <w:rPr>
          <w:lang w:val="en-GB"/>
        </w:rPr>
        <w:t xml:space="preserve"> Originally there was some concern that opening eligibility for the second booster would overwhelm pharmacies, but this did not eventuate.  </w:t>
      </w:r>
    </w:p>
    <w:p w14:paraId="6237CC9F" w14:textId="2EF1145D" w:rsidR="001A1BEC" w:rsidRPr="00115DF6" w:rsidRDefault="001A1BEC" w:rsidP="008235EC">
      <w:pPr>
        <w:pStyle w:val="Heading4"/>
      </w:pPr>
      <w:r>
        <w:t xml:space="preserve">Lessons learned / Recommendations </w:t>
      </w:r>
    </w:p>
    <w:p w14:paraId="0BC354A0" w14:textId="32D5965E" w:rsidR="009A015F" w:rsidRDefault="00765ECA" w:rsidP="009A015F">
      <w:pPr>
        <w:pStyle w:val="Text"/>
        <w:rPr>
          <w:lang w:val="en-GB"/>
        </w:rPr>
      </w:pPr>
      <w:r>
        <w:rPr>
          <w:lang w:val="en-GB"/>
        </w:rPr>
        <w:br/>
        <w:t>In future</w:t>
      </w:r>
      <w:r w:rsidR="006D1DA6">
        <w:rPr>
          <w:lang w:val="en-GB"/>
        </w:rPr>
        <w:t>,</w:t>
      </w:r>
      <w:r>
        <w:rPr>
          <w:lang w:val="en-GB"/>
        </w:rPr>
        <w:t xml:space="preserve"> eligibility and availability of vaccine boosters should be more clearly communicated to the public to ensure there is no confusion over who is eligible. </w:t>
      </w:r>
    </w:p>
    <w:p w14:paraId="70652603" w14:textId="4949CADE" w:rsidR="00BC3283" w:rsidRDefault="00BC3283" w:rsidP="004550FB">
      <w:pPr>
        <w:pStyle w:val="Text"/>
      </w:pPr>
      <w:r>
        <w:lastRenderedPageBreak/>
        <w:t>Future vaccination roll</w:t>
      </w:r>
      <w:r w:rsidR="008D0F21">
        <w:t>-</w:t>
      </w:r>
      <w:r>
        <w:t>outs need to be supported by comprehensive implementation and planning</w:t>
      </w:r>
      <w:r w:rsidR="005A49B0">
        <w:t>, including targeted messaging for disabled people (alternate formats and digital accessibility).</w:t>
      </w:r>
    </w:p>
    <w:p w14:paraId="409A4505" w14:textId="30B3C00D" w:rsidR="004550FB" w:rsidRDefault="004550FB" w:rsidP="004550FB">
      <w:pPr>
        <w:pStyle w:val="Heading2"/>
        <w:ind w:left="0" w:firstLine="0"/>
      </w:pPr>
      <w:bookmarkStart w:id="44" w:name="_Toc126077485"/>
      <w:r>
        <w:t>Aligning the flu vaccination roll</w:t>
      </w:r>
      <w:r w:rsidR="008D0F21">
        <w:t>-</w:t>
      </w:r>
      <w:r>
        <w:t>out and the COVID-19 vaccination programme</w:t>
      </w:r>
      <w:bookmarkEnd w:id="44"/>
    </w:p>
    <w:p w14:paraId="4D10CA3F" w14:textId="24907002" w:rsidR="008235EC" w:rsidRDefault="00884149" w:rsidP="009A015F">
      <w:pPr>
        <w:pStyle w:val="Text"/>
        <w:rPr>
          <w:lang w:val="en-GB"/>
        </w:rPr>
      </w:pPr>
      <w:r>
        <w:rPr>
          <w:lang w:val="en-GB"/>
        </w:rPr>
        <w:br/>
        <w:t xml:space="preserve">As part of the Winter </w:t>
      </w:r>
      <w:r w:rsidR="008D0F21">
        <w:rPr>
          <w:lang w:val="en-GB"/>
        </w:rPr>
        <w:t xml:space="preserve">Surge </w:t>
      </w:r>
      <w:r>
        <w:rPr>
          <w:lang w:val="en-GB"/>
        </w:rPr>
        <w:t xml:space="preserve">Package flu vaccinations were offered to eligible people alongside COVID-19 vaccinations.  </w:t>
      </w:r>
    </w:p>
    <w:p w14:paraId="0B92107F" w14:textId="6B64004A" w:rsidR="007B2210" w:rsidRDefault="007B2210" w:rsidP="007B2210">
      <w:pPr>
        <w:pStyle w:val="Heading4"/>
      </w:pPr>
      <w:r>
        <w:t xml:space="preserve">Evidence – uptake </w:t>
      </w:r>
    </w:p>
    <w:p w14:paraId="389812DC" w14:textId="4DE674CD" w:rsidR="00465E62" w:rsidRPr="00465E62" w:rsidRDefault="009231D8" w:rsidP="007B2210">
      <w:pPr>
        <w:pStyle w:val="Text"/>
        <w:rPr>
          <w:lang w:val="en-GB"/>
        </w:rPr>
      </w:pPr>
      <w:r>
        <w:rPr>
          <w:lang w:val="en-GB"/>
        </w:rPr>
        <w:br/>
      </w:r>
      <w:r w:rsidR="00465E62">
        <w:rPr>
          <w:lang w:val="en-GB"/>
        </w:rPr>
        <w:t xml:space="preserve">We have only received data relating to </w:t>
      </w:r>
      <w:r w:rsidR="0076707B">
        <w:rPr>
          <w:lang w:val="en-GB"/>
        </w:rPr>
        <w:t>uptake of the flu vaccination in over 65s.  While some insights can be taken from the uptake of the flu vaccination over this period, we cannot necessar</w:t>
      </w:r>
      <w:r w:rsidR="00800DD1">
        <w:rPr>
          <w:lang w:val="en-GB"/>
        </w:rPr>
        <w:t xml:space="preserve">ily link this with the measure.  Data for over 65s was captured and reported on as this is a key age group which is at risk of severe impacts from flu and benefit significantly from vaccination.  </w:t>
      </w:r>
    </w:p>
    <w:p w14:paraId="66207CC6" w14:textId="66BE9647" w:rsidR="00204D1A" w:rsidRPr="00204D1A" w:rsidRDefault="00204D1A" w:rsidP="007B2210">
      <w:pPr>
        <w:pStyle w:val="Text"/>
        <w:rPr>
          <w:b/>
          <w:bCs/>
          <w:lang w:val="en-GB"/>
        </w:rPr>
      </w:pPr>
      <w:r>
        <w:rPr>
          <w:b/>
          <w:bCs/>
          <w:lang w:val="en-GB"/>
        </w:rPr>
        <w:t xml:space="preserve">Over 65s </w:t>
      </w:r>
    </w:p>
    <w:p w14:paraId="61DEEB93" w14:textId="1E98C73F" w:rsidR="00324D69" w:rsidRDefault="00324D69" w:rsidP="007B2210">
      <w:pPr>
        <w:pStyle w:val="Text"/>
        <w:rPr>
          <w:lang w:val="en-GB"/>
        </w:rPr>
      </w:pPr>
      <w:r>
        <w:rPr>
          <w:lang w:val="en-GB"/>
        </w:rPr>
        <w:t xml:space="preserve">As </w:t>
      </w:r>
      <w:proofErr w:type="gramStart"/>
      <w:r>
        <w:rPr>
          <w:lang w:val="en-GB"/>
        </w:rPr>
        <w:t>at</w:t>
      </w:r>
      <w:proofErr w:type="gramEnd"/>
      <w:r>
        <w:rPr>
          <w:lang w:val="en-GB"/>
        </w:rPr>
        <w:t xml:space="preserve"> 26 September 2022, 70.9% of people aged 65 years and older had received a flu vaccination. </w:t>
      </w:r>
    </w:p>
    <w:p w14:paraId="504DE211" w14:textId="24471081" w:rsidR="00204D1A" w:rsidRPr="00204D1A" w:rsidRDefault="003E0008" w:rsidP="00435608">
      <w:pPr>
        <w:pStyle w:val="TableFigureTitle"/>
        <w:rPr>
          <w:iCs/>
          <w:lang w:val="en-GB"/>
        </w:rPr>
      </w:pPr>
      <w:r>
        <w:rPr>
          <w:lang w:val="en-GB"/>
        </w:rPr>
        <w:t>Figure</w:t>
      </w:r>
      <w:r w:rsidR="00987627">
        <w:rPr>
          <w:lang w:val="en-GB"/>
        </w:rPr>
        <w:t xml:space="preserve"> 3</w:t>
      </w:r>
      <w:r w:rsidR="00204D1A">
        <w:rPr>
          <w:lang w:val="en-GB"/>
        </w:rPr>
        <w:t xml:space="preserve"> </w:t>
      </w:r>
      <w:r w:rsidR="00204D1A" w:rsidRPr="00B477A1">
        <w:rPr>
          <w:lang w:val="en-GB"/>
        </w:rPr>
        <w:t>P</w:t>
      </w:r>
      <w:r w:rsidR="00F41568" w:rsidRPr="00B477A1">
        <w:rPr>
          <w:lang w:val="en-GB"/>
        </w:rPr>
        <w:t>rop</w:t>
      </w:r>
      <w:r w:rsidR="00204D1A" w:rsidRPr="00B477A1">
        <w:rPr>
          <w:lang w:val="en-GB"/>
        </w:rPr>
        <w:t>ortion of over 65s</w:t>
      </w:r>
      <w:r w:rsidR="00C025DE" w:rsidRPr="00B477A1">
        <w:rPr>
          <w:lang w:val="en-GB"/>
        </w:rPr>
        <w:t xml:space="preserve"> by ethnicity</w:t>
      </w:r>
      <w:r w:rsidR="00204D1A" w:rsidRPr="00B477A1">
        <w:rPr>
          <w:lang w:val="en-GB"/>
        </w:rPr>
        <w:t xml:space="preserve"> vaccinated by week </w:t>
      </w:r>
    </w:p>
    <w:p w14:paraId="6A49439F" w14:textId="17B422E0" w:rsidR="009231D8" w:rsidRDefault="009231D8" w:rsidP="007B2210">
      <w:pPr>
        <w:pStyle w:val="Text"/>
        <w:rPr>
          <w:lang w:val="en-GB"/>
        </w:rPr>
      </w:pPr>
      <w:r w:rsidRPr="0002574E">
        <w:rPr>
          <w:noProof/>
          <w:highlight w:val="magenta"/>
        </w:rPr>
        <w:drawing>
          <wp:inline distT="0" distB="0" distL="0" distR="0" wp14:anchorId="74AAA55E" wp14:editId="5EB13682">
            <wp:extent cx="5733415" cy="2479675"/>
            <wp:effectExtent l="0" t="0" r="635" b="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23"/>
                    <a:stretch>
                      <a:fillRect/>
                    </a:stretch>
                  </pic:blipFill>
                  <pic:spPr>
                    <a:xfrm>
                      <a:off x="0" y="0"/>
                      <a:ext cx="5733415" cy="2479675"/>
                    </a:xfrm>
                    <a:prstGeom prst="rect">
                      <a:avLst/>
                    </a:prstGeom>
                  </pic:spPr>
                </pic:pic>
              </a:graphicData>
            </a:graphic>
          </wp:inline>
        </w:drawing>
      </w:r>
    </w:p>
    <w:p w14:paraId="3B7EB890" w14:textId="420D86E5" w:rsidR="009231D8" w:rsidRDefault="00204D1A" w:rsidP="007B2210">
      <w:pPr>
        <w:pStyle w:val="Text"/>
        <w:rPr>
          <w:lang w:val="en-GB"/>
        </w:rPr>
      </w:pPr>
      <w:r>
        <w:rPr>
          <w:lang w:val="en-GB"/>
        </w:rPr>
        <w:t xml:space="preserve">Compared with 2020 this is a slight increase across all groups, although vaccination rates are still below the target of 75%. </w:t>
      </w:r>
    </w:p>
    <w:p w14:paraId="6132E95B" w14:textId="21696619" w:rsidR="007931A2" w:rsidRPr="00C11F1B" w:rsidRDefault="000258BC">
      <w:pPr>
        <w:rPr>
          <w:b/>
          <w:bCs/>
        </w:rPr>
      </w:pPr>
      <w:r w:rsidRPr="00C11F1B">
        <w:rPr>
          <w:b/>
          <w:bCs/>
        </w:rPr>
        <w:t xml:space="preserve">Māori and Pacific over 65 </w:t>
      </w:r>
    </w:p>
    <w:p w14:paraId="078F7A31" w14:textId="65224D83" w:rsidR="000258BC" w:rsidRPr="00C11F1B" w:rsidRDefault="000258BC" w:rsidP="00581FF8">
      <w:r w:rsidRPr="00C11F1B">
        <w:t xml:space="preserve">Targeted messaging and engagement with </w:t>
      </w:r>
      <w:r w:rsidR="003D743F">
        <w:t>i</w:t>
      </w:r>
      <w:r w:rsidRPr="00C11F1B">
        <w:t xml:space="preserve">wi and </w:t>
      </w:r>
      <w:r w:rsidR="0069549E">
        <w:t>Pacific</w:t>
      </w:r>
      <w:r w:rsidR="0069549E" w:rsidRPr="00C11F1B">
        <w:t xml:space="preserve"> </w:t>
      </w:r>
      <w:r w:rsidRPr="00C11F1B">
        <w:t xml:space="preserve">providers and communities was undertaken during the winter period.  As </w:t>
      </w:r>
      <w:proofErr w:type="gramStart"/>
      <w:r w:rsidR="00C11F1B" w:rsidRPr="00C11F1B">
        <w:t>at</w:t>
      </w:r>
      <w:proofErr w:type="gramEnd"/>
      <w:r w:rsidR="00C11F1B" w:rsidRPr="00C11F1B">
        <w:t xml:space="preserve"> 26 September 2022, the equity gap </w:t>
      </w:r>
      <w:r w:rsidR="004B2E42">
        <w:t xml:space="preserve">for over 65s </w:t>
      </w:r>
      <w:r w:rsidR="00C11F1B" w:rsidRPr="00C11F1B">
        <w:t>across all population groups had reduced to 4.4%</w:t>
      </w:r>
      <w:r w:rsidR="00CF57AC">
        <w:t xml:space="preserve">.  </w:t>
      </w:r>
      <w:r w:rsidR="00C11F1B" w:rsidRPr="00C11F1B">
        <w:t xml:space="preserve"> </w:t>
      </w:r>
    </w:p>
    <w:p w14:paraId="3FA90757" w14:textId="3EA8CC3A" w:rsidR="00C11F1B" w:rsidRPr="00C6232C" w:rsidRDefault="00CF57AC" w:rsidP="00435608">
      <w:pPr>
        <w:pStyle w:val="TableFigureTitle"/>
        <w:rPr>
          <w:iCs/>
        </w:rPr>
      </w:pPr>
      <w:r w:rsidRPr="00C6232C">
        <w:rPr>
          <w:iCs/>
          <w:noProof/>
        </w:rPr>
        <w:lastRenderedPageBreak/>
        <w:drawing>
          <wp:anchor distT="0" distB="0" distL="114300" distR="114300" simplePos="0" relativeHeight="251658248" behindDoc="1" locked="0" layoutInCell="1" allowOverlap="1" wp14:anchorId="117BEE49" wp14:editId="0F2702C6">
            <wp:simplePos x="0" y="0"/>
            <wp:positionH relativeFrom="column">
              <wp:posOffset>-9525</wp:posOffset>
            </wp:positionH>
            <wp:positionV relativeFrom="paragraph">
              <wp:posOffset>247650</wp:posOffset>
            </wp:positionV>
            <wp:extent cx="3752850" cy="3432810"/>
            <wp:effectExtent l="0" t="0" r="0" b="0"/>
            <wp:wrapTight wrapText="bothSides">
              <wp:wrapPolygon edited="0">
                <wp:start x="0" y="0"/>
                <wp:lineTo x="0" y="21456"/>
                <wp:lineTo x="21490" y="21456"/>
                <wp:lineTo x="21490" y="0"/>
                <wp:lineTo x="0" y="0"/>
              </wp:wrapPolygon>
            </wp:wrapTight>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24">
                      <a:extLst>
                        <a:ext uri="{28A0092B-C50C-407E-A947-70E740481C1C}">
                          <a14:useLocalDpi xmlns:a14="http://schemas.microsoft.com/office/drawing/2010/main" val="0"/>
                        </a:ext>
                      </a:extLst>
                    </a:blip>
                    <a:srcRect l="1234" r="1415"/>
                    <a:stretch/>
                  </pic:blipFill>
                  <pic:spPr bwMode="auto">
                    <a:xfrm>
                      <a:off x="0" y="0"/>
                      <a:ext cx="3752850" cy="343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11F1B" w:rsidRPr="00BC39AA">
        <w:t xml:space="preserve">Figure </w:t>
      </w:r>
      <w:r w:rsidR="00C6232C" w:rsidRPr="00BC39AA">
        <w:rPr>
          <w:iCs/>
        </w:rPr>
        <w:t>4</w:t>
      </w:r>
      <w:r w:rsidR="00C11F1B" w:rsidRPr="00BC39AA">
        <w:t xml:space="preserve">: Flu vaccinations in over 65s by ethnicity by DHB </w:t>
      </w:r>
    </w:p>
    <w:p w14:paraId="7B97D934" w14:textId="49544351" w:rsidR="00CF57AC" w:rsidRPr="00C11F1B" w:rsidRDefault="00CF57AC">
      <w:pPr>
        <w:rPr>
          <w:i/>
          <w:iCs/>
        </w:rPr>
      </w:pPr>
    </w:p>
    <w:p w14:paraId="2048005F" w14:textId="77777777" w:rsidR="00CF57AC" w:rsidRDefault="00CF57AC">
      <w:pPr>
        <w:rPr>
          <w:lang w:val="en-US"/>
        </w:rPr>
      </w:pPr>
    </w:p>
    <w:p w14:paraId="74736947" w14:textId="77777777" w:rsidR="00CF57AC" w:rsidRDefault="00CF57AC">
      <w:pPr>
        <w:rPr>
          <w:lang w:val="en-US"/>
        </w:rPr>
      </w:pPr>
    </w:p>
    <w:p w14:paraId="6CB96C01" w14:textId="77777777" w:rsidR="00CF57AC" w:rsidRDefault="00CF57AC">
      <w:pPr>
        <w:rPr>
          <w:lang w:val="en-US"/>
        </w:rPr>
      </w:pPr>
    </w:p>
    <w:p w14:paraId="34757953" w14:textId="77777777" w:rsidR="00CF57AC" w:rsidRDefault="00CF57AC">
      <w:pPr>
        <w:rPr>
          <w:lang w:val="en-US"/>
        </w:rPr>
      </w:pPr>
    </w:p>
    <w:p w14:paraId="634E2486" w14:textId="77777777" w:rsidR="00CF57AC" w:rsidRDefault="00CF57AC">
      <w:pPr>
        <w:rPr>
          <w:lang w:val="en-US"/>
        </w:rPr>
      </w:pPr>
    </w:p>
    <w:p w14:paraId="6289A9BF" w14:textId="77777777" w:rsidR="00CF57AC" w:rsidRDefault="00CF57AC">
      <w:pPr>
        <w:rPr>
          <w:lang w:val="en-US"/>
        </w:rPr>
      </w:pPr>
    </w:p>
    <w:p w14:paraId="3D410BD5" w14:textId="77777777" w:rsidR="00CF57AC" w:rsidRDefault="00CF57AC">
      <w:pPr>
        <w:rPr>
          <w:lang w:val="en-US"/>
        </w:rPr>
      </w:pPr>
    </w:p>
    <w:p w14:paraId="6E49723C" w14:textId="77777777" w:rsidR="00CF57AC" w:rsidRDefault="00CF57AC">
      <w:pPr>
        <w:rPr>
          <w:lang w:val="en-US"/>
        </w:rPr>
      </w:pPr>
    </w:p>
    <w:p w14:paraId="111A61C9" w14:textId="77777777" w:rsidR="00CF57AC" w:rsidRDefault="00CF57AC">
      <w:pPr>
        <w:rPr>
          <w:lang w:val="en-US"/>
        </w:rPr>
      </w:pPr>
    </w:p>
    <w:p w14:paraId="68AB4007" w14:textId="77777777" w:rsidR="00E5516B" w:rsidRDefault="00E5516B">
      <w:pPr>
        <w:rPr>
          <w:lang w:val="en-US"/>
        </w:rPr>
      </w:pPr>
    </w:p>
    <w:p w14:paraId="51004512" w14:textId="47B0584C" w:rsidR="008E6729" w:rsidRDefault="008E6729" w:rsidP="000357B0">
      <w:pPr>
        <w:pStyle w:val="Heading4"/>
      </w:pPr>
      <w:r>
        <w:t xml:space="preserve">What we heard </w:t>
      </w:r>
    </w:p>
    <w:p w14:paraId="0BFB2A7A" w14:textId="6E36D849" w:rsidR="00565304" w:rsidRPr="000B7CCE" w:rsidRDefault="000357B0">
      <w:pPr>
        <w:rPr>
          <w:lang w:val="en-US"/>
        </w:rPr>
      </w:pPr>
      <w:r>
        <w:rPr>
          <w:b/>
          <w:bCs/>
          <w:lang w:val="en-US"/>
        </w:rPr>
        <w:br/>
      </w:r>
      <w:r w:rsidR="00565304">
        <w:rPr>
          <w:lang w:val="en-US"/>
        </w:rPr>
        <w:t>Stakeholders were generally positive about the implementation of the fl</w:t>
      </w:r>
      <w:r w:rsidR="00670136">
        <w:rPr>
          <w:lang w:val="en-US"/>
        </w:rPr>
        <w:t>u</w:t>
      </w:r>
      <w:r w:rsidR="00565304">
        <w:rPr>
          <w:lang w:val="en-US"/>
        </w:rPr>
        <w:t xml:space="preserve"> vaccine and noted the increase in uptake. Many felt this would be a key measure for any future winter package and noted some areas </w:t>
      </w:r>
      <w:r w:rsidR="002C5A90">
        <w:rPr>
          <w:lang w:val="en-US"/>
        </w:rPr>
        <w:t>which</w:t>
      </w:r>
      <w:r w:rsidR="00670136">
        <w:rPr>
          <w:lang w:val="en-US"/>
        </w:rPr>
        <w:t xml:space="preserve"> could be improved to achieve an even greater impact.</w:t>
      </w:r>
    </w:p>
    <w:p w14:paraId="344BC59A" w14:textId="38610064" w:rsidR="00EC614F" w:rsidRPr="00EC614F" w:rsidRDefault="00EC614F">
      <w:pPr>
        <w:rPr>
          <w:b/>
          <w:bCs/>
          <w:lang w:val="en-US"/>
        </w:rPr>
      </w:pPr>
      <w:r>
        <w:rPr>
          <w:b/>
          <w:bCs/>
          <w:lang w:val="en-US"/>
        </w:rPr>
        <w:t xml:space="preserve">Combining the vaccines </w:t>
      </w:r>
    </w:p>
    <w:p w14:paraId="12536842" w14:textId="75CCB06C" w:rsidR="00074469" w:rsidRDefault="007F280C" w:rsidP="002C3596">
      <w:pPr>
        <w:rPr>
          <w:lang w:val="en-US"/>
        </w:rPr>
      </w:pPr>
      <w:r>
        <w:rPr>
          <w:lang w:val="en-US"/>
        </w:rPr>
        <w:t>Most s</w:t>
      </w:r>
      <w:r w:rsidR="00074469">
        <w:rPr>
          <w:lang w:val="en-US"/>
        </w:rPr>
        <w:t>takeholders commented that from an operational perspective, it makes sense to combine the flu and COVID-19 vaccine into one concomitant vaccine.  However</w:t>
      </w:r>
      <w:r w:rsidR="009A26D4">
        <w:rPr>
          <w:lang w:val="en-US"/>
        </w:rPr>
        <w:t>,</w:t>
      </w:r>
      <w:r w:rsidR="00074469">
        <w:rPr>
          <w:lang w:val="en-US"/>
        </w:rPr>
        <w:t xml:space="preserve"> care needs to be taken to ensure that people want to receive both vaccines. </w:t>
      </w:r>
      <w:r w:rsidR="009A26D4">
        <w:rPr>
          <w:lang w:val="en-US"/>
        </w:rPr>
        <w:t>As discussed further under communications</w:t>
      </w:r>
      <w:r w:rsidR="008B2969">
        <w:rPr>
          <w:lang w:val="en-US"/>
        </w:rPr>
        <w:t>,</w:t>
      </w:r>
      <w:r w:rsidR="009A26D4">
        <w:rPr>
          <w:lang w:val="en-US"/>
        </w:rPr>
        <w:t xml:space="preserve"> there is some evidence to suggest </w:t>
      </w:r>
      <w:r w:rsidR="004728E6">
        <w:rPr>
          <w:lang w:val="en-US"/>
        </w:rPr>
        <w:t xml:space="preserve">greater hesitancy over the COVID-19 vaccine than the flu vaccine.  </w:t>
      </w:r>
    </w:p>
    <w:p w14:paraId="5432464C" w14:textId="48990E81" w:rsidR="00791150" w:rsidRPr="00791150" w:rsidRDefault="007F280C">
      <w:pPr>
        <w:rPr>
          <w:b/>
          <w:bCs/>
          <w:lang w:val="en-US"/>
        </w:rPr>
      </w:pPr>
      <w:r>
        <w:rPr>
          <w:b/>
          <w:bCs/>
          <w:lang w:val="en-US"/>
        </w:rPr>
        <w:t xml:space="preserve">Impacts on accessibility </w:t>
      </w:r>
    </w:p>
    <w:p w14:paraId="30EE115A" w14:textId="1129AA6A" w:rsidR="008E6729" w:rsidRDefault="00A54462" w:rsidP="002C3596">
      <w:pPr>
        <w:rPr>
          <w:lang w:val="en-US"/>
        </w:rPr>
      </w:pPr>
      <w:r>
        <w:rPr>
          <w:lang w:val="en-US"/>
        </w:rPr>
        <w:t>Most stakeholder</w:t>
      </w:r>
      <w:r w:rsidR="00785ABF">
        <w:rPr>
          <w:lang w:val="en-US"/>
        </w:rPr>
        <w:t>s</w:t>
      </w:r>
      <w:r>
        <w:rPr>
          <w:lang w:val="en-US"/>
        </w:rPr>
        <w:t xml:space="preserve"> felt that a</w:t>
      </w:r>
      <w:r w:rsidR="008E6729">
        <w:rPr>
          <w:lang w:val="en-US"/>
        </w:rPr>
        <w:t>lign</w:t>
      </w:r>
      <w:r w:rsidR="00616425">
        <w:rPr>
          <w:lang w:val="en-US"/>
        </w:rPr>
        <w:t>ing</w:t>
      </w:r>
      <w:r w:rsidR="00132D72">
        <w:rPr>
          <w:lang w:val="en-US"/>
        </w:rPr>
        <w:t xml:space="preserve"> </w:t>
      </w:r>
      <w:r w:rsidR="008E6729">
        <w:rPr>
          <w:lang w:val="en-US"/>
        </w:rPr>
        <w:t xml:space="preserve">the flu vaccine with the COVID-19 vaccine increased the accessibility of vaccines for the </w:t>
      </w:r>
      <w:r w:rsidR="006650CA">
        <w:rPr>
          <w:lang w:val="en-US"/>
        </w:rPr>
        <w:t xml:space="preserve">public.  Shifting the delivery of flu vaccines </w:t>
      </w:r>
      <w:r w:rsidR="002D2F99">
        <w:rPr>
          <w:lang w:val="en-US"/>
        </w:rPr>
        <w:t xml:space="preserve">from GPs to delivery through pharmacies was effective.  Pharmacies are more accessible as people </w:t>
      </w:r>
      <w:r w:rsidR="00DD30DD">
        <w:rPr>
          <w:lang w:val="en-US"/>
        </w:rPr>
        <w:t>can</w:t>
      </w:r>
      <w:r w:rsidR="002D2F99">
        <w:rPr>
          <w:lang w:val="en-US"/>
        </w:rPr>
        <w:t xml:space="preserve"> turn up without an appointment and </w:t>
      </w:r>
      <w:r w:rsidR="00074469">
        <w:rPr>
          <w:lang w:val="en-US"/>
        </w:rPr>
        <w:t xml:space="preserve">are more accessible in some rural areas. </w:t>
      </w:r>
    </w:p>
    <w:p w14:paraId="7776BFFC" w14:textId="2CAD5065" w:rsidR="00880639" w:rsidRDefault="007F280C">
      <w:pPr>
        <w:rPr>
          <w:b/>
          <w:bCs/>
          <w:lang w:val="en-US"/>
        </w:rPr>
      </w:pPr>
      <w:r>
        <w:rPr>
          <w:b/>
          <w:bCs/>
          <w:lang w:val="en-US"/>
        </w:rPr>
        <w:t xml:space="preserve">Eligibility criteria </w:t>
      </w:r>
    </w:p>
    <w:p w14:paraId="525A9A45" w14:textId="7C709032" w:rsidR="00880639" w:rsidRDefault="00880639" w:rsidP="002C3596">
      <w:pPr>
        <w:rPr>
          <w:lang w:val="en-US"/>
        </w:rPr>
      </w:pPr>
      <w:r>
        <w:rPr>
          <w:lang w:val="en-US"/>
        </w:rPr>
        <w:t xml:space="preserve">We heard </w:t>
      </w:r>
      <w:r w:rsidR="00785ABF">
        <w:rPr>
          <w:lang w:val="en-US"/>
        </w:rPr>
        <w:t xml:space="preserve">from some stakeholders </w:t>
      </w:r>
      <w:r>
        <w:rPr>
          <w:lang w:val="en-US"/>
        </w:rPr>
        <w:t xml:space="preserve">that the </w:t>
      </w:r>
      <w:r w:rsidR="0008169E">
        <w:rPr>
          <w:lang w:val="en-US"/>
        </w:rPr>
        <w:t>misalignment between eligibility for the two vaccines was a source of frustration and acted as a barrier to the roll</w:t>
      </w:r>
      <w:r w:rsidR="008211F0">
        <w:rPr>
          <w:lang w:val="en-US"/>
        </w:rPr>
        <w:t>-</w:t>
      </w:r>
      <w:r w:rsidR="0008169E">
        <w:rPr>
          <w:lang w:val="en-US"/>
        </w:rPr>
        <w:t>out.  Further</w:t>
      </w:r>
      <w:r w:rsidR="004B22BA">
        <w:rPr>
          <w:lang w:val="en-US"/>
        </w:rPr>
        <w:t>,</w:t>
      </w:r>
      <w:r w:rsidR="0008169E">
        <w:rPr>
          <w:lang w:val="en-US"/>
        </w:rPr>
        <w:t xml:space="preserve"> different eligibility for </w:t>
      </w:r>
      <w:r w:rsidR="00AB1B8E">
        <w:rPr>
          <w:lang w:val="en-US"/>
        </w:rPr>
        <w:t>Māori and Pacific people</w:t>
      </w:r>
      <w:r w:rsidR="004B22BA">
        <w:rPr>
          <w:lang w:val="en-US"/>
        </w:rPr>
        <w:t>s</w:t>
      </w:r>
      <w:r w:rsidR="00AB1B8E">
        <w:rPr>
          <w:lang w:val="en-US"/>
        </w:rPr>
        <w:t xml:space="preserve"> caused confusion in vaccinators and in the public.  </w:t>
      </w:r>
      <w:r w:rsidR="00992C89">
        <w:rPr>
          <w:lang w:val="en-US"/>
        </w:rPr>
        <w:t>There was a public health rationale for the different eligibility criteria</w:t>
      </w:r>
      <w:r w:rsidR="0041020C">
        <w:rPr>
          <w:lang w:val="en-US"/>
        </w:rPr>
        <w:t>,</w:t>
      </w:r>
      <w:r w:rsidR="00992C89">
        <w:rPr>
          <w:lang w:val="en-US"/>
        </w:rPr>
        <w:t xml:space="preserve"> but this was not clearly communicated or understood across the system. </w:t>
      </w:r>
    </w:p>
    <w:p w14:paraId="00CDFC84" w14:textId="0FF1F4DB" w:rsidR="00992C89" w:rsidRDefault="00BC78F1">
      <w:pPr>
        <w:rPr>
          <w:b/>
          <w:bCs/>
          <w:lang w:val="en-US"/>
        </w:rPr>
      </w:pPr>
      <w:r>
        <w:rPr>
          <w:b/>
          <w:bCs/>
          <w:lang w:val="en-US"/>
        </w:rPr>
        <w:t xml:space="preserve">Supply </w:t>
      </w:r>
      <w:r w:rsidR="007F280C">
        <w:rPr>
          <w:b/>
          <w:bCs/>
          <w:lang w:val="en-US"/>
        </w:rPr>
        <w:t xml:space="preserve">of vaccines </w:t>
      </w:r>
      <w:r>
        <w:rPr>
          <w:b/>
          <w:bCs/>
          <w:lang w:val="en-US"/>
        </w:rPr>
        <w:t xml:space="preserve"> </w:t>
      </w:r>
    </w:p>
    <w:p w14:paraId="175CF1E2" w14:textId="61F0859A" w:rsidR="00BC78F1" w:rsidRPr="00BC78F1" w:rsidRDefault="00B8750E" w:rsidP="002C3596">
      <w:pPr>
        <w:rPr>
          <w:lang w:val="en-US"/>
        </w:rPr>
      </w:pPr>
      <w:r>
        <w:rPr>
          <w:lang w:val="en-US"/>
        </w:rPr>
        <w:t xml:space="preserve">We heard that the supply team was unable to access flu vaccines in time to link this with boosters.  With additional planning, advance notice could have been given to vaccine </w:t>
      </w:r>
      <w:r>
        <w:rPr>
          <w:lang w:val="en-US"/>
        </w:rPr>
        <w:lastRenderedPageBreak/>
        <w:t xml:space="preserve">suppliers to indicate a desire to bring forward the flu vaccines.  </w:t>
      </w:r>
      <w:r w:rsidR="00785ABF">
        <w:rPr>
          <w:lang w:val="en-US"/>
        </w:rPr>
        <w:t>Flu vaccines arrived later in the winter period which reduce</w:t>
      </w:r>
      <w:r w:rsidR="00F23528">
        <w:rPr>
          <w:lang w:val="en-US"/>
        </w:rPr>
        <w:t>d</w:t>
      </w:r>
      <w:r w:rsidR="00785ABF">
        <w:rPr>
          <w:lang w:val="en-US"/>
        </w:rPr>
        <w:t xml:space="preserve"> their efficacy as a preventative measure.  </w:t>
      </w:r>
    </w:p>
    <w:p w14:paraId="5690E4D1" w14:textId="26C7EA1B" w:rsidR="00791150" w:rsidRDefault="00C12571" w:rsidP="00B9791A">
      <w:pPr>
        <w:pStyle w:val="Heading4"/>
      </w:pPr>
      <w:r>
        <w:t>Lessons learn</w:t>
      </w:r>
      <w:r w:rsidR="00643896">
        <w:t>ed</w:t>
      </w:r>
      <w:r>
        <w:t xml:space="preserve"> / recommendations</w:t>
      </w:r>
    </w:p>
    <w:p w14:paraId="6BBE1A26" w14:textId="553A7CB5" w:rsidR="004B01E5" w:rsidRDefault="00B9791A" w:rsidP="002C3596">
      <w:pPr>
        <w:rPr>
          <w:lang w:val="en-US"/>
        </w:rPr>
      </w:pPr>
      <w:r>
        <w:rPr>
          <w:lang w:val="en-US"/>
        </w:rPr>
        <w:br/>
      </w:r>
      <w:r w:rsidR="00C12571">
        <w:rPr>
          <w:lang w:val="en-US"/>
        </w:rPr>
        <w:t>There is an opportunity to continue to work with pharmacies to ensure they can be involved in future roll</w:t>
      </w:r>
      <w:r w:rsidR="008211F0">
        <w:rPr>
          <w:lang w:val="en-US"/>
        </w:rPr>
        <w:t>-</w:t>
      </w:r>
      <w:r w:rsidR="00C12571">
        <w:rPr>
          <w:lang w:val="en-US"/>
        </w:rPr>
        <w:t>out of flu and COVID-19 vacci</w:t>
      </w:r>
      <w:r w:rsidR="009512D6">
        <w:rPr>
          <w:lang w:val="en-US"/>
        </w:rPr>
        <w:t xml:space="preserve">nations. </w:t>
      </w:r>
    </w:p>
    <w:p w14:paraId="0088E54A" w14:textId="78D51DCF" w:rsidR="00C12571" w:rsidRDefault="004B01E5" w:rsidP="002C3596">
      <w:pPr>
        <w:rPr>
          <w:lang w:val="en-US"/>
        </w:rPr>
      </w:pPr>
      <w:r>
        <w:rPr>
          <w:lang w:val="en-US"/>
        </w:rPr>
        <w:t xml:space="preserve">Eligibility criteria need to be clearly communicated and further consideration should be given to aligning eligibility.  </w:t>
      </w:r>
      <w:r w:rsidR="005E1D87">
        <w:rPr>
          <w:lang w:val="en-US"/>
        </w:rPr>
        <w:t xml:space="preserve">This will involve coordination between the clinical teams responsible for setting criteria, as well as </w:t>
      </w:r>
      <w:r w:rsidR="0031051A">
        <w:rPr>
          <w:lang w:val="en-US"/>
        </w:rPr>
        <w:t xml:space="preserve">clear collaboration between communications </w:t>
      </w:r>
      <w:r w:rsidR="0026651F">
        <w:rPr>
          <w:lang w:val="en-US"/>
        </w:rPr>
        <w:t xml:space="preserve">teams and delivery teams to ensure both health workers and the public are aware of who is eligible for a vaccine.  </w:t>
      </w:r>
      <w:r w:rsidR="009512D6">
        <w:rPr>
          <w:lang w:val="en-US"/>
        </w:rPr>
        <w:t xml:space="preserve"> </w:t>
      </w:r>
    </w:p>
    <w:p w14:paraId="4B642758" w14:textId="34D4784D" w:rsidR="00E53CD7" w:rsidRDefault="00B9791A" w:rsidP="002C3596">
      <w:pPr>
        <w:rPr>
          <w:lang w:val="en-US"/>
        </w:rPr>
      </w:pPr>
      <w:r>
        <w:rPr>
          <w:lang w:val="en-US"/>
        </w:rPr>
        <w:t xml:space="preserve">Planning for vaccine </w:t>
      </w:r>
      <w:proofErr w:type="gramStart"/>
      <w:r>
        <w:rPr>
          <w:lang w:val="en-US"/>
        </w:rPr>
        <w:t>roll</w:t>
      </w:r>
      <w:r w:rsidR="00560E82">
        <w:rPr>
          <w:lang w:val="en-US"/>
        </w:rPr>
        <w:t>-</w:t>
      </w:r>
      <w:r>
        <w:rPr>
          <w:lang w:val="en-US"/>
        </w:rPr>
        <w:t>outs</w:t>
      </w:r>
      <w:proofErr w:type="gramEnd"/>
      <w:r>
        <w:rPr>
          <w:lang w:val="en-US"/>
        </w:rPr>
        <w:t xml:space="preserve"> needs to happen further in advance so supply levels match demand.  </w:t>
      </w:r>
    </w:p>
    <w:p w14:paraId="111A5946" w14:textId="0D4D8405" w:rsidR="0095392F" w:rsidRDefault="00FD5BC6" w:rsidP="008162B9">
      <w:pPr>
        <w:pStyle w:val="Heading2"/>
        <w:ind w:left="0" w:firstLine="0"/>
      </w:pPr>
      <w:bookmarkStart w:id="45" w:name="_Toc126077486"/>
      <w:r>
        <w:t>Free flu vaccines for children aged 3 – 12</w:t>
      </w:r>
      <w:bookmarkEnd w:id="45"/>
      <w:r>
        <w:t xml:space="preserve"> </w:t>
      </w:r>
    </w:p>
    <w:p w14:paraId="36EC07A1" w14:textId="59AF90DE" w:rsidR="006312FD" w:rsidRDefault="002618DB" w:rsidP="002C3596">
      <w:pPr>
        <w:rPr>
          <w:lang w:val="en-US"/>
        </w:rPr>
      </w:pPr>
      <w:r>
        <w:rPr>
          <w:lang w:val="en-US"/>
        </w:rPr>
        <w:br/>
      </w:r>
      <w:r w:rsidR="007C5F72">
        <w:rPr>
          <w:lang w:val="en-US"/>
        </w:rPr>
        <w:t xml:space="preserve">The decision was made </w:t>
      </w:r>
      <w:r w:rsidR="00EC1913">
        <w:rPr>
          <w:lang w:val="en-US"/>
        </w:rPr>
        <w:t>to</w:t>
      </w:r>
      <w:r w:rsidR="007C5F72">
        <w:rPr>
          <w:lang w:val="en-US"/>
        </w:rPr>
        <w:t xml:space="preserve"> </w:t>
      </w:r>
      <w:r w:rsidR="00B34EBD">
        <w:rPr>
          <w:lang w:val="en-US"/>
        </w:rPr>
        <w:t>offer free flu vaccinations to 3 – 12-year-old children as data shows they are more at risk</w:t>
      </w:r>
      <w:r w:rsidR="00BC19BE">
        <w:rPr>
          <w:lang w:val="en-US"/>
        </w:rPr>
        <w:t xml:space="preserve"> of negative impacts from the flu.  Flu is the most common cause of admission to hospital in this age group</w:t>
      </w:r>
      <w:r w:rsidR="00EC1913">
        <w:rPr>
          <w:lang w:val="en-US"/>
        </w:rPr>
        <w:t xml:space="preserve"> in winter</w:t>
      </w:r>
      <w:r w:rsidR="00BC19BE">
        <w:rPr>
          <w:lang w:val="en-US"/>
        </w:rPr>
        <w:t xml:space="preserve">.  </w:t>
      </w:r>
    </w:p>
    <w:p w14:paraId="456CB7C8" w14:textId="3F55789A" w:rsidR="006312FD" w:rsidRDefault="006312FD" w:rsidP="002C3596">
      <w:pPr>
        <w:pStyle w:val="Heading4"/>
        <w:spacing w:after="240"/>
        <w:ind w:left="1225" w:hanging="1225"/>
      </w:pPr>
      <w:r>
        <w:t>Evidence – uptake</w:t>
      </w:r>
    </w:p>
    <w:p w14:paraId="5C655D01" w14:textId="4957AF45" w:rsidR="006312FD" w:rsidRDefault="006312FD" w:rsidP="006312FD">
      <w:pPr>
        <w:pStyle w:val="Text"/>
      </w:pPr>
      <w:r>
        <w:t xml:space="preserve">Data shows there was an increase in the uptake of the flu vaccination for this age group after the measure was introduced. </w:t>
      </w:r>
      <w:r w:rsidR="00F11E53">
        <w:t xml:space="preserve"> This provides some evidence that the </w:t>
      </w:r>
      <w:r w:rsidR="009127B6">
        <w:t xml:space="preserve">measure was effective in increasing uptake. </w:t>
      </w:r>
    </w:p>
    <w:p w14:paraId="784CFFAD" w14:textId="29DF6D42" w:rsidR="00E93DF6" w:rsidRPr="00BC39AA" w:rsidRDefault="00E93DF6" w:rsidP="00D918F2">
      <w:pPr>
        <w:pStyle w:val="TableFigureTitle"/>
      </w:pPr>
      <w:r w:rsidRPr="00BC39AA">
        <w:t xml:space="preserve">Table </w:t>
      </w:r>
      <w:r w:rsidR="007951D7" w:rsidRPr="00BC39AA">
        <w:t>3</w:t>
      </w:r>
      <w:r w:rsidR="00E5516B" w:rsidRPr="00BC39AA">
        <w:t>:</w:t>
      </w:r>
      <w:r w:rsidR="0011531E" w:rsidRPr="00BC39AA">
        <w:t xml:space="preserve"> Vaccination rates in 3 – </w:t>
      </w:r>
      <w:r w:rsidR="00560E82" w:rsidRPr="00BC39AA">
        <w:t>12-year-olds</w:t>
      </w:r>
      <w:r w:rsidR="0011531E" w:rsidRPr="00BC39AA">
        <w:t xml:space="preserve"> (all ethnicities)</w:t>
      </w:r>
    </w:p>
    <w:tbl>
      <w:tblPr>
        <w:tblStyle w:val="ACTableDesign"/>
        <w:tblW w:w="0" w:type="auto"/>
        <w:tblLook w:val="04A0" w:firstRow="1" w:lastRow="0" w:firstColumn="1" w:lastColumn="0" w:noHBand="0" w:noVBand="1"/>
      </w:tblPr>
      <w:tblGrid>
        <w:gridCol w:w="4511"/>
        <w:gridCol w:w="4512"/>
      </w:tblGrid>
      <w:tr w:rsidR="0011531E" w14:paraId="35020A7D" w14:textId="77777777" w:rsidTr="003302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1884F012" w14:textId="46E71204" w:rsidR="0011531E" w:rsidRPr="00255ADC" w:rsidRDefault="0011531E" w:rsidP="006312FD">
            <w:pPr>
              <w:pStyle w:val="Text"/>
              <w:rPr>
                <w:b/>
                <w:color w:val="FFFFFF" w:themeColor="background1"/>
                <w:lang w:val="en-US"/>
              </w:rPr>
            </w:pPr>
            <w:r w:rsidRPr="00255ADC">
              <w:rPr>
                <w:b/>
                <w:color w:val="FFFFFF" w:themeColor="background1"/>
                <w:lang w:val="en-US"/>
              </w:rPr>
              <w:t>Dates</w:t>
            </w:r>
          </w:p>
        </w:tc>
        <w:tc>
          <w:tcPr>
            <w:tcW w:w="4512" w:type="dxa"/>
          </w:tcPr>
          <w:p w14:paraId="58B864DB" w14:textId="7B6F5769" w:rsidR="0011531E" w:rsidRPr="00255ADC" w:rsidRDefault="00293E76" w:rsidP="006312FD">
            <w:pPr>
              <w:pStyle w:val="Text"/>
              <w:cnfStyle w:val="100000000000" w:firstRow="1" w:lastRow="0" w:firstColumn="0" w:lastColumn="0" w:oddVBand="0" w:evenVBand="0" w:oddHBand="0" w:evenHBand="0" w:firstRowFirstColumn="0" w:firstRowLastColumn="0" w:lastRowFirstColumn="0" w:lastRowLastColumn="0"/>
              <w:rPr>
                <w:b/>
                <w:color w:val="FFFFFF" w:themeColor="background1"/>
                <w:lang w:val="en-US"/>
              </w:rPr>
            </w:pPr>
            <w:r>
              <w:rPr>
                <w:b/>
                <w:bCs/>
                <w:color w:val="FFFFFF" w:themeColor="background1"/>
                <w:lang w:val="en-US"/>
              </w:rPr>
              <w:t xml:space="preserve">Cumulative number of children vaccinated </w:t>
            </w:r>
            <w:r w:rsidR="0011531E" w:rsidRPr="00255ADC">
              <w:rPr>
                <w:b/>
                <w:color w:val="FFFFFF" w:themeColor="background1"/>
                <w:lang w:val="en-US"/>
              </w:rPr>
              <w:t xml:space="preserve"> </w:t>
            </w:r>
          </w:p>
        </w:tc>
      </w:tr>
      <w:tr w:rsidR="00483358" w14:paraId="6D649B8C" w14:textId="77777777" w:rsidTr="0048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7E060D57" w14:textId="3F8C3B67" w:rsidR="00483358" w:rsidRDefault="0011531E" w:rsidP="006312FD">
            <w:pPr>
              <w:pStyle w:val="Text"/>
            </w:pPr>
            <w:r>
              <w:t>Pre-28 June</w:t>
            </w:r>
            <w:r w:rsidR="0024065B">
              <w:t xml:space="preserve"> 2022</w:t>
            </w:r>
          </w:p>
        </w:tc>
        <w:tc>
          <w:tcPr>
            <w:tcW w:w="4512" w:type="dxa"/>
          </w:tcPr>
          <w:p w14:paraId="493ABCAA" w14:textId="405C5DE9" w:rsidR="00483358" w:rsidRDefault="0024065B" w:rsidP="006312FD">
            <w:pPr>
              <w:pStyle w:val="Text"/>
              <w:cnfStyle w:val="000000100000" w:firstRow="0" w:lastRow="0" w:firstColumn="0" w:lastColumn="0" w:oddVBand="0" w:evenVBand="0" w:oddHBand="1" w:evenHBand="0" w:firstRowFirstColumn="0" w:firstRowLastColumn="0" w:lastRowFirstColumn="0" w:lastRowLastColumn="0"/>
            </w:pPr>
            <w:r>
              <w:t>26,223</w:t>
            </w:r>
          </w:p>
        </w:tc>
      </w:tr>
      <w:tr w:rsidR="0024065B" w14:paraId="29CF0D6F" w14:textId="77777777" w:rsidTr="0048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63627645" w14:textId="15F9DA5A" w:rsidR="0024065B" w:rsidRDefault="0024065B" w:rsidP="006312FD">
            <w:pPr>
              <w:pStyle w:val="Text"/>
            </w:pPr>
            <w:r>
              <w:t>Post</w:t>
            </w:r>
            <w:r w:rsidR="0011531E">
              <w:t>-</w:t>
            </w:r>
            <w:r>
              <w:t>28 June 2022</w:t>
            </w:r>
          </w:p>
        </w:tc>
        <w:tc>
          <w:tcPr>
            <w:tcW w:w="4512" w:type="dxa"/>
          </w:tcPr>
          <w:p w14:paraId="53602096" w14:textId="173D3CED" w:rsidR="0024065B" w:rsidRDefault="0024065B" w:rsidP="006312FD">
            <w:pPr>
              <w:pStyle w:val="Text"/>
              <w:cnfStyle w:val="000000010000" w:firstRow="0" w:lastRow="0" w:firstColumn="0" w:lastColumn="0" w:oddVBand="0" w:evenVBand="0" w:oddHBand="0" w:evenHBand="1" w:firstRowFirstColumn="0" w:firstRowLastColumn="0" w:lastRowFirstColumn="0" w:lastRowLastColumn="0"/>
            </w:pPr>
            <w:r>
              <w:t xml:space="preserve">32,485 </w:t>
            </w:r>
          </w:p>
        </w:tc>
      </w:tr>
    </w:tbl>
    <w:p w14:paraId="495996E2" w14:textId="77777777" w:rsidR="00297ACB" w:rsidRDefault="00297ACB" w:rsidP="00297ACB">
      <w:pPr>
        <w:pStyle w:val="Heading4"/>
      </w:pPr>
      <w:r>
        <w:t xml:space="preserve">What we heard </w:t>
      </w:r>
    </w:p>
    <w:p w14:paraId="260B2C2D" w14:textId="324FF20B" w:rsidR="009D703A" w:rsidRPr="009D703A" w:rsidRDefault="009D703A" w:rsidP="00297ACB">
      <w:pPr>
        <w:pStyle w:val="Text"/>
        <w:rPr>
          <w:b/>
          <w:bCs/>
        </w:rPr>
      </w:pPr>
      <w:r>
        <w:rPr>
          <w:b/>
          <w:bCs/>
        </w:rPr>
        <w:br/>
      </w:r>
      <w:r w:rsidR="00293E76">
        <w:rPr>
          <w:b/>
          <w:bCs/>
        </w:rPr>
        <w:t xml:space="preserve">Messaging </w:t>
      </w:r>
      <w:r>
        <w:rPr>
          <w:b/>
          <w:bCs/>
        </w:rPr>
        <w:t xml:space="preserve"> </w:t>
      </w:r>
    </w:p>
    <w:p w14:paraId="4D276960" w14:textId="53688B9B" w:rsidR="009D703A" w:rsidRDefault="00293E76" w:rsidP="00297ACB">
      <w:pPr>
        <w:pStyle w:val="Text"/>
      </w:pPr>
      <w:r>
        <w:t>Most s</w:t>
      </w:r>
      <w:r w:rsidR="00297ACB">
        <w:t xml:space="preserve">takeholders </w:t>
      </w:r>
      <w:r w:rsidR="00904FFF">
        <w:t xml:space="preserve">felt that the flu vaccine was made free too late in the season to truly effect uptake of the vaccine.  </w:t>
      </w:r>
      <w:r w:rsidR="00F97651">
        <w:t xml:space="preserve">Messaging </w:t>
      </w:r>
      <w:r w:rsidR="001967DE">
        <w:t>on</w:t>
      </w:r>
      <w:r w:rsidR="00F97651">
        <w:t xml:space="preserve"> the vaccine being free started during winter rather than before</w:t>
      </w:r>
      <w:r w:rsidR="00E9158A">
        <w:t xml:space="preserve"> and it was suggested earlier messaging would have allowed for greater awareness and uptake. </w:t>
      </w:r>
      <w:r w:rsidR="00C44179">
        <w:t xml:space="preserve"> </w:t>
      </w:r>
      <w:r w:rsidR="00227144">
        <w:t>The flu is not widely recognised</w:t>
      </w:r>
      <w:r w:rsidR="001D64ED">
        <w:t xml:space="preserve"> among the public</w:t>
      </w:r>
      <w:r w:rsidR="00227144">
        <w:t xml:space="preserve"> as a risk for children, and there is a need for better communications to families and whānau </w:t>
      </w:r>
      <w:r w:rsidR="004841D1">
        <w:t>on</w:t>
      </w:r>
      <w:r w:rsidR="00227144">
        <w:t xml:space="preserve"> why children will benefit from the flu vaccine.  </w:t>
      </w:r>
      <w:r w:rsidR="005733F1">
        <w:t xml:space="preserve">It was suggested that more could have been done to promote the campaign, particularly with the focus on parents and the education sector. </w:t>
      </w:r>
      <w:r w:rsidR="009D703A">
        <w:t xml:space="preserve"> </w:t>
      </w:r>
      <w:r w:rsidR="007B3F91">
        <w:t xml:space="preserve">A positive initiative in this </w:t>
      </w:r>
      <w:r w:rsidR="007B3F91">
        <w:lastRenderedPageBreak/>
        <w:t>space w</w:t>
      </w:r>
      <w:r w:rsidR="000723D4">
        <w:t>as</w:t>
      </w:r>
      <w:r w:rsidR="007B3F91">
        <w:t xml:space="preserve"> </w:t>
      </w:r>
      <w:r w:rsidR="004C7B02">
        <w:t>the</w:t>
      </w:r>
      <w:r w:rsidR="007B3F91">
        <w:t xml:space="preserve"> monthly webinars </w:t>
      </w:r>
      <w:r w:rsidR="00630780">
        <w:t xml:space="preserve">for the education sector </w:t>
      </w:r>
      <w:r w:rsidR="007B3F91">
        <w:t>run jointly by the clinical team and paediatricians</w:t>
      </w:r>
      <w:r w:rsidR="006F09A1">
        <w:t>, with</w:t>
      </w:r>
      <w:r w:rsidR="007B3F91">
        <w:t xml:space="preserve"> </w:t>
      </w:r>
      <w:r w:rsidR="009D703A">
        <w:t>approximately 150 attendees</w:t>
      </w:r>
      <w:r w:rsidR="003100C1">
        <w:t xml:space="preserve"> each month</w:t>
      </w:r>
      <w:r w:rsidR="009D703A">
        <w:t xml:space="preserve">.  </w:t>
      </w:r>
    </w:p>
    <w:p w14:paraId="67801886" w14:textId="77777777" w:rsidR="009D703A" w:rsidRDefault="009D703A" w:rsidP="002C3596">
      <w:pPr>
        <w:pStyle w:val="Heading4"/>
        <w:spacing w:after="240"/>
        <w:ind w:left="1225" w:hanging="1225"/>
      </w:pPr>
      <w:r>
        <w:t xml:space="preserve">Lessons learned / Recommendations </w:t>
      </w:r>
    </w:p>
    <w:p w14:paraId="6FE5CF37" w14:textId="59DCBFEF" w:rsidR="00FD5BC6" w:rsidRDefault="00060D96" w:rsidP="009D703A">
      <w:pPr>
        <w:pStyle w:val="Text"/>
        <w:rPr>
          <w:b/>
          <w:bCs/>
        </w:rPr>
      </w:pPr>
      <w:r>
        <w:rPr>
          <w:b/>
          <w:bCs/>
        </w:rPr>
        <w:t xml:space="preserve">Planning and messaging of flu campaigns are vital to uptake </w:t>
      </w:r>
    </w:p>
    <w:p w14:paraId="41B1F2E6" w14:textId="16357DF7" w:rsidR="00060D96" w:rsidRDefault="00E13181" w:rsidP="009D703A">
      <w:pPr>
        <w:pStyle w:val="Text"/>
      </w:pPr>
      <w:r>
        <w:t>Annual p</w:t>
      </w:r>
      <w:r w:rsidR="00060D96">
        <w:t xml:space="preserve">lanning </w:t>
      </w:r>
      <w:r>
        <w:t>for flu campaigns</w:t>
      </w:r>
      <w:r w:rsidR="00060D96">
        <w:t xml:space="preserve"> should be completed in a timely fashion to allow for sufficient engagement and promotion of measures.  Earlier and stronger engagement with a family focus would have allowed parents to consider </w:t>
      </w:r>
      <w:r w:rsidR="003731CC">
        <w:t>the vaccination</w:t>
      </w:r>
      <w:r w:rsidR="007E34D2">
        <w:t xml:space="preserve"> and provide details about the risks of flu to children.</w:t>
      </w:r>
      <w:r w:rsidR="003731CC">
        <w:t xml:space="preserve">  This would also have improved the efficacy of the measure as it would have created higher immunity in the early winter months. </w:t>
      </w:r>
    </w:p>
    <w:p w14:paraId="37F626ED" w14:textId="64C8D3C5" w:rsidR="00E940A6" w:rsidRPr="00060D96" w:rsidRDefault="00E940A6" w:rsidP="002C3596">
      <w:pPr>
        <w:pStyle w:val="Heading2"/>
        <w:spacing w:after="240"/>
        <w:ind w:left="0" w:firstLine="0"/>
      </w:pPr>
      <w:bookmarkStart w:id="46" w:name="_Toc126077487"/>
      <w:r>
        <w:t>Supply and distribution of facemasks to clinically</w:t>
      </w:r>
      <w:r w:rsidR="00002D58">
        <w:t xml:space="preserve"> </w:t>
      </w:r>
      <w:r>
        <w:t>vulnerable, high-risk individuals and children</w:t>
      </w:r>
      <w:bookmarkEnd w:id="46"/>
      <w:r>
        <w:t xml:space="preserve"> </w:t>
      </w:r>
    </w:p>
    <w:p w14:paraId="143A8B66" w14:textId="6C6913E7" w:rsidR="00C92523" w:rsidRDefault="00C92523" w:rsidP="00C341B2">
      <w:pPr>
        <w:pStyle w:val="Text"/>
      </w:pPr>
      <w:r>
        <w:t xml:space="preserve">This measure involved the </w:t>
      </w:r>
      <w:r w:rsidR="002D0798">
        <w:t>following activities:</w:t>
      </w:r>
    </w:p>
    <w:p w14:paraId="4A97E305" w14:textId="059E1755" w:rsidR="002D0798" w:rsidRPr="00BC39AA" w:rsidRDefault="002D0798" w:rsidP="00BC39AA">
      <w:pPr>
        <w:pStyle w:val="Text"/>
        <w:numPr>
          <w:ilvl w:val="0"/>
          <w:numId w:val="75"/>
        </w:numPr>
        <w:spacing w:after="120"/>
        <w:ind w:left="714" w:hanging="357"/>
        <w:rPr>
          <w:lang w:val="en-US"/>
        </w:rPr>
      </w:pPr>
      <w:r w:rsidRPr="00BC39AA">
        <w:rPr>
          <w:lang w:val="en-US"/>
        </w:rPr>
        <w:t>Supporting New Zealanders to wear masks</w:t>
      </w:r>
      <w:r w:rsidR="00B94F4C" w:rsidRPr="00BC39AA">
        <w:rPr>
          <w:lang w:val="en-US"/>
        </w:rPr>
        <w:t>, wi</w:t>
      </w:r>
      <w:r w:rsidR="009A2DB5" w:rsidRPr="00BC39AA">
        <w:rPr>
          <w:lang w:val="en-US"/>
        </w:rPr>
        <w:t>th 16 million medical procedure masks and over 3 million P2 / N95 masks being distributed over June / July 2022.</w:t>
      </w:r>
    </w:p>
    <w:p w14:paraId="5A4C49B5" w14:textId="553FC340" w:rsidR="009A2DB5" w:rsidRPr="00BC39AA" w:rsidRDefault="009A2DB5" w:rsidP="00BC39AA">
      <w:pPr>
        <w:pStyle w:val="Text"/>
        <w:numPr>
          <w:ilvl w:val="0"/>
          <w:numId w:val="75"/>
        </w:numPr>
        <w:spacing w:after="120"/>
        <w:ind w:left="714" w:hanging="357"/>
        <w:rPr>
          <w:lang w:val="en-US"/>
        </w:rPr>
      </w:pPr>
      <w:r w:rsidRPr="00BC39AA">
        <w:rPr>
          <w:lang w:val="en-US"/>
        </w:rPr>
        <w:t xml:space="preserve">Te Whatu Ora supplying a wide range of providers with free medical masks and P2 / N95 masks, including Māori and Pacific distribution channels, disability providers, Ministry of Social Development, Ministry of Pacific Peoples, </w:t>
      </w:r>
      <w:proofErr w:type="spellStart"/>
      <w:r w:rsidRPr="00BC39AA">
        <w:rPr>
          <w:lang w:val="en-US"/>
        </w:rPr>
        <w:t>Te</w:t>
      </w:r>
      <w:proofErr w:type="spellEnd"/>
      <w:r w:rsidRPr="00BC39AA">
        <w:rPr>
          <w:lang w:val="en-US"/>
        </w:rPr>
        <w:t xml:space="preserve"> </w:t>
      </w:r>
      <w:proofErr w:type="spellStart"/>
      <w:proofErr w:type="gramStart"/>
      <w:r w:rsidRPr="00BC39AA">
        <w:rPr>
          <w:lang w:val="en-US"/>
        </w:rPr>
        <w:t>Arawhiti</w:t>
      </w:r>
      <w:proofErr w:type="spellEnd"/>
      <w:proofErr w:type="gramEnd"/>
      <w:r w:rsidRPr="00BC39AA">
        <w:rPr>
          <w:lang w:val="en-US"/>
        </w:rPr>
        <w:t xml:space="preserve"> and the personal protection equipment portal.</w:t>
      </w:r>
    </w:p>
    <w:p w14:paraId="093DEBA5" w14:textId="581CF1D3" w:rsidR="00711C80" w:rsidRPr="00BC39AA" w:rsidRDefault="00522F20" w:rsidP="00BC39AA">
      <w:pPr>
        <w:pStyle w:val="Text"/>
        <w:numPr>
          <w:ilvl w:val="0"/>
          <w:numId w:val="75"/>
        </w:numPr>
        <w:spacing w:after="120"/>
        <w:ind w:left="714" w:hanging="357"/>
        <w:rPr>
          <w:lang w:val="en-US"/>
        </w:rPr>
      </w:pPr>
      <w:r w:rsidRPr="00BC39AA">
        <w:rPr>
          <w:lang w:val="en-US"/>
        </w:rPr>
        <w:t>Te Whatu Ora supplying</w:t>
      </w:r>
      <w:r w:rsidR="00DA2501" w:rsidRPr="00BC39AA">
        <w:rPr>
          <w:lang w:val="en-US"/>
        </w:rPr>
        <w:t xml:space="preserve"> </w:t>
      </w:r>
      <w:r w:rsidR="003822DF" w:rsidRPr="00BC39AA">
        <w:rPr>
          <w:lang w:val="en-US"/>
        </w:rPr>
        <w:t>extra medical masks to aged residential care village</w:t>
      </w:r>
      <w:r w:rsidR="00D0225D" w:rsidRPr="00BC39AA">
        <w:rPr>
          <w:lang w:val="en-US"/>
        </w:rPr>
        <w:t>s</w:t>
      </w:r>
      <w:r w:rsidR="004022D1" w:rsidRPr="00BC39AA">
        <w:rPr>
          <w:lang w:val="en-US"/>
        </w:rPr>
        <w:t xml:space="preserve"> and facilities, primary care, hospice, cancer and </w:t>
      </w:r>
      <w:proofErr w:type="spellStart"/>
      <w:r w:rsidR="004022D1" w:rsidRPr="00BC39AA">
        <w:rPr>
          <w:lang w:val="en-US"/>
        </w:rPr>
        <w:t>leukaemia</w:t>
      </w:r>
      <w:proofErr w:type="spellEnd"/>
      <w:r w:rsidR="004022D1" w:rsidRPr="00BC39AA">
        <w:rPr>
          <w:lang w:val="en-US"/>
        </w:rPr>
        <w:t xml:space="preserve"> societies</w:t>
      </w:r>
      <w:r w:rsidR="00134853" w:rsidRPr="00BC39AA">
        <w:rPr>
          <w:lang w:val="en-US"/>
        </w:rPr>
        <w:t>,</w:t>
      </w:r>
      <w:r w:rsidR="004022D1" w:rsidRPr="00BC39AA">
        <w:rPr>
          <w:lang w:val="en-US"/>
        </w:rPr>
        <w:t xml:space="preserve"> </w:t>
      </w:r>
      <w:r w:rsidR="00134853" w:rsidRPr="00BC39AA">
        <w:rPr>
          <w:lang w:val="en-US"/>
        </w:rPr>
        <w:t>and</w:t>
      </w:r>
      <w:r w:rsidR="004022D1" w:rsidRPr="00BC39AA">
        <w:rPr>
          <w:lang w:val="en-US"/>
        </w:rPr>
        <w:t xml:space="preserve"> Grey Power for further distribution.</w:t>
      </w:r>
    </w:p>
    <w:p w14:paraId="663FDD50" w14:textId="2C86B1D2" w:rsidR="00D95705" w:rsidRPr="00BC39AA" w:rsidRDefault="00D95705" w:rsidP="00BC39AA">
      <w:pPr>
        <w:pStyle w:val="Text"/>
        <w:numPr>
          <w:ilvl w:val="0"/>
          <w:numId w:val="75"/>
        </w:numPr>
        <w:spacing w:after="120"/>
        <w:ind w:left="714" w:hanging="357"/>
        <w:rPr>
          <w:lang w:val="en-US"/>
        </w:rPr>
      </w:pPr>
      <w:r w:rsidRPr="00BC39AA">
        <w:rPr>
          <w:lang w:val="en-US"/>
        </w:rPr>
        <w:t>Providing free packs of medical masks (along with free RAT kits) for individuals and households</w:t>
      </w:r>
      <w:r w:rsidR="006662DF" w:rsidRPr="00BC39AA">
        <w:rPr>
          <w:lang w:val="en-US"/>
        </w:rPr>
        <w:t>, regardless of COVID-19 symptoms,</w:t>
      </w:r>
      <w:r w:rsidRPr="00BC39AA">
        <w:rPr>
          <w:lang w:val="en-US"/>
        </w:rPr>
        <w:t xml:space="preserve"> from testing centres and other locations</w:t>
      </w:r>
      <w:r w:rsidR="006662DF" w:rsidRPr="00BC39AA">
        <w:rPr>
          <w:lang w:val="en-US"/>
        </w:rPr>
        <w:t xml:space="preserve">.  </w:t>
      </w:r>
      <w:r w:rsidR="005F486B" w:rsidRPr="00BC39AA">
        <w:rPr>
          <w:lang w:val="en-US"/>
        </w:rPr>
        <w:t>Having medical masks and P2 / N95 masks available at testing centres, with P2 / N95 masks provided to people at higher risk of severe illness from COVID-19.</w:t>
      </w:r>
    </w:p>
    <w:p w14:paraId="26D567B8" w14:textId="165C0534" w:rsidR="00A7137C" w:rsidRDefault="007D7398" w:rsidP="00BC39AA">
      <w:pPr>
        <w:pStyle w:val="Text"/>
        <w:numPr>
          <w:ilvl w:val="0"/>
          <w:numId w:val="75"/>
        </w:numPr>
        <w:spacing w:after="120"/>
        <w:ind w:left="714" w:hanging="357"/>
      </w:pPr>
      <w:r>
        <w:t>MOE</w:t>
      </w:r>
      <w:r w:rsidR="00A7137C">
        <w:t xml:space="preserve"> </w:t>
      </w:r>
      <w:r w:rsidR="00341B94">
        <w:t xml:space="preserve">directly providing </w:t>
      </w:r>
      <w:r w:rsidR="00341B94">
        <w:rPr>
          <w:lang w:val="en-US"/>
        </w:rPr>
        <w:t>10 million child-size masks for year 4-7 students and up to 30,000 masks a week for all other students and school staff</w:t>
      </w:r>
      <w:r w:rsidR="00341B94">
        <w:rPr>
          <w:rStyle w:val="FootnoteReference"/>
          <w:lang w:val="en-US"/>
        </w:rPr>
        <w:footnoteReference w:id="5"/>
      </w:r>
      <w:r w:rsidR="00341B94">
        <w:rPr>
          <w:lang w:val="en-US"/>
        </w:rPr>
        <w:t>.</w:t>
      </w:r>
    </w:p>
    <w:p w14:paraId="2950ECB0" w14:textId="504F31D3" w:rsidR="00D05CDF" w:rsidRDefault="00011969" w:rsidP="00C341B2">
      <w:pPr>
        <w:pStyle w:val="Text"/>
      </w:pPr>
      <w:r>
        <w:t>Av</w:t>
      </w:r>
      <w:r w:rsidR="00535FD7">
        <w:t>ailable</w:t>
      </w:r>
      <w:r w:rsidR="00A07F20">
        <w:t xml:space="preserve"> New Zealand</w:t>
      </w:r>
      <w:r w:rsidR="00B936E4">
        <w:t xml:space="preserve"> data and research</w:t>
      </w:r>
      <w:r w:rsidR="00535FD7">
        <w:t xml:space="preserve"> does not enable an analysis of the impact of facemasks as a stand-alone measure</w:t>
      </w:r>
      <w:r w:rsidR="00AA13AD">
        <w:t xml:space="preserve"> (including the use of </w:t>
      </w:r>
      <w:r w:rsidR="00D83FA4">
        <w:t xml:space="preserve">P2 / </w:t>
      </w:r>
      <w:r w:rsidR="00AA13AD">
        <w:t>N95 masks v</w:t>
      </w:r>
      <w:r w:rsidR="00DA38B4">
        <w:t>er</w:t>
      </w:r>
      <w:r w:rsidR="00AA13AD">
        <w:t>s</w:t>
      </w:r>
      <w:r w:rsidR="00DA38B4">
        <w:t>us</w:t>
      </w:r>
      <w:r w:rsidR="00AA13AD">
        <w:t xml:space="preserve"> surgical masks). </w:t>
      </w:r>
      <w:r w:rsidR="00F13F99">
        <w:t xml:space="preserve">Overseas comparators and analysis </w:t>
      </w:r>
      <w:r w:rsidR="00473529">
        <w:t>w</w:t>
      </w:r>
      <w:r w:rsidR="000127E5">
        <w:t>ere</w:t>
      </w:r>
      <w:r w:rsidR="00F13F99">
        <w:t xml:space="preserve"> primarily relied on as an indicator of the effectiveness of facemasks in reducing the spread of COVID-19.</w:t>
      </w:r>
      <w:r w:rsidR="00AA13AD">
        <w:t xml:space="preserve"> </w:t>
      </w:r>
    </w:p>
    <w:p w14:paraId="67DA155D" w14:textId="228233D1" w:rsidR="00B936E4" w:rsidRDefault="001D2338" w:rsidP="001D2338">
      <w:pPr>
        <w:pStyle w:val="Heading4"/>
      </w:pPr>
      <w:r>
        <w:lastRenderedPageBreak/>
        <w:t xml:space="preserve">What we heard </w:t>
      </w:r>
    </w:p>
    <w:p w14:paraId="4E7076F6" w14:textId="19986862" w:rsidR="00D91556" w:rsidRPr="00255ADC" w:rsidRDefault="00011969" w:rsidP="00C341B2">
      <w:pPr>
        <w:pStyle w:val="Text"/>
        <w:rPr>
          <w:b/>
        </w:rPr>
      </w:pPr>
      <w:r>
        <w:rPr>
          <w:b/>
          <w:bCs/>
        </w:rPr>
        <w:br/>
      </w:r>
      <w:r w:rsidR="00D91556">
        <w:rPr>
          <w:b/>
          <w:bCs/>
        </w:rPr>
        <w:t xml:space="preserve">Distribution </w:t>
      </w:r>
    </w:p>
    <w:p w14:paraId="1C46D279" w14:textId="7940F7FF" w:rsidR="005341D2" w:rsidRDefault="00EF40C0" w:rsidP="00C341B2">
      <w:pPr>
        <w:pStyle w:val="Text"/>
      </w:pPr>
      <w:r>
        <w:t>The distribution of facemasks was seen by many as one of the best implemented measures of the Winter Surge Package. Supply and distribution channels were mobilised and stood up quickly enabling rapid and efficient distribution.</w:t>
      </w:r>
      <w:r w:rsidR="00EC358B">
        <w:t xml:space="preserve">  </w:t>
      </w:r>
    </w:p>
    <w:p w14:paraId="6DD28C37" w14:textId="42A4BE9D" w:rsidR="00D91556" w:rsidRDefault="00D91556" w:rsidP="00D91556">
      <w:pPr>
        <w:pStyle w:val="Text"/>
      </w:pPr>
      <w:r>
        <w:t>We heard</w:t>
      </w:r>
      <w:r w:rsidR="000A0906">
        <w:t xml:space="preserve"> from many stakeholders</w:t>
      </w:r>
      <w:r>
        <w:t xml:space="preserve"> that the distribution of facemasks through existing </w:t>
      </w:r>
      <w:r w:rsidR="003D743F">
        <w:t>i</w:t>
      </w:r>
      <w:r>
        <w:t xml:space="preserve">wi and Pacific provider channels was extremely effective.  This system allowed providers to order what they needed and get pallets delivered for them to distribute.  These existing networks had been built up over the course of the pandemic but were able to easily and quickly adjust to increased demand in the winter period.  Moving forward there were concerns that some distribution sites are being shut down which may hinder the ability of these networks to respond quickly in future. </w:t>
      </w:r>
    </w:p>
    <w:p w14:paraId="430A3C92" w14:textId="76A29CAB" w:rsidR="00EF40C0" w:rsidRPr="004F64BD" w:rsidRDefault="005341D2" w:rsidP="00C341B2">
      <w:pPr>
        <w:pStyle w:val="Text"/>
      </w:pPr>
      <w:r>
        <w:t>However</w:t>
      </w:r>
      <w:r w:rsidR="000A0906">
        <w:t>,</w:t>
      </w:r>
      <w:r>
        <w:t xml:space="preserve"> o</w:t>
      </w:r>
      <w:r w:rsidR="00EC358B">
        <w:t xml:space="preserve">ne stakeholder we spoke to suggested that the supply of facemasks was not needed.  They felt that facemasks were already widely available in the community, demonstrated by a short surge in orders which quickly tailed off.  </w:t>
      </w:r>
    </w:p>
    <w:p w14:paraId="463938CA" w14:textId="518835D1" w:rsidR="00CF14BA" w:rsidRPr="004F64BD" w:rsidRDefault="00CF14BA" w:rsidP="00C341B2">
      <w:pPr>
        <w:pStyle w:val="Text"/>
      </w:pPr>
      <w:proofErr w:type="spellStart"/>
      <w:r>
        <w:t>Whaikaha</w:t>
      </w:r>
      <w:proofErr w:type="spellEnd"/>
      <w:r>
        <w:t xml:space="preserve"> </w:t>
      </w:r>
      <w:r w:rsidR="008539D6">
        <w:t xml:space="preserve">reported that the supply of face masks for disabled people was variable </w:t>
      </w:r>
      <w:r w:rsidR="0034404D">
        <w:t xml:space="preserve">– some disabled people had good access, while other </w:t>
      </w:r>
      <w:r w:rsidR="00725667">
        <w:t>disabled people did</w:t>
      </w:r>
      <w:r w:rsidR="00A46F36">
        <w:t xml:space="preserve"> not</w:t>
      </w:r>
      <w:r w:rsidR="00725667">
        <w:t xml:space="preserve"> know how to source facemasks</w:t>
      </w:r>
      <w:r w:rsidR="00C40BF7">
        <w:t xml:space="preserve">.  </w:t>
      </w:r>
    </w:p>
    <w:p w14:paraId="44C1ACD5" w14:textId="51DE0EC5" w:rsidR="00241CCF" w:rsidRPr="00255ADC" w:rsidRDefault="000A0906" w:rsidP="00C341B2">
      <w:pPr>
        <w:pStyle w:val="Text"/>
        <w:rPr>
          <w:b/>
        </w:rPr>
      </w:pPr>
      <w:r>
        <w:rPr>
          <w:b/>
          <w:bCs/>
        </w:rPr>
        <w:t xml:space="preserve">Storage </w:t>
      </w:r>
    </w:p>
    <w:p w14:paraId="278BF456" w14:textId="4579932D" w:rsidR="004C0D53" w:rsidRDefault="004C0D53" w:rsidP="00C341B2">
      <w:pPr>
        <w:pStyle w:val="Text"/>
      </w:pPr>
      <w:r>
        <w:t>We heard that some disabled people</w:t>
      </w:r>
      <w:r w:rsidR="003178CC">
        <w:t>’s</w:t>
      </w:r>
      <w:r>
        <w:t xml:space="preserve"> organisations and home and community support services were unable to store large pallets</w:t>
      </w:r>
      <w:r w:rsidR="004727BC">
        <w:t xml:space="preserve"> due to being small organisations with limited resource, such as storage space</w:t>
      </w:r>
      <w:r w:rsidR="00C97CBB">
        <w:t>.</w:t>
      </w:r>
    </w:p>
    <w:p w14:paraId="38EB9A1E" w14:textId="26613FE3" w:rsidR="00294712" w:rsidRDefault="00294712" w:rsidP="00DE53E7">
      <w:pPr>
        <w:pStyle w:val="Heading4"/>
      </w:pPr>
      <w:r>
        <w:t>Lessons learned / Recommendations</w:t>
      </w:r>
    </w:p>
    <w:p w14:paraId="35549814" w14:textId="2A2577EF" w:rsidR="00294712" w:rsidRDefault="00DE53E7" w:rsidP="00C341B2">
      <w:pPr>
        <w:pStyle w:val="Text"/>
      </w:pPr>
      <w:r>
        <w:br/>
      </w:r>
      <w:r w:rsidR="00294712">
        <w:t xml:space="preserve">We know that </w:t>
      </w:r>
      <w:r w:rsidR="00544A9C">
        <w:t>face</w:t>
      </w:r>
      <w:r w:rsidR="00294712">
        <w:t>mask</w:t>
      </w:r>
      <w:r w:rsidR="00544A9C">
        <w:t>-wear</w:t>
      </w:r>
      <w:r w:rsidR="00294712">
        <w:t xml:space="preserve">ing and ventilation </w:t>
      </w:r>
      <w:r w:rsidR="00903373">
        <w:t xml:space="preserve">will </w:t>
      </w:r>
      <w:r w:rsidR="00C40BF7">
        <w:t xml:space="preserve">likely </w:t>
      </w:r>
      <w:r w:rsidR="00903373">
        <w:t>continue to be one of the key measures to prevent spread of a range of vi</w:t>
      </w:r>
      <w:r w:rsidR="00653B06">
        <w:t xml:space="preserve">ruses.  </w:t>
      </w:r>
      <w:r w:rsidR="00B37646">
        <w:t xml:space="preserve">Future winter messaging should emphasise the importance of </w:t>
      </w:r>
      <w:r w:rsidR="00544A9C">
        <w:t>face</w:t>
      </w:r>
      <w:r w:rsidR="00B37646">
        <w:t>mask</w:t>
      </w:r>
      <w:r w:rsidR="00544A9C">
        <w:t>-</w:t>
      </w:r>
      <w:r w:rsidR="00B37646">
        <w:t xml:space="preserve">wearing as a prevention against a range of illnesses (not just COVID-19).  </w:t>
      </w:r>
    </w:p>
    <w:p w14:paraId="1FF171B1" w14:textId="65534DB3" w:rsidR="00B24299" w:rsidRDefault="00695030" w:rsidP="00C341B2">
      <w:pPr>
        <w:pStyle w:val="Text"/>
      </w:pPr>
      <w:r>
        <w:t xml:space="preserve">Assuming an ongoing emphasis on </w:t>
      </w:r>
      <w:r w:rsidR="00544A9C">
        <w:t>face</w:t>
      </w:r>
      <w:r>
        <w:t>masks</w:t>
      </w:r>
      <w:r w:rsidR="007721A5">
        <w:t>,</w:t>
      </w:r>
      <w:r w:rsidR="001E63FA">
        <w:t xml:space="preserve"> there is a need to invest in storage and distribution networks to ensure they can provide supply on a long-term basis.  </w:t>
      </w:r>
      <w:r w:rsidR="00DE53E7">
        <w:t xml:space="preserve">In particular, the success of community networks in quickly distributing </w:t>
      </w:r>
      <w:r w:rsidR="00544A9C">
        <w:t>face</w:t>
      </w:r>
      <w:r w:rsidR="00DE53E7">
        <w:t xml:space="preserve">masks </w:t>
      </w:r>
      <w:r w:rsidR="00B37228">
        <w:t>justifies</w:t>
      </w:r>
      <w:r w:rsidR="00DE53E7">
        <w:t xml:space="preserve"> considering long-term partnerships with these organisations.  </w:t>
      </w:r>
    </w:p>
    <w:p w14:paraId="71741B0B" w14:textId="48CF7115" w:rsidR="00397879" w:rsidRDefault="00397879" w:rsidP="00C341B2">
      <w:pPr>
        <w:pStyle w:val="Text"/>
      </w:pPr>
      <w:r>
        <w:t xml:space="preserve">There needs to be greater systems thinking </w:t>
      </w:r>
      <w:r w:rsidR="00DF0BF1">
        <w:t xml:space="preserve">on </w:t>
      </w:r>
      <w:r w:rsidR="002B349B">
        <w:t xml:space="preserve">centrally coordinated </w:t>
      </w:r>
      <w:r w:rsidR="00C07BDE">
        <w:t>distribution for small organisations, such as disabled people</w:t>
      </w:r>
      <w:r w:rsidR="00115405">
        <w:t>’s</w:t>
      </w:r>
      <w:r w:rsidR="00C07BDE">
        <w:t xml:space="preserve"> organisations and home and community support services</w:t>
      </w:r>
      <w:r w:rsidR="00035EC7">
        <w:t xml:space="preserve">.  This should be supported by </w:t>
      </w:r>
      <w:r w:rsidR="00155C93">
        <w:t>small organisations b</w:t>
      </w:r>
      <w:r w:rsidR="00847136">
        <w:t>eing notified of local storage and distribution mechanisms</w:t>
      </w:r>
      <w:r w:rsidR="005863FA">
        <w:t xml:space="preserve"> rather than having to </w:t>
      </w:r>
      <w:r w:rsidR="001456DC">
        <w:t>e</w:t>
      </w:r>
      <w:r w:rsidR="00EE1B17">
        <w:t xml:space="preserve">stablish these systems </w:t>
      </w:r>
      <w:r w:rsidR="000E1C28">
        <w:t>themse</w:t>
      </w:r>
      <w:r w:rsidR="005371DD">
        <w:t>lves.</w:t>
      </w:r>
    </w:p>
    <w:p w14:paraId="5A38FD5B" w14:textId="3B8E49C7" w:rsidR="00695030" w:rsidRPr="00294712" w:rsidRDefault="00B24299" w:rsidP="00B24299">
      <w:pPr>
        <w:pStyle w:val="Heading2"/>
        <w:ind w:left="0" w:firstLine="0"/>
      </w:pPr>
      <w:bookmarkStart w:id="47" w:name="_Toc126077488"/>
      <w:r>
        <w:lastRenderedPageBreak/>
        <w:t>Extra funding and supplies for schools and early childhood services to facilitate the use of facemasks in schools and support for ventilation and winter heating</w:t>
      </w:r>
      <w:bookmarkEnd w:id="47"/>
      <w:r>
        <w:t xml:space="preserve"> </w:t>
      </w:r>
    </w:p>
    <w:p w14:paraId="7E5436BF" w14:textId="617D3676" w:rsidR="004A0F39" w:rsidRDefault="00FA1F2C" w:rsidP="00BC39AA">
      <w:pPr>
        <w:pStyle w:val="Text"/>
        <w:spacing w:before="240"/>
        <w:rPr>
          <w:lang w:val="en-US"/>
        </w:rPr>
      </w:pPr>
      <w:r>
        <w:rPr>
          <w:lang w:val="en-US"/>
        </w:rPr>
        <w:t xml:space="preserve">This measure involved </w:t>
      </w:r>
      <w:r w:rsidR="007D7398">
        <w:rPr>
          <w:lang w:val="en-US"/>
        </w:rPr>
        <w:t>MOE</w:t>
      </w:r>
      <w:r w:rsidR="00106779">
        <w:rPr>
          <w:lang w:val="en-US"/>
        </w:rPr>
        <w:t xml:space="preserve"> </w:t>
      </w:r>
      <w:r w:rsidR="0052010B">
        <w:rPr>
          <w:lang w:val="en-US"/>
        </w:rPr>
        <w:t xml:space="preserve">directly </w:t>
      </w:r>
      <w:r w:rsidR="00106779">
        <w:rPr>
          <w:lang w:val="en-US"/>
        </w:rPr>
        <w:t>providing</w:t>
      </w:r>
      <w:r>
        <w:rPr>
          <w:lang w:val="en-US"/>
        </w:rPr>
        <w:t xml:space="preserve"> </w:t>
      </w:r>
      <w:r w:rsidR="007B304B">
        <w:rPr>
          <w:lang w:val="en-US"/>
        </w:rPr>
        <w:t>the following:</w:t>
      </w:r>
    </w:p>
    <w:p w14:paraId="3B7AC530" w14:textId="38F7C4B7" w:rsidR="00424418" w:rsidRDefault="00FA1F2C" w:rsidP="00BC39AA">
      <w:pPr>
        <w:pStyle w:val="Text"/>
        <w:numPr>
          <w:ilvl w:val="0"/>
          <w:numId w:val="75"/>
        </w:numPr>
        <w:spacing w:after="120"/>
        <w:ind w:left="714" w:hanging="357"/>
        <w:rPr>
          <w:lang w:val="en-US"/>
        </w:rPr>
      </w:pPr>
      <w:r>
        <w:rPr>
          <w:lang w:val="en-US"/>
        </w:rPr>
        <w:t>10 million child</w:t>
      </w:r>
      <w:r w:rsidR="00714F1E">
        <w:rPr>
          <w:lang w:val="en-US"/>
        </w:rPr>
        <w:t xml:space="preserve">-size masks for year 4-7 students and up to 30,000 masks a week for </w:t>
      </w:r>
      <w:r w:rsidR="00EF6C0B">
        <w:rPr>
          <w:lang w:val="en-US"/>
        </w:rPr>
        <w:t>all other students and school staff, alongside extra funding to support better ventilation over the winter</w:t>
      </w:r>
      <w:r w:rsidR="00AE536D">
        <w:rPr>
          <w:lang w:val="en-US"/>
        </w:rPr>
        <w:t>.</w:t>
      </w:r>
    </w:p>
    <w:p w14:paraId="5247D0E5" w14:textId="0CE643B9" w:rsidR="00AE536D" w:rsidRDefault="00AE536D" w:rsidP="00BC39AA">
      <w:pPr>
        <w:pStyle w:val="Text"/>
        <w:numPr>
          <w:ilvl w:val="0"/>
          <w:numId w:val="75"/>
        </w:numPr>
        <w:spacing w:after="120"/>
        <w:ind w:left="714" w:hanging="357"/>
        <w:rPr>
          <w:lang w:val="en-US"/>
        </w:rPr>
      </w:pPr>
      <w:r>
        <w:rPr>
          <w:lang w:val="en-US"/>
        </w:rPr>
        <w:t xml:space="preserve">Supplementary funding to schools and </w:t>
      </w:r>
      <w:proofErr w:type="spellStart"/>
      <w:r>
        <w:rPr>
          <w:lang w:val="en-US"/>
        </w:rPr>
        <w:t>centre</w:t>
      </w:r>
      <w:proofErr w:type="spellEnd"/>
      <w:r>
        <w:rPr>
          <w:lang w:val="en-US"/>
        </w:rPr>
        <w:t>-based early childhood services to offset the heating costs associated with natural ventilation over the winter months.</w:t>
      </w:r>
    </w:p>
    <w:p w14:paraId="396DEEFB" w14:textId="4E118BEB" w:rsidR="009954AD" w:rsidRDefault="00AE536D" w:rsidP="00BC39AA">
      <w:pPr>
        <w:pStyle w:val="Text"/>
        <w:numPr>
          <w:ilvl w:val="0"/>
          <w:numId w:val="75"/>
        </w:numPr>
        <w:spacing w:after="120"/>
        <w:ind w:left="714" w:hanging="357"/>
        <w:rPr>
          <w:lang w:val="en-US"/>
        </w:rPr>
      </w:pPr>
      <w:r>
        <w:rPr>
          <w:lang w:val="en-US"/>
        </w:rPr>
        <w:t>Access to CO</w:t>
      </w:r>
      <w:r w:rsidRPr="00BC39AA">
        <w:rPr>
          <w:lang w:val="en-US"/>
        </w:rPr>
        <w:t>2</w:t>
      </w:r>
      <w:r>
        <w:rPr>
          <w:lang w:val="en-US"/>
        </w:rPr>
        <w:t xml:space="preserve"> monitors and portable air cleaners for early childhood services</w:t>
      </w:r>
      <w:r w:rsidR="009954AD">
        <w:rPr>
          <w:lang w:val="en-US"/>
        </w:rPr>
        <w:t>.</w:t>
      </w:r>
    </w:p>
    <w:p w14:paraId="347DF632" w14:textId="0A11067B" w:rsidR="009F6E75" w:rsidRPr="009F6E75" w:rsidRDefault="009F6E75" w:rsidP="00D918F2">
      <w:pPr>
        <w:pStyle w:val="Text"/>
      </w:pPr>
      <w:r w:rsidRPr="009F6E75">
        <w:t xml:space="preserve">As at the end of June 2022, </w:t>
      </w:r>
      <w:r w:rsidR="007D7398">
        <w:t>MOE</w:t>
      </w:r>
      <w:r w:rsidRPr="009F6E75">
        <w:t xml:space="preserve"> had provided more than 5,444 CO</w:t>
      </w:r>
      <w:r>
        <w:rPr>
          <w:vertAlign w:val="subscript"/>
          <w:lang w:val="en-US"/>
        </w:rPr>
        <w:t>2</w:t>
      </w:r>
      <w:r w:rsidRPr="009F6E75">
        <w:t xml:space="preserve"> monitors</w:t>
      </w:r>
      <w:r w:rsidR="002E3D96">
        <w:t xml:space="preserve"> to 2,457 schools and 8,300 portable air cleaners to 2,301 schools</w:t>
      </w:r>
      <w:r w:rsidR="007D51B4">
        <w:rPr>
          <w:rStyle w:val="FootnoteReference"/>
        </w:rPr>
        <w:footnoteReference w:id="6"/>
      </w:r>
      <w:r w:rsidR="002E3D96">
        <w:t>.</w:t>
      </w:r>
    </w:p>
    <w:p w14:paraId="52BEE887" w14:textId="4BA1F597" w:rsidR="00733A7F" w:rsidRDefault="00733A7F" w:rsidP="00733A7F">
      <w:pPr>
        <w:pStyle w:val="Heading4"/>
      </w:pPr>
      <w:r>
        <w:t xml:space="preserve">What we heard </w:t>
      </w:r>
    </w:p>
    <w:p w14:paraId="08B19406" w14:textId="42B7DE83" w:rsidR="00EF40C0" w:rsidRPr="000B7CCE" w:rsidRDefault="00733A7F" w:rsidP="00C341B2">
      <w:pPr>
        <w:pStyle w:val="Text"/>
      </w:pPr>
      <w:r>
        <w:rPr>
          <w:b/>
          <w:bCs/>
        </w:rPr>
        <w:br/>
      </w:r>
      <w:r w:rsidR="00EF40C0">
        <w:t xml:space="preserve">Very few stakeholders had specific knowledge about this measure and how </w:t>
      </w:r>
      <w:r w:rsidR="00B00BB2">
        <w:t>this</w:t>
      </w:r>
      <w:r w:rsidR="009E04CE">
        <w:t xml:space="preserve"> intervention</w:t>
      </w:r>
      <w:r w:rsidR="00EF40C0">
        <w:t xml:space="preserve"> worked. It was generally felt that it was a very important measure and </w:t>
      </w:r>
      <w:r w:rsidR="00DD40AF">
        <w:t xml:space="preserve">anecdotally some stakeholders thought it had broadly worked well. </w:t>
      </w:r>
    </w:p>
    <w:p w14:paraId="4856BEB3" w14:textId="3B7DDDE9" w:rsidR="00F57688" w:rsidRDefault="00926599" w:rsidP="000C0FF5">
      <w:pPr>
        <w:pStyle w:val="Text"/>
      </w:pPr>
      <w:r w:rsidRPr="00255ADC">
        <w:t xml:space="preserve">Public health stakeholders thought that </w:t>
      </w:r>
      <w:r w:rsidRPr="00926599">
        <w:t>t</w:t>
      </w:r>
      <w:r w:rsidR="00255586" w:rsidRPr="00926599">
        <w:t>he</w:t>
      </w:r>
      <w:r w:rsidR="00255586">
        <w:t xml:space="preserve"> importance of ventilation </w:t>
      </w:r>
      <w:r w:rsidR="0026320B">
        <w:t xml:space="preserve">could have been considered earlier in the winter response </w:t>
      </w:r>
      <w:r w:rsidR="000643E5">
        <w:t>and felt there was a lack of ownership around ventilation guidance. Some s</w:t>
      </w:r>
      <w:r w:rsidR="003F7EAC">
        <w:t>takeholders commented that coordination between Manatū Hau</w:t>
      </w:r>
      <w:r w:rsidR="006F09A1">
        <w:t>o</w:t>
      </w:r>
      <w:r w:rsidR="003F7EAC">
        <w:t xml:space="preserve">ra, </w:t>
      </w:r>
      <w:r w:rsidR="00920D8D">
        <w:t>MOE</w:t>
      </w:r>
      <w:r w:rsidR="00D07B8B">
        <w:t xml:space="preserve"> and the Ministry of Business, Innovation and Employment </w:t>
      </w:r>
      <w:r w:rsidR="002223F7">
        <w:t xml:space="preserve">(MBIE) </w:t>
      </w:r>
      <w:r w:rsidR="00D07B8B">
        <w:t xml:space="preserve">was poor with </w:t>
      </w:r>
      <w:r w:rsidR="00140957">
        <w:t xml:space="preserve">high levels of confusion and conflicting advice. </w:t>
      </w:r>
      <w:r w:rsidR="00593F91">
        <w:t xml:space="preserve"> We understand that </w:t>
      </w:r>
      <w:proofErr w:type="spellStart"/>
      <w:r w:rsidR="007D7398">
        <w:t>MoE</w:t>
      </w:r>
      <w:proofErr w:type="spellEnd"/>
      <w:r w:rsidR="00593F91">
        <w:t xml:space="preserve"> </w:t>
      </w:r>
      <w:r w:rsidR="003D2745">
        <w:t>commenced</w:t>
      </w:r>
      <w:r w:rsidR="00593F91">
        <w:t xml:space="preserve"> work to distribute air purifiers to at</w:t>
      </w:r>
      <w:r w:rsidR="004E589D">
        <w:t>-</w:t>
      </w:r>
      <w:r w:rsidR="00593F91">
        <w:t>risk schools</w:t>
      </w:r>
      <w:r w:rsidR="003D2745">
        <w:t xml:space="preserve"> in</w:t>
      </w:r>
      <w:r w:rsidR="006C4533">
        <w:t xml:space="preserve"> 2022 and will continue </w:t>
      </w:r>
      <w:r w:rsidR="00792F2C">
        <w:t xml:space="preserve">this </w:t>
      </w:r>
      <w:r w:rsidR="00160A5C">
        <w:t>in</w:t>
      </w:r>
      <w:r w:rsidR="00593F91">
        <w:t xml:space="preserve"> 2023. </w:t>
      </w:r>
    </w:p>
    <w:p w14:paraId="45B0FFDC" w14:textId="68A96ABD" w:rsidR="00593F91" w:rsidRPr="000C0FF5" w:rsidRDefault="00733A7F" w:rsidP="00733A7F">
      <w:pPr>
        <w:pStyle w:val="Heading4"/>
      </w:pPr>
      <w:r>
        <w:t>Le</w:t>
      </w:r>
      <w:r w:rsidR="00D3466B">
        <w:t>sson</w:t>
      </w:r>
      <w:r>
        <w:t>s</w:t>
      </w:r>
      <w:r w:rsidR="00D3466B">
        <w:t xml:space="preserve"> learned</w:t>
      </w:r>
      <w:r>
        <w:t xml:space="preserve"> / Recommendations </w:t>
      </w:r>
    </w:p>
    <w:p w14:paraId="70F8C0FB" w14:textId="7C094D43" w:rsidR="00A06E9C" w:rsidRDefault="00797880" w:rsidP="00A94B50">
      <w:pPr>
        <w:pStyle w:val="Text"/>
        <w:rPr>
          <w:lang w:val="en-US"/>
        </w:rPr>
      </w:pPr>
      <w:r>
        <w:rPr>
          <w:lang w:val="en-US"/>
        </w:rPr>
        <w:br/>
        <w:t>There is an opportunity to better engage with schools and early childhood services to understand the implication</w:t>
      </w:r>
      <w:r w:rsidR="00A06E9C">
        <w:rPr>
          <w:lang w:val="en-US"/>
        </w:rPr>
        <w:t xml:space="preserve"> of potential challenges </w:t>
      </w:r>
      <w:r w:rsidR="00441618">
        <w:rPr>
          <w:lang w:val="en-US"/>
        </w:rPr>
        <w:t>in ensuring children are protected against the spread of COVID-19</w:t>
      </w:r>
      <w:r w:rsidR="00A06E9C">
        <w:rPr>
          <w:lang w:val="en-US"/>
        </w:rPr>
        <w:t xml:space="preserve"> as they are best place</w:t>
      </w:r>
      <w:r w:rsidR="00F52247">
        <w:rPr>
          <w:lang w:val="en-US"/>
        </w:rPr>
        <w:t>d</w:t>
      </w:r>
      <w:r w:rsidR="00A06E9C">
        <w:rPr>
          <w:lang w:val="en-US"/>
        </w:rPr>
        <w:t xml:space="preserve"> to respond to their respective school environments.  </w:t>
      </w:r>
    </w:p>
    <w:p w14:paraId="30F25DB6" w14:textId="591408E9" w:rsidR="009A4059" w:rsidRDefault="00A06E9C" w:rsidP="00A94B50">
      <w:pPr>
        <w:pStyle w:val="Text"/>
        <w:rPr>
          <w:lang w:val="en-US"/>
        </w:rPr>
      </w:pPr>
      <w:r>
        <w:rPr>
          <w:lang w:val="en-US"/>
        </w:rPr>
        <w:t xml:space="preserve">There is an opportunity to consider ventilation in a broader range of settings, as part of the overall health system response.  </w:t>
      </w:r>
      <w:r w:rsidR="00A94B50">
        <w:rPr>
          <w:lang w:val="en-US"/>
        </w:rPr>
        <w:t>For example</w:t>
      </w:r>
      <w:r w:rsidR="009A4059">
        <w:rPr>
          <w:lang w:val="en-US"/>
        </w:rPr>
        <w:t>,</w:t>
      </w:r>
      <w:r w:rsidR="00A94B50">
        <w:rPr>
          <w:lang w:val="en-US"/>
        </w:rPr>
        <w:t xml:space="preserve"> e</w:t>
      </w:r>
      <w:r>
        <w:rPr>
          <w:lang w:val="en-US"/>
        </w:rPr>
        <w:t xml:space="preserve">arly </w:t>
      </w:r>
      <w:r w:rsidR="004105DF">
        <w:rPr>
          <w:lang w:val="en-US"/>
        </w:rPr>
        <w:t>observations from Italy demon</w:t>
      </w:r>
      <w:r w:rsidR="00C424DB">
        <w:rPr>
          <w:lang w:val="en-US"/>
        </w:rPr>
        <w:t>s</w:t>
      </w:r>
      <w:r w:rsidR="004105DF">
        <w:rPr>
          <w:lang w:val="en-US"/>
        </w:rPr>
        <w:t xml:space="preserve">trated the spread of COVID-19 </w:t>
      </w:r>
      <w:r w:rsidR="00C424DB">
        <w:rPr>
          <w:lang w:val="en-US"/>
        </w:rPr>
        <w:t>through medical waiting rooms</w:t>
      </w:r>
      <w:r w:rsidR="0075250F">
        <w:rPr>
          <w:lang w:val="en-US"/>
        </w:rPr>
        <w:t>.</w:t>
      </w:r>
      <w:r w:rsidR="00A80797">
        <w:rPr>
          <w:lang w:val="en-US"/>
        </w:rPr>
        <w:t xml:space="preserve">  This </w:t>
      </w:r>
      <w:r w:rsidR="00AC4DD0">
        <w:rPr>
          <w:lang w:val="en-US"/>
        </w:rPr>
        <w:t>w</w:t>
      </w:r>
      <w:r w:rsidR="009A7E3B">
        <w:rPr>
          <w:lang w:val="en-US"/>
        </w:rPr>
        <w:t xml:space="preserve">ould require </w:t>
      </w:r>
      <w:r w:rsidR="005C0CBF">
        <w:rPr>
          <w:lang w:val="en-US"/>
        </w:rPr>
        <w:t>cross-agency and cross-sector work</w:t>
      </w:r>
      <w:r w:rsidR="00995DCE">
        <w:rPr>
          <w:lang w:val="en-US"/>
        </w:rPr>
        <w:t xml:space="preserve">, including involvement from </w:t>
      </w:r>
      <w:r w:rsidR="0008050C">
        <w:rPr>
          <w:lang w:val="en-US"/>
        </w:rPr>
        <w:t>MBIE</w:t>
      </w:r>
      <w:r w:rsidR="00995DCE">
        <w:rPr>
          <w:lang w:val="en-US"/>
        </w:rPr>
        <w:t xml:space="preserve"> and </w:t>
      </w:r>
      <w:r w:rsidR="00920D8D">
        <w:rPr>
          <w:lang w:val="en-US"/>
        </w:rPr>
        <w:t>MOE</w:t>
      </w:r>
      <w:r w:rsidR="00995DCE">
        <w:rPr>
          <w:lang w:val="en-US"/>
        </w:rPr>
        <w:t>.</w:t>
      </w:r>
    </w:p>
    <w:p w14:paraId="45778CDA" w14:textId="0951FFC5" w:rsidR="00B366BF" w:rsidRDefault="00626922" w:rsidP="00A94B50">
      <w:pPr>
        <w:pStyle w:val="Text"/>
        <w:rPr>
          <w:lang w:val="en-AU"/>
        </w:rPr>
      </w:pPr>
      <w:r w:rsidRPr="00626922">
        <w:rPr>
          <w:lang w:val="en-AU"/>
        </w:rPr>
        <w:lastRenderedPageBreak/>
        <w:t xml:space="preserve">Disabled people have suggested using decal (a type of sticker that is durable) or signage to provide the disabled community with assurance that a facility has adequate ventilation systems in place. </w:t>
      </w:r>
      <w:r w:rsidR="00B366BF">
        <w:rPr>
          <w:lang w:val="en-AU"/>
        </w:rPr>
        <w:t xml:space="preserve"> Disabled people also seek information about best-practice ventilation systems and assurances of where these standards are being applied. </w:t>
      </w:r>
    </w:p>
    <w:p w14:paraId="46AA79E7" w14:textId="1470E651" w:rsidR="008162B9" w:rsidRDefault="008162B9" w:rsidP="008162B9">
      <w:pPr>
        <w:pStyle w:val="Heading2"/>
        <w:ind w:left="0" w:firstLine="0"/>
      </w:pPr>
      <w:bookmarkStart w:id="48" w:name="_Toc126077489"/>
      <w:r>
        <w:t xml:space="preserve">Raising the supply of </w:t>
      </w:r>
      <w:r w:rsidR="00263C88">
        <w:t>RATs</w:t>
      </w:r>
      <w:r>
        <w:t xml:space="preserve"> to households</w:t>
      </w:r>
      <w:bookmarkEnd w:id="48"/>
      <w:r>
        <w:t xml:space="preserve"> </w:t>
      </w:r>
    </w:p>
    <w:p w14:paraId="18492B59" w14:textId="097FF5D6" w:rsidR="004805B9" w:rsidRDefault="008162B9" w:rsidP="008162B9">
      <w:pPr>
        <w:pStyle w:val="Text"/>
      </w:pPr>
      <w:r>
        <w:br/>
      </w:r>
      <w:r w:rsidR="0042272B">
        <w:t xml:space="preserve">The Winter </w:t>
      </w:r>
      <w:r w:rsidR="006165F5">
        <w:t xml:space="preserve">Surge </w:t>
      </w:r>
      <w:r w:rsidR="0042272B">
        <w:t>Package enabled</w:t>
      </w:r>
      <w:r w:rsidR="007C5CD7">
        <w:t xml:space="preserve"> </w:t>
      </w:r>
      <w:r w:rsidR="0042272B">
        <w:t xml:space="preserve">RATs to be distributed to anyone in the community regardless of whether they were symptomatic.  </w:t>
      </w:r>
      <w:r w:rsidR="00F01029">
        <w:t xml:space="preserve">The purpose was to give individuals the ability </w:t>
      </w:r>
      <w:r w:rsidR="0053034C">
        <w:t xml:space="preserve">to make their own risk assessments with rapid results.  </w:t>
      </w:r>
    </w:p>
    <w:p w14:paraId="4764DC82" w14:textId="77777777" w:rsidR="004805B9" w:rsidRDefault="004805B9" w:rsidP="002C3596">
      <w:pPr>
        <w:pStyle w:val="Heading4"/>
        <w:spacing w:after="240"/>
        <w:ind w:left="1225" w:hanging="1225"/>
      </w:pPr>
      <w:r>
        <w:t xml:space="preserve">Evidence – raising supply </w:t>
      </w:r>
    </w:p>
    <w:p w14:paraId="40D12CF8" w14:textId="6C6615AE" w:rsidR="00DB4DE8" w:rsidRDefault="004805B9" w:rsidP="004805B9">
      <w:pPr>
        <w:pStyle w:val="Text"/>
      </w:pPr>
      <w:r>
        <w:t xml:space="preserve">The increased distribution of RATs was a </w:t>
      </w:r>
      <w:r w:rsidR="00D943EE">
        <w:t>success</w:t>
      </w:r>
      <w:r w:rsidR="0006622F">
        <w:t xml:space="preserve"> in terms of providing improved </w:t>
      </w:r>
      <w:r w:rsidR="0031093B">
        <w:t>access</w:t>
      </w:r>
      <w:r w:rsidR="00950211">
        <w:t xml:space="preserve"> </w:t>
      </w:r>
      <w:r w:rsidR="00CF36E6">
        <w:t xml:space="preserve">to </w:t>
      </w:r>
      <w:r w:rsidR="00D75416">
        <w:t>RATs for</w:t>
      </w:r>
      <w:r w:rsidR="00CF36E6">
        <w:t xml:space="preserve"> a </w:t>
      </w:r>
      <w:r w:rsidR="00301876">
        <w:t>greater number of households</w:t>
      </w:r>
      <w:r w:rsidR="00D943EE">
        <w:t xml:space="preserve">.  </w:t>
      </w:r>
      <w:r w:rsidR="000839C2">
        <w:t>The demand for RATs from the public peaked in July 2022 and has tapered off since the</w:t>
      </w:r>
      <w:r w:rsidR="00505B42">
        <w:t>n</w:t>
      </w:r>
      <w:r w:rsidR="000839C2">
        <w:t xml:space="preserve">, with occasional peaks and troughs.  </w:t>
      </w:r>
      <w:r w:rsidR="00D943EE">
        <w:t>Supply remained sufficient throughout the winter period to satisfy demand</w:t>
      </w:r>
      <w:r w:rsidR="00FF1B75">
        <w:t>,</w:t>
      </w:r>
      <w:r w:rsidR="00D943EE">
        <w:t xml:space="preserve"> and distribution networks worked efficiently with the ability to stand up additional contractors where required to meet short term peaks.  </w:t>
      </w:r>
    </w:p>
    <w:p w14:paraId="1B550C40" w14:textId="03B585C9" w:rsidR="00DB4DE8" w:rsidRPr="00D54366" w:rsidRDefault="00394D4D" w:rsidP="00435608">
      <w:pPr>
        <w:pStyle w:val="TableFigureTitle"/>
        <w:rPr>
          <w:iCs/>
        </w:rPr>
      </w:pPr>
      <w:r w:rsidRPr="00D54366">
        <w:rPr>
          <w:iCs/>
          <w:noProof/>
        </w:rPr>
        <w:drawing>
          <wp:anchor distT="0" distB="0" distL="114300" distR="114300" simplePos="0" relativeHeight="251658246" behindDoc="1" locked="0" layoutInCell="1" allowOverlap="1" wp14:anchorId="78E7F0D0" wp14:editId="0CC340BB">
            <wp:simplePos x="0" y="0"/>
            <wp:positionH relativeFrom="column">
              <wp:posOffset>-9525</wp:posOffset>
            </wp:positionH>
            <wp:positionV relativeFrom="paragraph">
              <wp:posOffset>311150</wp:posOffset>
            </wp:positionV>
            <wp:extent cx="5276850" cy="2785110"/>
            <wp:effectExtent l="0" t="0" r="0" b="0"/>
            <wp:wrapTight wrapText="bothSides">
              <wp:wrapPolygon edited="0">
                <wp:start x="0" y="0"/>
                <wp:lineTo x="0" y="21423"/>
                <wp:lineTo x="21522" y="21423"/>
                <wp:lineTo x="21522"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25">
                      <a:extLst>
                        <a:ext uri="{28A0092B-C50C-407E-A947-70E740481C1C}">
                          <a14:useLocalDpi xmlns:a14="http://schemas.microsoft.com/office/drawing/2010/main" val="0"/>
                        </a:ext>
                      </a:extLst>
                    </a:blip>
                    <a:srcRect r="1577" b="2185"/>
                    <a:stretch/>
                  </pic:blipFill>
                  <pic:spPr bwMode="auto">
                    <a:xfrm>
                      <a:off x="0" y="0"/>
                      <a:ext cx="5276850" cy="278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4DE8" w:rsidRPr="00BC39AA">
        <w:t xml:space="preserve">Figure </w:t>
      </w:r>
      <w:r w:rsidR="006A2F17">
        <w:rPr>
          <w:iCs/>
        </w:rPr>
        <w:t>5</w:t>
      </w:r>
      <w:r w:rsidR="00DB4DE8" w:rsidRPr="00BC39AA">
        <w:t xml:space="preserve">: RATs stock and distribution </w:t>
      </w:r>
    </w:p>
    <w:p w14:paraId="6BBDD4A8" w14:textId="1EDB4AD5" w:rsidR="00394D4D" w:rsidRDefault="00394D4D" w:rsidP="004805B9">
      <w:pPr>
        <w:pStyle w:val="Text"/>
      </w:pPr>
    </w:p>
    <w:p w14:paraId="6A815B5B" w14:textId="77777777" w:rsidR="00C90830" w:rsidRDefault="00C90830" w:rsidP="004805B9">
      <w:pPr>
        <w:pStyle w:val="Text"/>
      </w:pPr>
    </w:p>
    <w:p w14:paraId="55F47270" w14:textId="77777777" w:rsidR="00C90830" w:rsidRDefault="00C90830" w:rsidP="004805B9">
      <w:pPr>
        <w:pStyle w:val="Text"/>
      </w:pPr>
    </w:p>
    <w:p w14:paraId="4DDDBA02" w14:textId="77777777" w:rsidR="00C90830" w:rsidRDefault="00C90830" w:rsidP="004805B9">
      <w:pPr>
        <w:pStyle w:val="Text"/>
      </w:pPr>
    </w:p>
    <w:p w14:paraId="786D6B4B" w14:textId="77777777" w:rsidR="00C90830" w:rsidRDefault="00C90830" w:rsidP="004805B9">
      <w:pPr>
        <w:pStyle w:val="Text"/>
      </w:pPr>
    </w:p>
    <w:p w14:paraId="380D2C13" w14:textId="77777777" w:rsidR="00C90830" w:rsidRDefault="00C90830" w:rsidP="004805B9">
      <w:pPr>
        <w:pStyle w:val="Text"/>
      </w:pPr>
    </w:p>
    <w:p w14:paraId="763B9C3C" w14:textId="77777777" w:rsidR="00C90830" w:rsidRDefault="00C90830" w:rsidP="004805B9">
      <w:pPr>
        <w:pStyle w:val="Text"/>
      </w:pPr>
    </w:p>
    <w:p w14:paraId="713B5032" w14:textId="77777777" w:rsidR="00C90830" w:rsidRDefault="00C90830" w:rsidP="004805B9">
      <w:pPr>
        <w:pStyle w:val="Text"/>
      </w:pPr>
    </w:p>
    <w:p w14:paraId="5E277ACA" w14:textId="77777777" w:rsidR="00C90830" w:rsidRDefault="00C90830" w:rsidP="004805B9">
      <w:pPr>
        <w:pStyle w:val="Text"/>
      </w:pPr>
    </w:p>
    <w:p w14:paraId="6243E0F7" w14:textId="77777777" w:rsidR="00C90830" w:rsidRDefault="00C90830" w:rsidP="002C3596">
      <w:pPr>
        <w:pStyle w:val="Heading4"/>
        <w:spacing w:after="240"/>
        <w:ind w:left="1225" w:hanging="1225"/>
      </w:pPr>
      <w:r>
        <w:t xml:space="preserve">Evidence – impact of raised supply </w:t>
      </w:r>
    </w:p>
    <w:p w14:paraId="6927DE8E" w14:textId="724590A3" w:rsidR="00711AF0" w:rsidRPr="00711AF0" w:rsidRDefault="00711AF0" w:rsidP="00711AF0">
      <w:pPr>
        <w:pStyle w:val="Text"/>
      </w:pPr>
      <w:r>
        <w:t xml:space="preserve">While the distribution of RATs worked well, it is less clear whether they were </w:t>
      </w:r>
      <w:r w:rsidR="000829DA">
        <w:t>used effectively</w:t>
      </w:r>
      <w:r w:rsidR="00C41534">
        <w:t xml:space="preserve">. </w:t>
      </w:r>
      <w:r w:rsidR="000829DA">
        <w:t xml:space="preserve">  Data shows a decrease in the number of cases </w:t>
      </w:r>
      <w:r w:rsidR="000E6939">
        <w:t xml:space="preserve">being reported </w:t>
      </w:r>
      <w:r w:rsidR="00C41534">
        <w:t xml:space="preserve">coincided with an increase in hospitalisation (which seems unlikely).  </w:t>
      </w:r>
      <w:r w:rsidR="00527831">
        <w:t xml:space="preserve">However, it was possible that </w:t>
      </w:r>
      <w:r w:rsidR="00234DE6">
        <w:t xml:space="preserve">tests were being completed but positive results were not being reported.  </w:t>
      </w:r>
    </w:p>
    <w:p w14:paraId="76EE7DFB" w14:textId="72FF270A" w:rsidR="006B0882" w:rsidRDefault="00C90830" w:rsidP="00435608">
      <w:pPr>
        <w:pStyle w:val="Heading4"/>
        <w:ind w:left="0" w:firstLine="0"/>
      </w:pPr>
      <w:r>
        <w:lastRenderedPageBreak/>
        <w:t xml:space="preserve">What we heard </w:t>
      </w:r>
    </w:p>
    <w:p w14:paraId="5FEBB4E3" w14:textId="5EDAF807" w:rsidR="00A8003C" w:rsidRDefault="006B0882" w:rsidP="00C90830">
      <w:pPr>
        <w:pStyle w:val="Text"/>
      </w:pPr>
      <w:r>
        <w:t xml:space="preserve">Most stakeholders felt </w:t>
      </w:r>
      <w:r w:rsidR="008F0397">
        <w:t>t</w:t>
      </w:r>
      <w:r w:rsidR="00103D1F">
        <w:t xml:space="preserve">he removal of criteria to access RATs alongside the careful management of supply worked well to meet public demand.  </w:t>
      </w:r>
      <w:r w:rsidR="00B20370">
        <w:t xml:space="preserve">The ability to track supply meant there were no concerns about running out of supply </w:t>
      </w:r>
      <w:r w:rsidR="00A8003C">
        <w:t xml:space="preserve">and enabled the removal of access criteria.  </w:t>
      </w:r>
    </w:p>
    <w:p w14:paraId="078C7101" w14:textId="34E609D1" w:rsidR="002C3676" w:rsidRDefault="002C3676" w:rsidP="002C3676">
      <w:pPr>
        <w:pStyle w:val="Text"/>
      </w:pPr>
      <w:r>
        <w:t xml:space="preserve">The distribution of </w:t>
      </w:r>
      <w:r w:rsidR="0002676F">
        <w:t>RATs</w:t>
      </w:r>
      <w:r>
        <w:t xml:space="preserve"> through these existing channels was extremely effective.  This system allowed providers to order what they needed and get pallets delivered for them to distribute.  These existing networks had been built up over the course of the pandemic but were able to </w:t>
      </w:r>
      <w:proofErr w:type="gramStart"/>
      <w:r>
        <w:t>easily and quickly adjust</w:t>
      </w:r>
      <w:proofErr w:type="gramEnd"/>
      <w:r>
        <w:t xml:space="preserve"> to increased demand in the winter period.  </w:t>
      </w:r>
      <w:r w:rsidR="00B578A6">
        <w:t>T</w:t>
      </w:r>
      <w:r>
        <w:t xml:space="preserve">here were concerns that some of distribution sites are being shut down which may hinder the ability of these networks to respond quickly in future. </w:t>
      </w:r>
    </w:p>
    <w:p w14:paraId="3A398BE1" w14:textId="61DA56D4" w:rsidR="002A394D" w:rsidRDefault="002A394D" w:rsidP="00C90830">
      <w:pPr>
        <w:pStyle w:val="Text"/>
      </w:pPr>
      <w:r>
        <w:t xml:space="preserve">However, </w:t>
      </w:r>
      <w:r w:rsidR="00991192">
        <w:t xml:space="preserve">some stakeholders voiced </w:t>
      </w:r>
      <w:r>
        <w:t xml:space="preserve">concerns that RATs were available too late.  </w:t>
      </w:r>
      <w:r w:rsidR="00991192">
        <w:t>Early</w:t>
      </w:r>
      <w:r w:rsidR="00A40345">
        <w:t xml:space="preserve"> winter modelling was showing a rise in cases, but RATs were not widely accessible </w:t>
      </w:r>
      <w:r w:rsidR="005B30A5">
        <w:t xml:space="preserve">at this time in the right places. </w:t>
      </w:r>
    </w:p>
    <w:p w14:paraId="377C51DA" w14:textId="0EC68D1A" w:rsidR="00F70287" w:rsidRDefault="00831308" w:rsidP="00F70287">
      <w:pPr>
        <w:pStyle w:val="Text"/>
      </w:pPr>
      <w:r>
        <w:t>Looking to the future</w:t>
      </w:r>
      <w:r w:rsidR="00D66920">
        <w:t>,</w:t>
      </w:r>
      <w:r>
        <w:t xml:space="preserve"> </w:t>
      </w:r>
      <w:r w:rsidR="000936A8">
        <w:t>the supply team raised questions about the sustainability of distribution channels.</w:t>
      </w:r>
      <w:r w:rsidR="00733113">
        <w:t xml:space="preserve">  </w:t>
      </w:r>
      <w:r w:rsidR="00F70287">
        <w:t xml:space="preserve">As of 4 August 2022, there were 300 sites offering RAT collection including community collection sites, Community Testing Centres and 130 providers supporting priority population groups.  However, a large number of these sites are being disestablished.  Pharmacies, GPs and other existing channels may not have the same capacity to store large volumes of RATs to respond to surges in demand.  </w:t>
      </w:r>
    </w:p>
    <w:p w14:paraId="1B886370" w14:textId="61EF755E" w:rsidR="0098439A" w:rsidRDefault="0098439A" w:rsidP="002C3596">
      <w:pPr>
        <w:pStyle w:val="Heading4"/>
        <w:spacing w:after="240"/>
        <w:ind w:left="1225" w:hanging="1225"/>
      </w:pPr>
      <w:r>
        <w:t xml:space="preserve">Lessons learned / Recommendations </w:t>
      </w:r>
    </w:p>
    <w:p w14:paraId="213925D2" w14:textId="721FE8B2" w:rsidR="0098439A" w:rsidRDefault="004D26D6" w:rsidP="004D26D6">
      <w:pPr>
        <w:pStyle w:val="Text"/>
      </w:pPr>
      <w:r>
        <w:t>Planning for 2023 needs to consider how RATs will be distributed without the current network of distribution channels</w:t>
      </w:r>
      <w:r w:rsidR="00F01352">
        <w:t>, assuming that public health advice continues to support their usage.</w:t>
      </w:r>
      <w:r>
        <w:t xml:space="preserve">  </w:t>
      </w:r>
      <w:r w:rsidR="00F530D9">
        <w:t xml:space="preserve">Existing community networks were extremely successful in distributing RATs to priority populations, and there </w:t>
      </w:r>
      <w:r w:rsidR="004419B2">
        <w:t xml:space="preserve">may </w:t>
      </w:r>
      <w:r w:rsidR="00F530D9">
        <w:t xml:space="preserve">be benefits to maintaining and strengthening these networks.  </w:t>
      </w:r>
    </w:p>
    <w:p w14:paraId="2A8D9721" w14:textId="242D46C5" w:rsidR="001955D8" w:rsidRDefault="001955D8" w:rsidP="004D26D6">
      <w:pPr>
        <w:pStyle w:val="Text"/>
      </w:pPr>
      <w:r>
        <w:t>The keys to the successful roll</w:t>
      </w:r>
      <w:r w:rsidR="00902C74">
        <w:t>-</w:t>
      </w:r>
      <w:r>
        <w:t>out of RATs was</w:t>
      </w:r>
      <w:r w:rsidR="00680634">
        <w:t xml:space="preserve"> visibility of supply, and clear and transparent reporting about demand and supply.  </w:t>
      </w:r>
    </w:p>
    <w:p w14:paraId="4C5F29B3" w14:textId="351CFA81" w:rsidR="004430DC" w:rsidRDefault="004430DC" w:rsidP="002C3596">
      <w:pPr>
        <w:pStyle w:val="Heading2"/>
        <w:spacing w:after="240"/>
        <w:ind w:left="1225" w:hanging="1225"/>
      </w:pPr>
      <w:bookmarkStart w:id="49" w:name="_Toc126077490"/>
      <w:r>
        <w:t>Winter-</w:t>
      </w:r>
      <w:r w:rsidR="00E513CB">
        <w:t>focused</w:t>
      </w:r>
      <w:r>
        <w:t xml:space="preserve"> communications campaign</w:t>
      </w:r>
      <w:bookmarkEnd w:id="49"/>
      <w:r>
        <w:t xml:space="preserve"> </w:t>
      </w:r>
    </w:p>
    <w:p w14:paraId="2D6908CF" w14:textId="77777777" w:rsidR="004430DC" w:rsidRPr="00F80606" w:rsidRDefault="004430DC" w:rsidP="004430DC">
      <w:pPr>
        <w:rPr>
          <w:b/>
          <w:bCs/>
        </w:rPr>
      </w:pPr>
      <w:r>
        <w:rPr>
          <w:b/>
          <w:bCs/>
        </w:rPr>
        <w:t xml:space="preserve">Background </w:t>
      </w:r>
    </w:p>
    <w:p w14:paraId="3183C5D7" w14:textId="4D2EF517" w:rsidR="004430DC" w:rsidRDefault="004430DC" w:rsidP="002C3596">
      <w:r>
        <w:t xml:space="preserve">Winter-focused communications campaigns were delivered by both DPMC (via Unite against COVID-19) and Te Whatu Ora.  This report focuses on the winter campaign delivered by Te Whatu Ora, however, we have also considered the overlap or interaction between the two communications campaigns.  </w:t>
      </w:r>
    </w:p>
    <w:p w14:paraId="27499E60" w14:textId="010305DC" w:rsidR="004430DC" w:rsidRDefault="004430DC" w:rsidP="002C3596">
      <w:r>
        <w:t xml:space="preserve">The winter-focused communications campaigns were additional campaigns that were intended to promote and reinforce opportunities for the public to keep themselves well in the context of a range of winter viruses.  </w:t>
      </w:r>
      <w:r w:rsidR="001E377B">
        <w:t>Both</w:t>
      </w:r>
      <w:r>
        <w:t xml:space="preserve"> campaigns were no longer COVID-19 centric but focused on the range of common winter illnesses.  The campaigns focused on public health measures such as </w:t>
      </w:r>
      <w:r w:rsidR="00544A9C">
        <w:t>face</w:t>
      </w:r>
      <w:r>
        <w:t>mask</w:t>
      </w:r>
      <w:r w:rsidR="00544A9C">
        <w:t>-</w:t>
      </w:r>
      <w:r>
        <w:t xml:space="preserve">wearing, hygiene practices and staying home when sick. </w:t>
      </w:r>
    </w:p>
    <w:p w14:paraId="4E4D9779" w14:textId="19413A02" w:rsidR="004430DC" w:rsidRDefault="004430DC" w:rsidP="002C3596">
      <w:r>
        <w:lastRenderedPageBreak/>
        <w:t xml:space="preserve">The winter-focused communications campaign was highlighted by </w:t>
      </w:r>
      <w:r w:rsidR="001C18BE">
        <w:t>almost all</w:t>
      </w:r>
      <w:r>
        <w:t xml:space="preserve"> stakeholders as a crucially important part of the </w:t>
      </w:r>
      <w:r w:rsidR="000E5939">
        <w:t>Winter Surge Package</w:t>
      </w:r>
      <w:r>
        <w:t>.  In the absence of mandatory measures under the COVID-19 Protection Framework</w:t>
      </w:r>
      <w:r w:rsidR="003C0E73">
        <w:t>,</w:t>
      </w:r>
      <w:r>
        <w:t xml:space="preserve"> the communications campaign was the primary method to encourage general health protection measures and to support uptake of the flu vaccination.  </w:t>
      </w:r>
    </w:p>
    <w:p w14:paraId="11B8EB8E" w14:textId="77777777" w:rsidR="004430DC" w:rsidRDefault="004430DC" w:rsidP="004430DC">
      <w:r>
        <w:t>Stakeholders commented on the importance of communications in providing factual, trusted information, education and awareness raising for the general public.</w:t>
      </w:r>
    </w:p>
    <w:p w14:paraId="7E315DF4" w14:textId="77777777" w:rsidR="004430DC" w:rsidRDefault="004430DC" w:rsidP="004430DC">
      <w:pPr>
        <w:rPr>
          <w:b/>
          <w:bCs/>
        </w:rPr>
      </w:pPr>
      <w:r>
        <w:rPr>
          <w:b/>
          <w:bCs/>
        </w:rPr>
        <w:t xml:space="preserve">Activities undertaken </w:t>
      </w:r>
    </w:p>
    <w:p w14:paraId="46EE62C2" w14:textId="2EF8855C" w:rsidR="004430DC" w:rsidRDefault="004430DC" w:rsidP="004430DC">
      <w:r>
        <w:t>Communications and engagement staff drew on research and insights undertaken by The Research Agency to inform development of the Te Whatu Ora campaign.  This included general and priority population insights including:</w:t>
      </w:r>
    </w:p>
    <w:p w14:paraId="424F95E7" w14:textId="77777777" w:rsidR="004430DC" w:rsidRPr="005C2DFB" w:rsidRDefault="004430DC" w:rsidP="00255ADC">
      <w:pPr>
        <w:pStyle w:val="Bullet1"/>
      </w:pPr>
      <w:r w:rsidRPr="005C2DFB">
        <w:t>Māori communities</w:t>
      </w:r>
    </w:p>
    <w:p w14:paraId="02368834" w14:textId="167631F0" w:rsidR="004430DC" w:rsidRPr="005C2DFB" w:rsidRDefault="0069549E" w:rsidP="00255ADC">
      <w:pPr>
        <w:pStyle w:val="Bullet1"/>
      </w:pPr>
      <w:r w:rsidRPr="005C2DFB">
        <w:t>Pacific peoples</w:t>
      </w:r>
    </w:p>
    <w:p w14:paraId="0113D8BC" w14:textId="4F314FED" w:rsidR="004430DC" w:rsidRPr="005C2DFB" w:rsidRDefault="002A0F9A" w:rsidP="00255ADC">
      <w:pPr>
        <w:pStyle w:val="Bullet1"/>
      </w:pPr>
      <w:r w:rsidRPr="005C2DFB">
        <w:t xml:space="preserve">people </w:t>
      </w:r>
      <w:r w:rsidR="004430DC" w:rsidRPr="005C2DFB">
        <w:t>with health conditions</w:t>
      </w:r>
    </w:p>
    <w:p w14:paraId="716E4D5B" w14:textId="1F02ADD5" w:rsidR="004430DC" w:rsidRPr="005C2DFB" w:rsidRDefault="002A0F9A" w:rsidP="00255ADC">
      <w:pPr>
        <w:pStyle w:val="Bullet1"/>
      </w:pPr>
      <w:r w:rsidRPr="005C2DFB">
        <w:t xml:space="preserve">people </w:t>
      </w:r>
      <w:r w:rsidR="004430DC" w:rsidRPr="005C2DFB">
        <w:t>aged over 65</w:t>
      </w:r>
    </w:p>
    <w:p w14:paraId="2F9AA194" w14:textId="617E525B" w:rsidR="004430DC" w:rsidRPr="005C2DFB" w:rsidRDefault="009C267E" w:rsidP="00255ADC">
      <w:pPr>
        <w:pStyle w:val="Bullet1"/>
      </w:pPr>
      <w:r>
        <w:t>disabled people</w:t>
      </w:r>
    </w:p>
    <w:p w14:paraId="5A35656F" w14:textId="5E6D9259" w:rsidR="004430DC" w:rsidRPr="005C2DFB" w:rsidRDefault="002A0F9A" w:rsidP="00255ADC">
      <w:pPr>
        <w:pStyle w:val="Bullet1"/>
      </w:pPr>
      <w:r w:rsidRPr="005C2DFB">
        <w:t xml:space="preserve">pregnant </w:t>
      </w:r>
      <w:r w:rsidR="004430DC" w:rsidRPr="005C2DFB">
        <w:t>women</w:t>
      </w:r>
      <w:r w:rsidR="00D66920" w:rsidRPr="005C2DFB">
        <w:t>.</w:t>
      </w:r>
      <w:r w:rsidR="004430DC" w:rsidRPr="005C2DFB">
        <w:t xml:space="preserve"> </w:t>
      </w:r>
    </w:p>
    <w:p w14:paraId="4D8135C8" w14:textId="4F668FF0" w:rsidR="004430DC" w:rsidRDefault="001E377B" w:rsidP="004430DC">
      <w:pPr>
        <w:pStyle w:val="Text"/>
      </w:pPr>
      <w:r>
        <w:t>We heard that s</w:t>
      </w:r>
      <w:r w:rsidR="004430DC">
        <w:t>ignificant consideration was given to how to frame messaging focusing on influenza within a communications environment that had been dominated by COVID-19 messaging.  Research</w:t>
      </w:r>
      <w:r w:rsidR="004430DC">
        <w:rPr>
          <w:rStyle w:val="FootnoteReference"/>
        </w:rPr>
        <w:footnoteReference w:id="7"/>
      </w:r>
      <w:r w:rsidR="004430DC">
        <w:t xml:space="preserve"> suggested that priority populations had greater hesitancy and anxiety over COVID-19 vaccinations but were more familiar with and likely to accept the flu vaccine.  This guided an intentional approach to market the COVID-19 vaccination and flu vaccination separately.    </w:t>
      </w:r>
    </w:p>
    <w:p w14:paraId="70F9070E" w14:textId="482069AA" w:rsidR="004430DC" w:rsidRDefault="004430DC" w:rsidP="004430DC">
      <w:pPr>
        <w:pStyle w:val="Text"/>
      </w:pPr>
      <w:r>
        <w:t>There was a two-phase, multi-channel approach taken with distinct messaging across relevant channels</w:t>
      </w:r>
      <w:r w:rsidR="00D0669E">
        <w:t xml:space="preserve"> including:</w:t>
      </w:r>
    </w:p>
    <w:p w14:paraId="1C909647" w14:textId="2BFF4751" w:rsidR="004430DC" w:rsidRPr="005C2DFB" w:rsidRDefault="00D0669E" w:rsidP="005C2DFB">
      <w:pPr>
        <w:pStyle w:val="Bullet1"/>
      </w:pPr>
      <w:r w:rsidRPr="005C2DFB">
        <w:t>t</w:t>
      </w:r>
      <w:r w:rsidR="004430DC" w:rsidRPr="005C2DFB">
        <w:t xml:space="preserve">argeted messaging to priority populations who were eligible for a funded flu vaccination.  This included a direct campaign (via SMS, email or physical letter), radio (including culturally and linguistically diverse stations) and digital targeting to provide a personalised call-to-action </w:t>
      </w:r>
    </w:p>
    <w:p w14:paraId="71E1F4BC" w14:textId="2CACDC88" w:rsidR="004430DC" w:rsidRPr="005C2DFB" w:rsidRDefault="00D0669E" w:rsidP="005C2DFB">
      <w:pPr>
        <w:pStyle w:val="Bullet1"/>
      </w:pPr>
      <w:r w:rsidRPr="005C2DFB">
        <w:t>g</w:t>
      </w:r>
      <w:r w:rsidR="004430DC" w:rsidRPr="005C2DFB">
        <w:t xml:space="preserve">eneral public messaging focused on television commercials and other channels to raise general public awareness of the winter messaging. </w:t>
      </w:r>
    </w:p>
    <w:p w14:paraId="0476D36D" w14:textId="55388CE0" w:rsidR="004430DC" w:rsidRDefault="004430DC" w:rsidP="004430DC">
      <w:pPr>
        <w:pStyle w:val="Bullet1"/>
        <w:numPr>
          <w:ilvl w:val="0"/>
          <w:numId w:val="0"/>
        </w:numPr>
      </w:pPr>
      <w:r>
        <w:t>There was a high level of interest in receiving information about the influenza immuni</w:t>
      </w:r>
      <w:r w:rsidR="00AD34E0">
        <w:t>s</w:t>
      </w:r>
      <w:r>
        <w:t xml:space="preserve">ation during the </w:t>
      </w:r>
      <w:r w:rsidR="000D0D98">
        <w:t>late-</w:t>
      </w:r>
      <w:r>
        <w:t xml:space="preserve">July and </w:t>
      </w:r>
      <w:r w:rsidR="000D0D98">
        <w:t>early-</w:t>
      </w:r>
      <w:r>
        <w:t xml:space="preserve">August period.  There was a significant reduction in uptake of the free flu vaccination and traffic to the Te Whatu Ora website in </w:t>
      </w:r>
      <w:r w:rsidR="00627593">
        <w:t>early-</w:t>
      </w:r>
      <w:r>
        <w:t>August after advertising finished at the end of July.</w:t>
      </w:r>
      <w:r>
        <w:rPr>
          <w:rStyle w:val="FootnoteReference"/>
        </w:rPr>
        <w:footnoteReference w:id="8"/>
      </w:r>
      <w:r>
        <w:t xml:space="preserve">    </w:t>
      </w:r>
    </w:p>
    <w:p w14:paraId="5D99AB47" w14:textId="77777777" w:rsidR="004430DC" w:rsidRDefault="004430DC" w:rsidP="00150772">
      <w:pPr>
        <w:pStyle w:val="Heading4"/>
        <w:spacing w:after="240"/>
        <w:ind w:left="1225" w:hanging="1225"/>
      </w:pPr>
      <w:r>
        <w:lastRenderedPageBreak/>
        <w:t xml:space="preserve">What we heard </w:t>
      </w:r>
    </w:p>
    <w:p w14:paraId="0269A521" w14:textId="71782BC2" w:rsidR="00241D0C" w:rsidRPr="000B7CCE" w:rsidRDefault="00241D0C" w:rsidP="004430DC">
      <w:pPr>
        <w:pStyle w:val="Text"/>
        <w:rPr>
          <w:lang w:val="en-GB"/>
        </w:rPr>
      </w:pPr>
      <w:r>
        <w:rPr>
          <w:lang w:val="en-GB"/>
        </w:rPr>
        <w:t xml:space="preserve">While it was acknowledged that communications for the Winter Surge Package </w:t>
      </w:r>
      <w:r w:rsidR="00AC3DAC">
        <w:rPr>
          <w:lang w:val="en-GB"/>
        </w:rPr>
        <w:t>w</w:t>
      </w:r>
      <w:r w:rsidR="00F35D6A">
        <w:rPr>
          <w:lang w:val="en-GB"/>
        </w:rPr>
        <w:t>ere</w:t>
      </w:r>
      <w:r w:rsidR="00AC3DAC">
        <w:rPr>
          <w:lang w:val="en-GB"/>
        </w:rPr>
        <w:t xml:space="preserve"> developed and rolled out in a very short timeframe and with challenging and rapidly changing public sentiment, many </w:t>
      </w:r>
      <w:r w:rsidR="003F5C96">
        <w:rPr>
          <w:lang w:val="en-GB"/>
        </w:rPr>
        <w:t>stakeholders noted that there were some areas which could be improved to significantly increase buy in to key messages. These stakeholders felt that communications w</w:t>
      </w:r>
      <w:r w:rsidR="007C2873">
        <w:rPr>
          <w:lang w:val="en-GB"/>
        </w:rPr>
        <w:t>ere</w:t>
      </w:r>
      <w:r w:rsidR="003F5C96">
        <w:rPr>
          <w:lang w:val="en-GB"/>
        </w:rPr>
        <w:t xml:space="preserve"> going to become even more imperative going forward with a focus on individual responsibility</w:t>
      </w:r>
      <w:r w:rsidR="001E1CAB">
        <w:rPr>
          <w:lang w:val="en-GB"/>
        </w:rPr>
        <w:t xml:space="preserve"> and made suggestions for improvement.</w:t>
      </w:r>
      <w:r w:rsidR="00AC3DAC">
        <w:rPr>
          <w:lang w:val="en-GB"/>
        </w:rPr>
        <w:t xml:space="preserve"> </w:t>
      </w:r>
    </w:p>
    <w:p w14:paraId="761059C9" w14:textId="17A409E5" w:rsidR="004430DC" w:rsidRDefault="004430DC" w:rsidP="004430DC">
      <w:pPr>
        <w:pStyle w:val="Text"/>
        <w:rPr>
          <w:b/>
          <w:bCs/>
          <w:lang w:val="en-GB"/>
        </w:rPr>
      </w:pPr>
      <w:r>
        <w:rPr>
          <w:b/>
          <w:bCs/>
          <w:lang w:val="en-GB"/>
        </w:rPr>
        <w:t xml:space="preserve">Oversaturation of COVID-19 </w:t>
      </w:r>
    </w:p>
    <w:p w14:paraId="6C517711" w14:textId="4CFABE53" w:rsidR="004430DC" w:rsidRPr="009C047F" w:rsidRDefault="004430DC" w:rsidP="004430DC">
      <w:pPr>
        <w:pStyle w:val="Text"/>
        <w:rPr>
          <w:lang w:val="en-GB"/>
        </w:rPr>
      </w:pPr>
      <w:r>
        <w:rPr>
          <w:lang w:val="en-GB"/>
        </w:rPr>
        <w:t>Despite efforts to shift to general winter messaging, there remained a clear media and public focus on COVID-19.  Some stakeholders expressed concerns that communications induced a degree of anxiety, fear and</w:t>
      </w:r>
      <w:r w:rsidR="00500CCB">
        <w:rPr>
          <w:lang w:val="en-GB"/>
        </w:rPr>
        <w:t xml:space="preserve"> </w:t>
      </w:r>
      <w:r>
        <w:rPr>
          <w:lang w:val="en-GB"/>
        </w:rPr>
        <w:t>/</w:t>
      </w:r>
      <w:r w:rsidR="00500CCB">
        <w:rPr>
          <w:lang w:val="en-GB"/>
        </w:rPr>
        <w:t xml:space="preserve"> </w:t>
      </w:r>
      <w:r>
        <w:rPr>
          <w:lang w:val="en-GB"/>
        </w:rPr>
        <w:t xml:space="preserve">or panic among the public to drive behavioural changes.  There were mixed views among stakeholders about the appropriateness of messaging which singled out priority populations as ‘vulnerable’. </w:t>
      </w:r>
      <w:r w:rsidR="00C36896">
        <w:rPr>
          <w:lang w:val="en-GB"/>
        </w:rPr>
        <w:t xml:space="preserve"> </w:t>
      </w:r>
      <w:r>
        <w:rPr>
          <w:lang w:val="en-GB"/>
        </w:rPr>
        <w:t xml:space="preserve">It was challenging to convey messaging in a non-threatening way and avoid contributing to COVID-19 and vaccination fatigue given the overwhelming dominance of COVID-19 messaging.  The use of technical language at times limited accessibility of information to parts of the population.  </w:t>
      </w:r>
    </w:p>
    <w:p w14:paraId="0C51BB8B" w14:textId="58204CD5" w:rsidR="004430DC" w:rsidRDefault="00FE352A" w:rsidP="004430DC">
      <w:pPr>
        <w:pStyle w:val="Text"/>
        <w:rPr>
          <w:b/>
          <w:bCs/>
          <w:lang w:val="en-GB"/>
        </w:rPr>
      </w:pPr>
      <w:r>
        <w:rPr>
          <w:b/>
          <w:bCs/>
          <w:lang w:val="en-GB"/>
        </w:rPr>
        <w:t>C</w:t>
      </w:r>
      <w:r w:rsidR="004430DC">
        <w:rPr>
          <w:b/>
          <w:bCs/>
          <w:lang w:val="en-GB"/>
        </w:rPr>
        <w:t xml:space="preserve">hanges to communications </w:t>
      </w:r>
    </w:p>
    <w:p w14:paraId="36947A6B" w14:textId="612D638D" w:rsidR="004430DC" w:rsidRDefault="004430DC" w:rsidP="004430DC">
      <w:pPr>
        <w:pStyle w:val="Text"/>
        <w:rPr>
          <w:lang w:val="en-GB"/>
        </w:rPr>
      </w:pPr>
      <w:r>
        <w:rPr>
          <w:lang w:val="en-GB"/>
        </w:rPr>
        <w:t xml:space="preserve">A key barrier to development of communications was the constantly evolving policy considerations and decision-making which changed the focus across the winter period.  The winter-focused campaigns started prior to July 2022, but then had to incorporate messaging relating to the </w:t>
      </w:r>
      <w:r w:rsidR="00FE5A40">
        <w:rPr>
          <w:lang w:val="en-GB"/>
        </w:rPr>
        <w:t>Winter</w:t>
      </w:r>
      <w:r w:rsidR="008F4381">
        <w:rPr>
          <w:lang w:val="en-GB"/>
        </w:rPr>
        <w:t xml:space="preserve"> Surge</w:t>
      </w:r>
      <w:r w:rsidR="00FE5A40">
        <w:rPr>
          <w:lang w:val="en-GB"/>
        </w:rPr>
        <w:t xml:space="preserve"> </w:t>
      </w:r>
      <w:r>
        <w:rPr>
          <w:lang w:val="en-GB"/>
        </w:rPr>
        <w:t xml:space="preserve">Package measures after they were announced.  </w:t>
      </w:r>
      <w:r w:rsidR="00CA0A52">
        <w:rPr>
          <w:lang w:val="en-GB"/>
        </w:rPr>
        <w:t>Communications stakeholders said t</w:t>
      </w:r>
      <w:r>
        <w:rPr>
          <w:lang w:val="en-GB"/>
        </w:rPr>
        <w:t xml:space="preserve">his made it difficult to coordinate messaging from a system-wide perspective and ultimately caused significant confusion for the public.  This was compounded by the wide range of measures included in the </w:t>
      </w:r>
      <w:r w:rsidR="008F4381">
        <w:rPr>
          <w:lang w:val="en-GB"/>
        </w:rPr>
        <w:t xml:space="preserve">Winter Surge </w:t>
      </w:r>
      <w:r>
        <w:rPr>
          <w:lang w:val="en-GB"/>
        </w:rPr>
        <w:t xml:space="preserve">Package which sometimes required quite distinct messaging. </w:t>
      </w:r>
    </w:p>
    <w:p w14:paraId="79293A2D" w14:textId="24EAA057" w:rsidR="004430DC" w:rsidRDefault="004430DC" w:rsidP="004430DC">
      <w:pPr>
        <w:pStyle w:val="Text"/>
        <w:rPr>
          <w:lang w:val="en-GB"/>
        </w:rPr>
      </w:pPr>
      <w:r>
        <w:rPr>
          <w:lang w:val="en-GB"/>
        </w:rPr>
        <w:t xml:space="preserve">An example was the messaging around the flu and COVID-19 vaccinations.  A conscious choice had been made at the beginning of winter to separate the messaging around vaccinations in to respond to different population sentiments.  However, the </w:t>
      </w:r>
      <w:r w:rsidR="00717C4F">
        <w:rPr>
          <w:lang w:val="en-GB"/>
        </w:rPr>
        <w:t xml:space="preserve">Winter Surge </w:t>
      </w:r>
      <w:r>
        <w:rPr>
          <w:lang w:val="en-GB"/>
        </w:rPr>
        <w:t xml:space="preserve">Package then sought to align the roll-out of the flu and COVID-19 vaccinations.  This changed the communications messaging and caused confusion around eligibility. </w:t>
      </w:r>
    </w:p>
    <w:p w14:paraId="3DA9D259" w14:textId="6E617F66" w:rsidR="004430DC" w:rsidRDefault="00005D5B" w:rsidP="004430DC">
      <w:pPr>
        <w:pStyle w:val="Text"/>
        <w:rPr>
          <w:b/>
          <w:bCs/>
          <w:lang w:val="en-GB"/>
        </w:rPr>
      </w:pPr>
      <w:r>
        <w:rPr>
          <w:b/>
          <w:bCs/>
          <w:lang w:val="en-GB"/>
        </w:rPr>
        <w:t xml:space="preserve">Delays </w:t>
      </w:r>
    </w:p>
    <w:p w14:paraId="44F51124" w14:textId="0F20E4AE" w:rsidR="00B972C3" w:rsidRDefault="00B972C3" w:rsidP="004430DC">
      <w:pPr>
        <w:pStyle w:val="Text"/>
        <w:rPr>
          <w:lang w:val="en-AU"/>
        </w:rPr>
      </w:pPr>
      <w:r w:rsidRPr="00B972C3">
        <w:rPr>
          <w:lang w:val="en-AU"/>
        </w:rPr>
        <w:t>The communications approach was largely reactive, rather than proactive, due to the absence of a</w:t>
      </w:r>
      <w:r w:rsidR="0086443E">
        <w:rPr>
          <w:lang w:val="en-AU"/>
        </w:rPr>
        <w:t xml:space="preserve"> widely understood</w:t>
      </w:r>
      <w:r w:rsidRPr="00B972C3">
        <w:rPr>
          <w:lang w:val="en-AU"/>
        </w:rPr>
        <w:t xml:space="preserve"> comprehensive, all-of-</w:t>
      </w:r>
      <w:r w:rsidR="009533D2">
        <w:rPr>
          <w:lang w:val="en-AU"/>
        </w:rPr>
        <w:t>G</w:t>
      </w:r>
      <w:r w:rsidRPr="00B972C3">
        <w:rPr>
          <w:lang w:val="en-AU"/>
        </w:rPr>
        <w:t xml:space="preserve">overnment </w:t>
      </w:r>
      <w:r w:rsidR="0086662B">
        <w:rPr>
          <w:lang w:val="en-AU"/>
        </w:rPr>
        <w:t xml:space="preserve">communications </w:t>
      </w:r>
      <w:r w:rsidRPr="00B972C3">
        <w:rPr>
          <w:lang w:val="en-AU"/>
        </w:rPr>
        <w:t xml:space="preserve">strategy. </w:t>
      </w:r>
      <w:r w:rsidR="00E81FE1">
        <w:rPr>
          <w:lang w:val="en-AU"/>
        </w:rPr>
        <w:t>We understand that there was an all-of-Government communications strategy which was written by Manat</w:t>
      </w:r>
      <w:r w:rsidR="00E81FE1">
        <w:rPr>
          <w:lang w:val="mi-NZ"/>
        </w:rPr>
        <w:t xml:space="preserve">ū Hauora </w:t>
      </w:r>
      <w:r w:rsidR="00E82C6B">
        <w:rPr>
          <w:lang w:val="mi-NZ"/>
        </w:rPr>
        <w:t xml:space="preserve">and endorsed by </w:t>
      </w:r>
      <w:r w:rsidR="00A80D61">
        <w:rPr>
          <w:lang w:val="mi-NZ"/>
        </w:rPr>
        <w:t xml:space="preserve">responding agencies.  However, throughout the review, very few stakeholders from Manatū Hauora, DPMC Comms or </w:t>
      </w:r>
      <w:r w:rsidR="0068083D">
        <w:rPr>
          <w:lang w:val="mi-NZ"/>
        </w:rPr>
        <w:t xml:space="preserve">Te Whatu Ora appeared to be aware of or made reference to this strategy. </w:t>
      </w:r>
      <w:r w:rsidR="00632EC4">
        <w:rPr>
          <w:lang w:val="en-AU"/>
        </w:rPr>
        <w:t xml:space="preserve"> </w:t>
      </w:r>
      <w:r w:rsidR="0068083D">
        <w:rPr>
          <w:lang w:val="en-AU"/>
        </w:rPr>
        <w:t>Wider knowledge and familiarity with this strategy</w:t>
      </w:r>
      <w:r w:rsidRPr="00B972C3">
        <w:rPr>
          <w:lang w:val="en-AU"/>
        </w:rPr>
        <w:t xml:space="preserve"> could have provided both flexibility and tolerance for communications that were focused yet tailored to respond to existing and emerging needs.</w:t>
      </w:r>
    </w:p>
    <w:p w14:paraId="3460568B" w14:textId="3B956DBF" w:rsidR="001844C3" w:rsidRDefault="004430DC" w:rsidP="004430DC">
      <w:pPr>
        <w:pStyle w:val="Text"/>
        <w:rPr>
          <w:lang w:val="en-GB"/>
        </w:rPr>
      </w:pPr>
      <w:r>
        <w:rPr>
          <w:lang w:val="en-GB"/>
        </w:rPr>
        <w:lastRenderedPageBreak/>
        <w:t xml:space="preserve">Changing messages contributed to a delay in communications being available to a range of populations.  Communications were provided in accessible formats through the Department of Internal Affairs and Ministry of Social Development’s Accessible Formats Team.  These materials take time to develop and there was often at least a </w:t>
      </w:r>
      <w:r w:rsidR="00D442EC">
        <w:rPr>
          <w:lang w:val="en-GB"/>
        </w:rPr>
        <w:t>two</w:t>
      </w:r>
      <w:r>
        <w:rPr>
          <w:lang w:val="en-GB"/>
        </w:rPr>
        <w:t xml:space="preserve">-week lag between general communications being available and translations or </w:t>
      </w:r>
      <w:r w:rsidR="00676F5A">
        <w:rPr>
          <w:lang w:val="en-GB"/>
        </w:rPr>
        <w:t xml:space="preserve">accessible </w:t>
      </w:r>
      <w:r>
        <w:rPr>
          <w:lang w:val="en-GB"/>
        </w:rPr>
        <w:t xml:space="preserve">formats.  This particularly affected the disabled community who rely on large print, digital, audio or braille formats. </w:t>
      </w:r>
      <w:r w:rsidR="003B102E">
        <w:rPr>
          <w:lang w:val="en-GB"/>
        </w:rPr>
        <w:t>We heard that m</w:t>
      </w:r>
      <w:r w:rsidR="00202393">
        <w:rPr>
          <w:lang w:val="en-GB"/>
        </w:rPr>
        <w:t xml:space="preserve">ore consideration needed to be given </w:t>
      </w:r>
      <w:r w:rsidR="003F2F82">
        <w:rPr>
          <w:lang w:val="en-GB"/>
        </w:rPr>
        <w:t>to</w:t>
      </w:r>
      <w:r w:rsidR="00202393">
        <w:rPr>
          <w:lang w:val="en-GB"/>
        </w:rPr>
        <w:t xml:space="preserve"> targeted communications designed specifically for young disabled people.</w:t>
      </w:r>
      <w:r>
        <w:rPr>
          <w:lang w:val="en-GB"/>
        </w:rPr>
        <w:t xml:space="preserve"> </w:t>
      </w:r>
    </w:p>
    <w:p w14:paraId="4FF131D4" w14:textId="594EBDCD" w:rsidR="004430DC" w:rsidRDefault="004430DC" w:rsidP="004430DC">
      <w:pPr>
        <w:pStyle w:val="Text"/>
        <w:rPr>
          <w:b/>
          <w:bCs/>
          <w:lang w:val="en-GB"/>
        </w:rPr>
      </w:pPr>
      <w:r>
        <w:rPr>
          <w:b/>
          <w:bCs/>
          <w:lang w:val="en-GB"/>
        </w:rPr>
        <w:t xml:space="preserve">Māori and Pacific communities </w:t>
      </w:r>
    </w:p>
    <w:p w14:paraId="5575FF15" w14:textId="44A3E99B" w:rsidR="004E2FDC" w:rsidRDefault="004430DC" w:rsidP="004430DC">
      <w:pPr>
        <w:pStyle w:val="Text"/>
        <w:rPr>
          <w:lang w:val="en-GB"/>
        </w:rPr>
      </w:pPr>
      <w:r>
        <w:rPr>
          <w:lang w:val="en-GB"/>
        </w:rPr>
        <w:t xml:space="preserve">Stakeholders, including those representing Māori and </w:t>
      </w:r>
      <w:r w:rsidR="009E5507">
        <w:rPr>
          <w:lang w:val="en-GB"/>
        </w:rPr>
        <w:t>i</w:t>
      </w:r>
      <w:r>
        <w:rPr>
          <w:lang w:val="en-GB"/>
        </w:rPr>
        <w:t xml:space="preserve">wi perspectives expressed concerns that the development of communications lacked sufficient consultation and input from Māori and Pacific communities, resulting in messaging not being fit for purpose.  For example, many members of priority populations did not know they were eligible for antivirals after the age criteria was extended.  </w:t>
      </w:r>
      <w:r w:rsidR="00BE0980">
        <w:rPr>
          <w:lang w:val="en-GB"/>
        </w:rPr>
        <w:t>The</w:t>
      </w:r>
      <w:r w:rsidR="00D061E7">
        <w:rPr>
          <w:lang w:val="en-GB"/>
        </w:rPr>
        <w:t xml:space="preserve"> National</w:t>
      </w:r>
      <w:r w:rsidR="00BE0980">
        <w:rPr>
          <w:lang w:val="en-GB"/>
        </w:rPr>
        <w:t xml:space="preserve"> Iwi Chairs Forum provided </w:t>
      </w:r>
      <w:r w:rsidR="00BE0980">
        <w:t xml:space="preserve">Manatū Hauora with strong feedback </w:t>
      </w:r>
      <w:r w:rsidR="00911F6B">
        <w:t xml:space="preserve">on this </w:t>
      </w:r>
      <w:r w:rsidR="00890D0E">
        <w:t>lack o</w:t>
      </w:r>
      <w:r w:rsidR="00C4149F">
        <w:t>f</w:t>
      </w:r>
      <w:r w:rsidR="003E529D">
        <w:t xml:space="preserve"> engagement</w:t>
      </w:r>
      <w:r w:rsidR="004D1C27">
        <w:t xml:space="preserve"> and </w:t>
      </w:r>
      <w:r w:rsidR="00E25D31">
        <w:t>targeted communications</w:t>
      </w:r>
      <w:r w:rsidR="00CE6D39">
        <w:t xml:space="preserve"> at the time</w:t>
      </w:r>
      <w:r w:rsidR="00E25D31">
        <w:t>.</w:t>
      </w:r>
      <w:r w:rsidR="00056EE1">
        <w:t xml:space="preserve">  We heard that some agencies attempted to “translate” existing communications collateral to engage with Māori audiences which did not work.  </w:t>
      </w:r>
    </w:p>
    <w:p w14:paraId="7D60CDDE" w14:textId="221EA418" w:rsidR="004430DC" w:rsidRDefault="004430DC" w:rsidP="004430DC">
      <w:pPr>
        <w:pStyle w:val="Text"/>
        <w:rPr>
          <w:lang w:val="en-GB"/>
        </w:rPr>
      </w:pPr>
      <w:r>
        <w:rPr>
          <w:lang w:val="en-GB"/>
        </w:rPr>
        <w:t>As a response</w:t>
      </w:r>
      <w:r w:rsidR="00E8749A">
        <w:rPr>
          <w:lang w:val="en-GB"/>
        </w:rPr>
        <w:t>,</w:t>
      </w:r>
      <w:r>
        <w:rPr>
          <w:lang w:val="en-GB"/>
        </w:rPr>
        <w:t xml:space="preserve"> several Māori and </w:t>
      </w:r>
      <w:r w:rsidR="00F938DD">
        <w:rPr>
          <w:lang w:val="en-GB"/>
        </w:rPr>
        <w:t>i</w:t>
      </w:r>
      <w:r>
        <w:rPr>
          <w:lang w:val="en-GB"/>
        </w:rPr>
        <w:t xml:space="preserve">wi groups developed and financially invested in their own innovative communications plans – such as creating and disseminating booklets for marae on how to safely maintain a marae. </w:t>
      </w:r>
    </w:p>
    <w:p w14:paraId="05C6B0AB" w14:textId="77777777" w:rsidR="004430DC" w:rsidRPr="002F482F" w:rsidRDefault="004430DC" w:rsidP="004430DC">
      <w:pPr>
        <w:pStyle w:val="Text"/>
        <w:rPr>
          <w:lang w:val="en-GB"/>
        </w:rPr>
      </w:pPr>
      <w:r>
        <w:rPr>
          <w:lang w:val="en-GB"/>
        </w:rPr>
        <w:t xml:space="preserve">In contrast some stakeholders had mixed feedback on the effectiveness of by Māori, for Māori campaigns such as </w:t>
      </w:r>
      <w:proofErr w:type="spellStart"/>
      <w:r>
        <w:rPr>
          <w:lang w:val="en-GB"/>
        </w:rPr>
        <w:t>Karawhiua</w:t>
      </w:r>
      <w:proofErr w:type="spellEnd"/>
      <w:r>
        <w:rPr>
          <w:lang w:val="en-GB"/>
        </w:rPr>
        <w:t xml:space="preserve">.  Some stakeholders suggested that this approach only reached a subset of the intended audience while other Māori communities are more likely to engage with generic messaging.  </w:t>
      </w:r>
    </w:p>
    <w:p w14:paraId="32743CB4" w14:textId="77777777" w:rsidR="004430DC" w:rsidRDefault="004430DC" w:rsidP="004430DC">
      <w:pPr>
        <w:pStyle w:val="Heading4"/>
      </w:pPr>
      <w:r>
        <w:t xml:space="preserve">Lessons learned </w:t>
      </w:r>
    </w:p>
    <w:p w14:paraId="3049A227" w14:textId="69992DFE" w:rsidR="004430DC" w:rsidRDefault="004430DC" w:rsidP="004430DC">
      <w:pPr>
        <w:pStyle w:val="Text"/>
        <w:rPr>
          <w:lang w:val="en-GB"/>
        </w:rPr>
      </w:pPr>
      <w:r>
        <w:rPr>
          <w:lang w:val="en-GB"/>
        </w:rPr>
        <w:br/>
        <w:t xml:space="preserve">We identified elements that would contribute to the success of future winter campaigns.  </w:t>
      </w:r>
      <w:r w:rsidR="00535291">
        <w:rPr>
          <w:lang w:val="en-GB"/>
        </w:rPr>
        <w:t xml:space="preserve">This includes positive practices that were adopted and should continue, as well as areas for improvement. </w:t>
      </w:r>
    </w:p>
    <w:p w14:paraId="13DE8711" w14:textId="3CD44A5F" w:rsidR="004430DC" w:rsidRPr="00255ADC" w:rsidRDefault="004430DC" w:rsidP="00255ADC">
      <w:pPr>
        <w:pStyle w:val="Bullet1"/>
      </w:pPr>
      <w:r w:rsidRPr="00255ADC">
        <w:t xml:space="preserve">Communications should be framed generically to apply to a range of health measures. </w:t>
      </w:r>
      <w:r w:rsidR="001208D8" w:rsidRPr="00255ADC">
        <w:t xml:space="preserve"> </w:t>
      </w:r>
      <w:r w:rsidRPr="00255ADC">
        <w:t xml:space="preserve">The focus should remain on preparedness and preventative activities that the public can do to keep themselves well, such as encouraging </w:t>
      </w:r>
      <w:r w:rsidR="00544A9C" w:rsidRPr="00255ADC">
        <w:t>face</w:t>
      </w:r>
      <w:r w:rsidRPr="00255ADC">
        <w:t>mask</w:t>
      </w:r>
      <w:r w:rsidR="00544A9C" w:rsidRPr="00255ADC">
        <w:t>-</w:t>
      </w:r>
      <w:r w:rsidRPr="00255ADC">
        <w:t xml:space="preserve">wearing.  </w:t>
      </w:r>
    </w:p>
    <w:p w14:paraId="5AF042EF" w14:textId="77777777" w:rsidR="004430DC" w:rsidRPr="00255ADC" w:rsidRDefault="004430DC" w:rsidP="00255ADC">
      <w:pPr>
        <w:pStyle w:val="Bullet1"/>
      </w:pPr>
      <w:r w:rsidRPr="00255ADC">
        <w:t xml:space="preserve">Communications should provide rationale for the desired behavioural or lifestyle changes to support public uptake and understanding of messaging. </w:t>
      </w:r>
    </w:p>
    <w:p w14:paraId="4E44A7A9" w14:textId="7BF19AE8" w:rsidR="004430DC" w:rsidRPr="00435608" w:rsidRDefault="004430DC" w:rsidP="00255ADC">
      <w:pPr>
        <w:pStyle w:val="Bullet1"/>
      </w:pPr>
      <w:r w:rsidRPr="00255ADC">
        <w:t>Communications should share up</w:t>
      </w:r>
      <w:r w:rsidR="00304395" w:rsidRPr="00255ADC">
        <w:t>-</w:t>
      </w:r>
      <w:r w:rsidRPr="00255ADC">
        <w:t>to</w:t>
      </w:r>
      <w:r w:rsidR="00304395" w:rsidRPr="00255ADC">
        <w:t>-</w:t>
      </w:r>
      <w:r w:rsidRPr="00255ADC">
        <w:t>date data</w:t>
      </w:r>
      <w:r w:rsidR="008E6DF9">
        <w:t>, with a focus on equity,</w:t>
      </w:r>
      <w:r w:rsidRPr="00255ADC">
        <w:t xml:space="preserve"> such as influenza rates to provide transparency and support </w:t>
      </w:r>
      <w:r w:rsidR="00AD2A05">
        <w:t>communities</w:t>
      </w:r>
      <w:r w:rsidRPr="00435608">
        <w:t xml:space="preserve"> to understand risks</w:t>
      </w:r>
      <w:r w:rsidR="005A4CF1">
        <w:t xml:space="preserve"> (if </w:t>
      </w:r>
      <w:r w:rsidR="0030755E">
        <w:t xml:space="preserve">data can be made available </w:t>
      </w:r>
      <w:r w:rsidR="00F02E28">
        <w:t>on a timely basis).</w:t>
      </w:r>
    </w:p>
    <w:p w14:paraId="3AE0DA42" w14:textId="1277AFBE" w:rsidR="004430DC" w:rsidRPr="00435608" w:rsidRDefault="004430DC" w:rsidP="00255ADC">
      <w:pPr>
        <w:pStyle w:val="Bullet1"/>
      </w:pPr>
      <w:r w:rsidRPr="00435608">
        <w:t xml:space="preserve">Campaign planning should be informed as far as possible by </w:t>
      </w:r>
      <w:r w:rsidRPr="00435608" w:rsidDel="006F2FFF">
        <w:t>up</w:t>
      </w:r>
      <w:r w:rsidR="006F2FFF" w:rsidRPr="00435608">
        <w:t>-to-date</w:t>
      </w:r>
      <w:r w:rsidRPr="00435608">
        <w:t xml:space="preserve"> data around public perceptions (such as perceptions around COVID-19, influenza and vaccinations</w:t>
      </w:r>
      <w:r w:rsidR="004C1353" w:rsidRPr="00435608">
        <w:t>)</w:t>
      </w:r>
      <w:r w:rsidRPr="00435608">
        <w:t xml:space="preserve">.  </w:t>
      </w:r>
    </w:p>
    <w:p w14:paraId="5F21E3FA" w14:textId="545DC388" w:rsidR="004430DC" w:rsidRPr="00435608" w:rsidRDefault="004430DC" w:rsidP="00255ADC">
      <w:pPr>
        <w:pStyle w:val="Bullet1"/>
      </w:pPr>
      <w:r w:rsidRPr="00435608">
        <w:lastRenderedPageBreak/>
        <w:t>Campaigns should have dedicated project management to oversee alignment of communications, channels and timeframes.  Teams should continue to be resourced with experience</w:t>
      </w:r>
      <w:r w:rsidR="004C5CA4">
        <w:t>d</w:t>
      </w:r>
      <w:r w:rsidRPr="00435608">
        <w:t xml:space="preserve"> and qualified members that provide creative, in-house capability. </w:t>
      </w:r>
    </w:p>
    <w:p w14:paraId="3233CB08" w14:textId="7D873D5D" w:rsidR="004430DC" w:rsidRPr="00435608" w:rsidRDefault="004430DC" w:rsidP="00255ADC">
      <w:pPr>
        <w:pStyle w:val="Bullet1"/>
      </w:pPr>
      <w:r w:rsidRPr="00435608">
        <w:t>Campaigns need to be planned with sufficient lead in time to begin communications and allow for messaging to circulate.</w:t>
      </w:r>
      <w:r>
        <w:t xml:space="preserve"> </w:t>
      </w:r>
      <w:r w:rsidRPr="00435608">
        <w:t xml:space="preserve">  </w:t>
      </w:r>
    </w:p>
    <w:p w14:paraId="0800CA40" w14:textId="41473DE6" w:rsidR="004430DC" w:rsidRDefault="004430DC" w:rsidP="00255ADC">
      <w:pPr>
        <w:pStyle w:val="Bullet1"/>
      </w:pPr>
      <w:r w:rsidRPr="00435608">
        <w:t xml:space="preserve">Targeted communications for priority communities need to be available in </w:t>
      </w:r>
      <w:r w:rsidR="00676F5A" w:rsidRPr="00435608">
        <w:t xml:space="preserve">accessible </w:t>
      </w:r>
      <w:r w:rsidRPr="00435608">
        <w:t xml:space="preserve">formats at the same time as general messaging.  This requires messaging to be developed sufficiently in advance to give time for translations. </w:t>
      </w:r>
    </w:p>
    <w:p w14:paraId="45C27E48" w14:textId="1B4AB55D" w:rsidR="00344664" w:rsidRPr="00435608" w:rsidRDefault="0048753A" w:rsidP="003C5CE1">
      <w:pPr>
        <w:pStyle w:val="Bullet1"/>
      </w:pPr>
      <w:r>
        <w:t xml:space="preserve">Sufficient resourcing and capacity need to be made available to support a comprehensive communications campaign.  </w:t>
      </w:r>
    </w:p>
    <w:p w14:paraId="6CEE88A3" w14:textId="30B8AF36" w:rsidR="0093536A" w:rsidRDefault="0093536A" w:rsidP="003C5CE1">
      <w:pPr>
        <w:pStyle w:val="Bullet1"/>
        <w:ind w:left="851" w:hanging="425"/>
      </w:pPr>
      <w:r w:rsidRPr="003C5CE1">
        <w:t>The value of health service availability and provision is optimised when supported by a strong communications approach.</w:t>
      </w:r>
    </w:p>
    <w:p w14:paraId="55E14306" w14:textId="33329F6F" w:rsidR="004430DC" w:rsidRDefault="004430DC" w:rsidP="003C5CE1">
      <w:pPr>
        <w:pStyle w:val="Bullet1"/>
        <w:ind w:left="851" w:hanging="425"/>
      </w:pPr>
      <w:r w:rsidRPr="007C091B">
        <w:t xml:space="preserve">There is a need for greater consistency and clarity </w:t>
      </w:r>
      <w:r w:rsidR="00472EF0">
        <w:t>of</w:t>
      </w:r>
      <w:r w:rsidRPr="007C091B">
        <w:t xml:space="preserve"> sign-off processes for targeted communications to Māori and Pacific communities, including consultation </w:t>
      </w:r>
      <w:r>
        <w:t xml:space="preserve">with </w:t>
      </w:r>
      <w:r w:rsidRPr="007C091B">
        <w:t xml:space="preserve">groups, such as the Iwi Communications Collective and the </w:t>
      </w:r>
      <w:r w:rsidR="00D061E7">
        <w:t>National</w:t>
      </w:r>
      <w:r w:rsidRPr="007C091B">
        <w:t xml:space="preserve"> Iwi Chairs Forum</w:t>
      </w:r>
      <w:r>
        <w:t xml:space="preserve">.  </w:t>
      </w:r>
    </w:p>
    <w:p w14:paraId="3DD52A47" w14:textId="3FAE78CB" w:rsidR="004430DC" w:rsidRDefault="004430DC" w:rsidP="003C5CE1">
      <w:pPr>
        <w:pStyle w:val="Bullet1"/>
        <w:ind w:left="851" w:hanging="425"/>
      </w:pPr>
      <w:r>
        <w:t>There is an opportunity to invest in</w:t>
      </w:r>
      <w:r w:rsidR="003C2C9D">
        <w:t>,</w:t>
      </w:r>
      <w:r>
        <w:t xml:space="preserve"> develop</w:t>
      </w:r>
      <w:r w:rsidR="003C2C9D">
        <w:t xml:space="preserve"> and formalise</w:t>
      </w:r>
      <w:r w:rsidR="00497FF8">
        <w:t xml:space="preserve"> </w:t>
      </w:r>
      <w:r w:rsidR="00805EBB">
        <w:t xml:space="preserve">a Communications Strategy for priority populations with leadership from regional voices.  This could focus specifically on Māori and other priority communities such as disabled people and Pacific peoples.  </w:t>
      </w:r>
      <w:r>
        <w:t>This would allow Manatū Hauora</w:t>
      </w:r>
      <w:r w:rsidR="00AA7ABF">
        <w:t xml:space="preserve">, </w:t>
      </w:r>
      <w:proofErr w:type="spellStart"/>
      <w:r w:rsidR="00AA7ABF">
        <w:t>Te</w:t>
      </w:r>
      <w:proofErr w:type="spellEnd"/>
      <w:r w:rsidR="00AA7ABF">
        <w:t xml:space="preserve"> Aka </w:t>
      </w:r>
      <w:proofErr w:type="spellStart"/>
      <w:r w:rsidR="00AA7ABF">
        <w:t>Whai</w:t>
      </w:r>
      <w:proofErr w:type="spellEnd"/>
      <w:r w:rsidR="00AA7ABF">
        <w:t xml:space="preserve"> Ora</w:t>
      </w:r>
      <w:r>
        <w:t xml:space="preserve"> and </w:t>
      </w:r>
      <w:proofErr w:type="spellStart"/>
      <w:r>
        <w:t>Te</w:t>
      </w:r>
      <w:proofErr w:type="spellEnd"/>
      <w:r>
        <w:t xml:space="preserve"> Whatu Ora to coordinate communication efforts with </w:t>
      </w:r>
      <w:r w:rsidR="00805EBB">
        <w:t xml:space="preserve">local </w:t>
      </w:r>
      <w:r>
        <w:t xml:space="preserve">groups, strengthening existing successful regional relationships and channels.   </w:t>
      </w:r>
    </w:p>
    <w:p w14:paraId="04B83C48" w14:textId="3FC81444" w:rsidR="001C718F" w:rsidRDefault="00853D22" w:rsidP="001C718F">
      <w:pPr>
        <w:pStyle w:val="Heading2"/>
      </w:pPr>
      <w:bookmarkStart w:id="50" w:name="_Toc126077491"/>
      <w:r>
        <w:t>Therapeutics / antivirals roll-out</w:t>
      </w:r>
      <w:bookmarkEnd w:id="50"/>
      <w:r>
        <w:t xml:space="preserve"> </w:t>
      </w:r>
    </w:p>
    <w:p w14:paraId="5FA4D31F" w14:textId="4088180A" w:rsidR="0068165D" w:rsidRDefault="00BA4895" w:rsidP="0068165D">
      <w:pPr>
        <w:pStyle w:val="Text"/>
      </w:pPr>
      <w:r>
        <w:br/>
      </w:r>
      <w:r w:rsidR="0068165D">
        <w:t>Oral COVID-19 antiviral medications (</w:t>
      </w:r>
      <w:proofErr w:type="spellStart"/>
      <w:r w:rsidR="0068165D">
        <w:t>Paxlovid</w:t>
      </w:r>
      <w:proofErr w:type="spellEnd"/>
      <w:r w:rsidR="0068165D">
        <w:t xml:space="preserve"> and </w:t>
      </w:r>
      <w:proofErr w:type="spellStart"/>
      <w:r w:rsidR="0068165D">
        <w:t>Molnupiravir</w:t>
      </w:r>
      <w:proofErr w:type="spellEnd"/>
      <w:r w:rsidR="0068165D">
        <w:t xml:space="preserve">) had been available to eligible people since 4 April 2022.  Antivirals were seen as a key intervention to prevent the more severe impacts of COVID-19 and prevent hospitalisations.  </w:t>
      </w:r>
      <w:r w:rsidR="00BE391D">
        <w:t xml:space="preserve">It was estimated that for every 10 people over 60 who received antivirals there would be one less hospitalisation.  It was also believed that providing better and easier access to antivirals </w:t>
      </w:r>
      <w:r w:rsidR="00635DB8">
        <w:t xml:space="preserve">would reduce some pressure on primary care. </w:t>
      </w:r>
    </w:p>
    <w:p w14:paraId="3D31973E" w14:textId="37DF44B0" w:rsidR="00635DB8" w:rsidRDefault="00635DB8" w:rsidP="0068165D">
      <w:pPr>
        <w:pStyle w:val="Text"/>
      </w:pPr>
      <w:r>
        <w:t>In mid-July Pharmac announce</w:t>
      </w:r>
      <w:r w:rsidR="008D00CB">
        <w:t xml:space="preserve">d updated access criteria, expanding access to </w:t>
      </w:r>
      <w:r w:rsidR="00023DAC">
        <w:t xml:space="preserve">approximately 10% of the population and lowering the age of eligibility for Māori and Pacific people </w:t>
      </w:r>
      <w:r w:rsidR="004853B0">
        <w:t xml:space="preserve">aged </w:t>
      </w:r>
      <w:r w:rsidR="00D324C8">
        <w:t>over</w:t>
      </w:r>
      <w:r w:rsidR="004853B0">
        <w:t xml:space="preserve"> </w:t>
      </w:r>
      <w:r w:rsidR="00023DAC">
        <w:t xml:space="preserve">50.  </w:t>
      </w:r>
      <w:r w:rsidR="00752C75">
        <w:t xml:space="preserve">From 28 July 2022, pharmacists were allowed to dispense antivirals to eligible patients without a prescription.  </w:t>
      </w:r>
      <w:r w:rsidR="00ED77C4">
        <w:t>At this time, it was also announced that back</w:t>
      </w:r>
      <w:r w:rsidR="00B8021F">
        <w:t>-</w:t>
      </w:r>
      <w:r w:rsidR="00ED77C4">
        <w:t xml:space="preserve">pocket prescriptions could be provided to eligible people to be filled if they developed COVID-19.  </w:t>
      </w:r>
    </w:p>
    <w:p w14:paraId="45D2D836" w14:textId="4F9BF96E" w:rsidR="00185EB4" w:rsidRPr="0068165D" w:rsidRDefault="00185EB4" w:rsidP="0068165D">
      <w:pPr>
        <w:pStyle w:val="Text"/>
      </w:pPr>
      <w:r>
        <w:t xml:space="preserve">On 14 September 2022, Pharmac expanded the access criteria again, making approximately 20% of the population eligible for antivirals.  </w:t>
      </w:r>
    </w:p>
    <w:p w14:paraId="185339D7" w14:textId="0B5ADFFE" w:rsidR="002E53AA" w:rsidRDefault="008B16E2" w:rsidP="00035186">
      <w:pPr>
        <w:pStyle w:val="Heading4"/>
      </w:pPr>
      <w:r>
        <w:lastRenderedPageBreak/>
        <w:t xml:space="preserve">Evidence </w:t>
      </w:r>
      <w:r w:rsidR="00D604E5">
        <w:t>–</w:t>
      </w:r>
      <w:r>
        <w:t xml:space="preserve"> uptake of antivirals </w:t>
      </w:r>
    </w:p>
    <w:p w14:paraId="67315EEB" w14:textId="48E4B5E8" w:rsidR="002E53AA" w:rsidRDefault="008B16E2" w:rsidP="002E53AA">
      <w:pPr>
        <w:pStyle w:val="Text"/>
      </w:pPr>
      <w:r>
        <w:br/>
      </w:r>
      <w:r w:rsidR="002E53AA">
        <w:t xml:space="preserve">Data shows that expanding the access criteria in July and September had the most significant impact on the dispensed rate of antivirals. </w:t>
      </w:r>
    </w:p>
    <w:p w14:paraId="11A6E70D" w14:textId="78441B61" w:rsidR="00D9647D" w:rsidRPr="00B848F1" w:rsidRDefault="00D9647D" w:rsidP="00D918F2">
      <w:pPr>
        <w:pStyle w:val="TableFigureTitle"/>
        <w:rPr>
          <w:color w:val="FF0000"/>
        </w:rPr>
      </w:pPr>
      <w:r w:rsidRPr="00640A6F">
        <w:rPr>
          <w:iCs/>
          <w:noProof/>
          <w:highlight w:val="magenta"/>
        </w:rPr>
        <w:drawing>
          <wp:anchor distT="0" distB="0" distL="114300" distR="114300" simplePos="0" relativeHeight="251658244" behindDoc="1" locked="0" layoutInCell="1" allowOverlap="1" wp14:anchorId="09A34DF3" wp14:editId="55BB6372">
            <wp:simplePos x="0" y="0"/>
            <wp:positionH relativeFrom="column">
              <wp:posOffset>-9525</wp:posOffset>
            </wp:positionH>
            <wp:positionV relativeFrom="paragraph">
              <wp:posOffset>304800</wp:posOffset>
            </wp:positionV>
            <wp:extent cx="5534025" cy="3538855"/>
            <wp:effectExtent l="0" t="0" r="9525" b="4445"/>
            <wp:wrapTight wrapText="bothSides">
              <wp:wrapPolygon edited="0">
                <wp:start x="0" y="0"/>
                <wp:lineTo x="0" y="21511"/>
                <wp:lineTo x="21563" y="21511"/>
                <wp:lineTo x="21563" y="0"/>
                <wp:lineTo x="0" y="0"/>
              </wp:wrapPolygon>
            </wp:wrapTight>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rotWithShape="1">
                    <a:blip r:embed="rId26">
                      <a:extLst>
                        <a:ext uri="{28A0092B-C50C-407E-A947-70E740481C1C}">
                          <a14:useLocalDpi xmlns:a14="http://schemas.microsoft.com/office/drawing/2010/main" val="0"/>
                        </a:ext>
                      </a:extLst>
                    </a:blip>
                    <a:srcRect l="997" r="2481"/>
                    <a:stretch/>
                  </pic:blipFill>
                  <pic:spPr bwMode="auto">
                    <a:xfrm>
                      <a:off x="0" y="0"/>
                      <a:ext cx="5534025" cy="3538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848F1">
        <w:t xml:space="preserve">Figure </w:t>
      </w:r>
      <w:r w:rsidR="006A2F17">
        <w:rPr>
          <w:iCs/>
        </w:rPr>
        <w:t>6</w:t>
      </w:r>
      <w:r w:rsidRPr="00B848F1">
        <w:t xml:space="preserve">: Volume of antivirals dispensed and dispensed rate </w:t>
      </w:r>
    </w:p>
    <w:p w14:paraId="5A2B47E1" w14:textId="155D2613" w:rsidR="00545DC1" w:rsidRDefault="00D9647D" w:rsidP="002E53AA">
      <w:pPr>
        <w:pStyle w:val="Text"/>
      </w:pPr>
      <w:r>
        <w:t>In</w:t>
      </w:r>
      <w:r w:rsidR="002E53AA">
        <w:t xml:space="preserve"> contrast</w:t>
      </w:r>
      <w:r w:rsidR="006A2F17">
        <w:t>,</w:t>
      </w:r>
      <w:r w:rsidR="002E53AA">
        <w:t xml:space="preserve"> the introduction of </w:t>
      </w:r>
      <w:r w:rsidR="00D604E5">
        <w:t>p</w:t>
      </w:r>
      <w:r w:rsidR="002E53AA">
        <w:t>harmacist-in</w:t>
      </w:r>
      <w:r w:rsidR="00523CE6">
        <w:t>i</w:t>
      </w:r>
      <w:r w:rsidR="002E53AA">
        <w:t>tiated direct supply appears to have had limited impact on the volume of antivirals dispensed</w:t>
      </w:r>
      <w:r w:rsidR="00545DC1">
        <w:t xml:space="preserve">, with numbers remaining relatively static in the August to mid-September period.  </w:t>
      </w:r>
    </w:p>
    <w:p w14:paraId="4BB3B003" w14:textId="4E5ED469" w:rsidR="004201C3" w:rsidRDefault="00545DC1" w:rsidP="002E53AA">
      <w:pPr>
        <w:pStyle w:val="Text"/>
      </w:pPr>
      <w:r>
        <w:t>The data available does not provide any clear insights into the impact of back</w:t>
      </w:r>
      <w:r w:rsidR="008C2121">
        <w:t>-</w:t>
      </w:r>
      <w:r>
        <w:t xml:space="preserve">pocket prescriptions.  </w:t>
      </w:r>
    </w:p>
    <w:p w14:paraId="65DCC2A9" w14:textId="6AAFAD12" w:rsidR="005B6B3A" w:rsidRDefault="004201C3" w:rsidP="002E53AA">
      <w:pPr>
        <w:pStyle w:val="Text"/>
      </w:pPr>
      <w:r>
        <w:t>Data also shows that the success of the interventions varied by ethnicity.  The supply of antivirals to Māori did not increase at the same rate as for other populations</w:t>
      </w:r>
      <w:r w:rsidR="003A0EFF">
        <w:t xml:space="preserve"> during the winter period</w:t>
      </w:r>
      <w:r>
        <w:t xml:space="preserve">, although similar trends can be seen with greater increases in dispensed antivirals </w:t>
      </w:r>
      <w:r w:rsidR="002E4973">
        <w:t xml:space="preserve">following the expansion of access criteria.  </w:t>
      </w:r>
    </w:p>
    <w:p w14:paraId="60EBBA6B" w14:textId="24246C11" w:rsidR="005B6B3A" w:rsidRPr="005B6B3A" w:rsidRDefault="005B6B3A" w:rsidP="005B6B3A">
      <w:pPr>
        <w:pStyle w:val="Text"/>
      </w:pPr>
      <w:r w:rsidRPr="005B6B3A">
        <w:t xml:space="preserve">The greatest increase in volume of antivirals dispensed was for Pacific people following the September expansion of access criteria. </w:t>
      </w:r>
      <w:r w:rsidR="007269C1">
        <w:t xml:space="preserve"> </w:t>
      </w:r>
      <w:r w:rsidRPr="005B6B3A">
        <w:t xml:space="preserve">The use of </w:t>
      </w:r>
      <w:r w:rsidR="007269C1">
        <w:t>p</w:t>
      </w:r>
      <w:r w:rsidRPr="005B6B3A">
        <w:t>harmacies had the greatest impact for Asian and European people followed by Pacific</w:t>
      </w:r>
      <w:r>
        <w:t xml:space="preserve"> peoples</w:t>
      </w:r>
      <w:r w:rsidRPr="005B6B3A">
        <w:t xml:space="preserve">. </w:t>
      </w:r>
    </w:p>
    <w:p w14:paraId="4E5B9394" w14:textId="54F78CE2" w:rsidR="005B6B3A" w:rsidRPr="00B848F1" w:rsidRDefault="0094625A" w:rsidP="00D918F2">
      <w:pPr>
        <w:pStyle w:val="TableFigureTitle"/>
        <w:rPr>
          <w:color w:val="FF0000"/>
        </w:rPr>
      </w:pPr>
      <w:r w:rsidRPr="006A2F17">
        <w:rPr>
          <w:iCs/>
          <w:noProof/>
          <w:highlight w:val="magenta"/>
        </w:rPr>
        <w:lastRenderedPageBreak/>
        <w:drawing>
          <wp:anchor distT="0" distB="0" distL="114300" distR="114300" simplePos="0" relativeHeight="251658245" behindDoc="0" locked="0" layoutInCell="1" allowOverlap="1" wp14:anchorId="1BA4D16A" wp14:editId="0A905013">
            <wp:simplePos x="0" y="0"/>
            <wp:positionH relativeFrom="column">
              <wp:posOffset>-106878</wp:posOffset>
            </wp:positionH>
            <wp:positionV relativeFrom="paragraph">
              <wp:posOffset>265933</wp:posOffset>
            </wp:positionV>
            <wp:extent cx="5733415" cy="3294380"/>
            <wp:effectExtent l="0" t="0" r="635" b="1270"/>
            <wp:wrapSquare wrapText="bothSides"/>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3415" cy="3294380"/>
                    </a:xfrm>
                    <a:prstGeom prst="rect">
                      <a:avLst/>
                    </a:prstGeom>
                  </pic:spPr>
                </pic:pic>
              </a:graphicData>
            </a:graphic>
            <wp14:sizeRelH relativeFrom="margin">
              <wp14:pctWidth>0</wp14:pctWidth>
            </wp14:sizeRelH>
            <wp14:sizeRelV relativeFrom="margin">
              <wp14:pctHeight>0</wp14:pctHeight>
            </wp14:sizeRelV>
          </wp:anchor>
        </w:drawing>
      </w:r>
      <w:r w:rsidR="005B6B3A" w:rsidRPr="00B848F1">
        <w:t xml:space="preserve">Figure </w:t>
      </w:r>
      <w:r w:rsidR="006A2F17" w:rsidRPr="00B848F1">
        <w:rPr>
          <w:iCs/>
        </w:rPr>
        <w:t>7</w:t>
      </w:r>
      <w:r w:rsidR="005B6B3A" w:rsidRPr="00B848F1">
        <w:t>: Volume of antivirals dispensed by et</w:t>
      </w:r>
      <w:r w:rsidRPr="00B848F1">
        <w:t>h</w:t>
      </w:r>
      <w:r w:rsidR="005B6B3A" w:rsidRPr="00B848F1">
        <w:t>nicity</w:t>
      </w:r>
    </w:p>
    <w:p w14:paraId="3DD1EE8A" w14:textId="5648C130" w:rsidR="0094625A" w:rsidRDefault="0094625A" w:rsidP="00AB6437">
      <w:pPr>
        <w:pStyle w:val="Heading4"/>
      </w:pPr>
      <w:r>
        <w:t xml:space="preserve">Evidence – effectiveness of measure </w:t>
      </w:r>
    </w:p>
    <w:p w14:paraId="4FEF041D" w14:textId="7B889D04" w:rsidR="0094625A" w:rsidRDefault="00AB6437" w:rsidP="0094625A">
      <w:pPr>
        <w:pStyle w:val="Text"/>
      </w:pPr>
      <w:r>
        <w:br/>
      </w:r>
      <w:r w:rsidR="0094625A">
        <w:t xml:space="preserve">We were not supplied with any data to indicate whether the </w:t>
      </w:r>
      <w:r>
        <w:t xml:space="preserve">increased uptake of antivirals was effective in reducing the severity of COVID-19 outcomes or hospitalisations.  </w:t>
      </w:r>
      <w:r w:rsidR="001E1794">
        <w:t xml:space="preserve">However, general research into the effects of these antivirals suggest they are effective in reducing hospitalisations and deaths from COVID-19.  </w:t>
      </w:r>
    </w:p>
    <w:p w14:paraId="2C4B8A97" w14:textId="3ECA9B93" w:rsidR="004A6D5F" w:rsidRPr="0094625A" w:rsidRDefault="001C718F" w:rsidP="0094625A">
      <w:pPr>
        <w:pStyle w:val="Heading4"/>
      </w:pPr>
      <w:r>
        <w:t xml:space="preserve">What we heard  </w:t>
      </w:r>
    </w:p>
    <w:p w14:paraId="350171FA" w14:textId="13178EA9" w:rsidR="001E1CAB" w:rsidRPr="00255ADC" w:rsidRDefault="0094625A" w:rsidP="001C718F">
      <w:pPr>
        <w:pStyle w:val="Text"/>
      </w:pPr>
      <w:r>
        <w:rPr>
          <w:b/>
          <w:bCs/>
        </w:rPr>
        <w:br/>
      </w:r>
      <w:r w:rsidR="001E1CAB">
        <w:t xml:space="preserve">The use of antivirals is a key measure to limit the impact of COVID-19. Many stakeholders acknowledged this and welcomed the measures that </w:t>
      </w:r>
      <w:r w:rsidR="00E25EE8">
        <w:t xml:space="preserve">were implemented. </w:t>
      </w:r>
      <w:r w:rsidR="003A71DD">
        <w:t>Stakeholders from the National Public Health Service, the Public Health Operational Group and the National Immunisation Programme</w:t>
      </w:r>
      <w:r w:rsidR="004C0783">
        <w:t xml:space="preserve"> </w:t>
      </w:r>
      <w:r w:rsidR="00E25EE8">
        <w:t xml:space="preserve">in particular were keen to </w:t>
      </w:r>
      <w:r w:rsidR="00B5516F">
        <w:t>see the distribution of and access to antivirals further increased</w:t>
      </w:r>
      <w:r w:rsidR="00823DCE">
        <w:t xml:space="preserve">. </w:t>
      </w:r>
      <w:r w:rsidR="003826CA">
        <w:t xml:space="preserve">Reducing the unintended consequences of barriers </w:t>
      </w:r>
      <w:r w:rsidR="00551624">
        <w:t xml:space="preserve">in the Winter Surge Package </w:t>
      </w:r>
      <w:r w:rsidR="003826CA">
        <w:t>would in their view significantly increase access and uptake.</w:t>
      </w:r>
    </w:p>
    <w:p w14:paraId="46182C2F" w14:textId="4809A4BB" w:rsidR="001C718F" w:rsidRDefault="00F34D42" w:rsidP="001C718F">
      <w:pPr>
        <w:pStyle w:val="Text"/>
        <w:rPr>
          <w:b/>
          <w:bCs/>
        </w:rPr>
      </w:pPr>
      <w:r>
        <w:rPr>
          <w:b/>
          <w:bCs/>
        </w:rPr>
        <w:t xml:space="preserve">Access criteria </w:t>
      </w:r>
    </w:p>
    <w:p w14:paraId="550021B1" w14:textId="68DBF711" w:rsidR="004A6D5F" w:rsidRDefault="00F34D42" w:rsidP="001C718F">
      <w:pPr>
        <w:pStyle w:val="Text"/>
      </w:pPr>
      <w:r>
        <w:t xml:space="preserve">Access criteria for antivirals is set by Pharmac using scientific analysis and data.  </w:t>
      </w:r>
      <w:r w:rsidR="00465495">
        <w:t xml:space="preserve">Frustrations were raised by </w:t>
      </w:r>
      <w:r w:rsidR="00FA0C57">
        <w:t xml:space="preserve">some </w:t>
      </w:r>
      <w:r w:rsidR="00465495">
        <w:t xml:space="preserve">stakeholders about this process and the resulting outcomes. </w:t>
      </w:r>
      <w:r>
        <w:t xml:space="preserve">Some </w:t>
      </w:r>
      <w:r w:rsidR="00783AD5">
        <w:t xml:space="preserve">stakeholders </w:t>
      </w:r>
      <w:r>
        <w:t>voiced concerns that the response and delay in expanding criteria was</w:t>
      </w:r>
      <w:r w:rsidR="0015185D">
        <w:t xml:space="preserve"> not aligned with </w:t>
      </w:r>
      <w:r w:rsidR="00B22924">
        <w:t>clinical</w:t>
      </w:r>
      <w:r w:rsidR="0015185D">
        <w:t xml:space="preserve"> advice</w:t>
      </w:r>
      <w:r>
        <w:t xml:space="preserve">.  </w:t>
      </w:r>
      <w:r w:rsidR="00AD2298">
        <w:t xml:space="preserve">It was felt that antivirals should have been made more widely available earlier and that this would reduce pressures on primary care and hospitals.  </w:t>
      </w:r>
      <w:r w:rsidR="00AD2298">
        <w:lastRenderedPageBreak/>
        <w:t>However</w:t>
      </w:r>
      <w:r w:rsidR="00377050">
        <w:t>,</w:t>
      </w:r>
      <w:r w:rsidR="00AD2298">
        <w:t xml:space="preserve"> across the winter period officials were able to build stronger relationships with Pharmac which enabled </w:t>
      </w:r>
      <w:r w:rsidR="002A5AE5">
        <w:t>decisions to be made in a proactive and holistic way.</w:t>
      </w:r>
      <w:r w:rsidR="009C6404">
        <w:rPr>
          <w:rStyle w:val="FootnoteReference"/>
        </w:rPr>
        <w:footnoteReference w:id="9"/>
      </w:r>
      <w:r w:rsidR="002A5AE5">
        <w:t xml:space="preserve">  </w:t>
      </w:r>
    </w:p>
    <w:p w14:paraId="7EBF88B3" w14:textId="03313639" w:rsidR="002A5AE5" w:rsidRDefault="002A5AE5" w:rsidP="001C718F">
      <w:pPr>
        <w:pStyle w:val="Text"/>
        <w:rPr>
          <w:b/>
          <w:bCs/>
        </w:rPr>
      </w:pPr>
      <w:r>
        <w:rPr>
          <w:b/>
          <w:bCs/>
        </w:rPr>
        <w:t xml:space="preserve">Availability of supply </w:t>
      </w:r>
    </w:p>
    <w:p w14:paraId="52FBD256" w14:textId="749A05EC" w:rsidR="002A5AE5" w:rsidRDefault="00740DA7" w:rsidP="001C718F">
      <w:pPr>
        <w:pStyle w:val="Text"/>
      </w:pPr>
      <w:r>
        <w:t>Stakeholders told us that i</w:t>
      </w:r>
      <w:r w:rsidR="00F414D0">
        <w:t>nformation</w:t>
      </w:r>
      <w:r w:rsidR="002A5AE5">
        <w:t xml:space="preserve"> about volumes and timings </w:t>
      </w:r>
      <w:r w:rsidR="00A53CA8">
        <w:t xml:space="preserve">of supply </w:t>
      </w:r>
      <w:r w:rsidR="00F414D0">
        <w:t xml:space="preserve">were not supplied to </w:t>
      </w:r>
      <w:r w:rsidR="00E60A78">
        <w:t>officials and stakeholders</w:t>
      </w:r>
      <w:r w:rsidR="00A53CA8">
        <w:t xml:space="preserve"> until the last minute.  </w:t>
      </w:r>
      <w:r w:rsidR="005109C0">
        <w:t xml:space="preserve">From an operational perspective this created difficulties with creating appropriate and efficient processes to ensure </w:t>
      </w:r>
      <w:r w:rsidR="00327A86">
        <w:t xml:space="preserve">supply across the country.  This caused </w:t>
      </w:r>
      <w:r w:rsidR="009102B4">
        <w:t>issues</w:t>
      </w:r>
      <w:r w:rsidR="00E97E48">
        <w:t xml:space="preserve"> with trying to coordinate supply across primary care.  </w:t>
      </w:r>
      <w:r w:rsidR="009B4E9C">
        <w:t xml:space="preserve">Some </w:t>
      </w:r>
      <w:r w:rsidR="00EA1A35">
        <w:t xml:space="preserve">stakeholders </w:t>
      </w:r>
      <w:r w:rsidR="00E8694E">
        <w:t xml:space="preserve">commented </w:t>
      </w:r>
      <w:r w:rsidR="00E97E48">
        <w:t xml:space="preserve">that some primary care providers were reluctant to prescribe antivirals given the known frustrations with accessing supplies. </w:t>
      </w:r>
    </w:p>
    <w:p w14:paraId="6B181185" w14:textId="65AEFDE4" w:rsidR="00E97E48" w:rsidRDefault="00CE1DB4" w:rsidP="001C718F">
      <w:pPr>
        <w:pStyle w:val="Text"/>
        <w:rPr>
          <w:b/>
          <w:bCs/>
        </w:rPr>
      </w:pPr>
      <w:r>
        <w:rPr>
          <w:b/>
          <w:bCs/>
        </w:rPr>
        <w:t xml:space="preserve">Supply via pharmacies </w:t>
      </w:r>
    </w:p>
    <w:p w14:paraId="634F8E1A" w14:textId="6F457E4D" w:rsidR="000F4C35" w:rsidRDefault="00CE1DB4" w:rsidP="001C718F">
      <w:pPr>
        <w:pStyle w:val="Text"/>
      </w:pPr>
      <w:r>
        <w:t>It was hoped that the shift to</w:t>
      </w:r>
      <w:r w:rsidR="00575C9B">
        <w:t xml:space="preserve"> having antivirals </w:t>
      </w:r>
      <w:r w:rsidR="001512E5">
        <w:t>supplied by</w:t>
      </w:r>
      <w:r w:rsidR="00825E3F">
        <w:t xml:space="preserve"> </w:t>
      </w:r>
      <w:r w:rsidR="00575C9B">
        <w:t xml:space="preserve">pharmacies would make a large difference to those in need.  </w:t>
      </w:r>
      <w:r w:rsidR="00F03DEC">
        <w:t xml:space="preserve">This was intended to </w:t>
      </w:r>
      <w:r w:rsidR="001860E9">
        <w:t>increas</w:t>
      </w:r>
      <w:r w:rsidR="00F03DEC">
        <w:t>e</w:t>
      </w:r>
      <w:r w:rsidR="001860E9">
        <w:t xml:space="preserve"> equity of access through the additional option of a primary care interface</w:t>
      </w:r>
      <w:r w:rsidR="009C169F">
        <w:t xml:space="preserve"> (pharmacies)</w:t>
      </w:r>
      <w:r w:rsidR="00F03DEC">
        <w:t xml:space="preserve"> that </w:t>
      </w:r>
      <w:r w:rsidR="00AC6584">
        <w:t>may be seen as trusted health providers</w:t>
      </w:r>
      <w:r w:rsidR="00575C9B">
        <w:t xml:space="preserve">.  </w:t>
      </w:r>
      <w:r w:rsidR="004057B8">
        <w:t xml:space="preserve">This took into consideration the fact that many vulnerable or remote communities had better access to pharmacy services than GP or hospital services. </w:t>
      </w:r>
    </w:p>
    <w:p w14:paraId="426A8EFD" w14:textId="2806ECC2" w:rsidR="00CE1DB4" w:rsidRDefault="00D727A4" w:rsidP="001C718F">
      <w:pPr>
        <w:pStyle w:val="Text"/>
      </w:pPr>
      <w:r>
        <w:t>Stakeholder</w:t>
      </w:r>
      <w:r w:rsidR="00120AE9">
        <w:t>s</w:t>
      </w:r>
      <w:r>
        <w:t xml:space="preserve"> felt that e</w:t>
      </w:r>
      <w:r w:rsidR="000F4C35">
        <w:t>stablished relationships between Te Whatu Ora and pharmacies enabled rapid progress to be made in the roll</w:t>
      </w:r>
      <w:r w:rsidR="00E70486">
        <w:t>-</w:t>
      </w:r>
      <w:r w:rsidR="000F4C35">
        <w:t xml:space="preserve">out through pharmacies.  Over 1,000 pharmacies </w:t>
      </w:r>
      <w:r w:rsidR="00EA2E26">
        <w:t>were trained in the COVID</w:t>
      </w:r>
      <w:r w:rsidR="000321B8">
        <w:t>-19</w:t>
      </w:r>
      <w:r w:rsidR="00EA2E26">
        <w:t xml:space="preserve"> IT system to enable them to </w:t>
      </w:r>
      <w:r w:rsidR="00FC4EDB">
        <w:t xml:space="preserve">supply </w:t>
      </w:r>
      <w:r w:rsidR="00EA2E26">
        <w:t xml:space="preserve">antivirals.  However, despite the number of pharmacies trained, uptake was </w:t>
      </w:r>
      <w:r w:rsidR="002673C7">
        <w:t xml:space="preserve">comparatively </w:t>
      </w:r>
      <w:r w:rsidR="00EA2E26">
        <w:t xml:space="preserve">low with only 400 pharmacies actually </w:t>
      </w:r>
      <w:r w:rsidR="008322DF">
        <w:t>supplying</w:t>
      </w:r>
      <w:r w:rsidR="00EA2E26">
        <w:t xml:space="preserve"> antivirals</w:t>
      </w:r>
      <w:r w:rsidR="008D0E66">
        <w:t>.</w:t>
      </w:r>
      <w:r w:rsidR="008D0E66">
        <w:rPr>
          <w:rStyle w:val="FootnoteReference"/>
        </w:rPr>
        <w:footnoteReference w:id="10"/>
      </w:r>
      <w:r w:rsidR="00EA2E26">
        <w:t xml:space="preserve"> </w:t>
      </w:r>
      <w:r w:rsidR="00123344">
        <w:t xml:space="preserve"> </w:t>
      </w:r>
      <w:r w:rsidR="00932561">
        <w:t xml:space="preserve">Overall uptake of antivirals through </w:t>
      </w:r>
      <w:r w:rsidR="003F4A2F">
        <w:t>p</w:t>
      </w:r>
      <w:r w:rsidR="00932561">
        <w:t xml:space="preserve">harmacy prescriptions accounted for only 5% of the total volume dispensed.  </w:t>
      </w:r>
      <w:r>
        <w:t>Many s</w:t>
      </w:r>
      <w:r w:rsidR="00932561">
        <w:t>takeholder</w:t>
      </w:r>
      <w:r w:rsidR="006B3B85">
        <w:t>s</w:t>
      </w:r>
      <w:r w:rsidR="00932561">
        <w:t xml:space="preserve"> viewed this as a missed opportunity to increase the access in rural areas and to priority communities.   </w:t>
      </w:r>
    </w:p>
    <w:p w14:paraId="1C207CA7" w14:textId="6FD9243F" w:rsidR="001805AB" w:rsidRDefault="00D727A4" w:rsidP="001C718F">
      <w:pPr>
        <w:pStyle w:val="Text"/>
      </w:pPr>
      <w:r>
        <w:t>Stakeholders felt that o</w:t>
      </w:r>
      <w:r w:rsidR="001805AB">
        <w:t xml:space="preserve">ne thing that may have contributed to </w:t>
      </w:r>
      <w:r w:rsidR="000D10EC">
        <w:t>the lack of uptake was that a communications plan was not fully developed.  There were gaps in key messages, different content on various websites</w:t>
      </w:r>
      <w:r w:rsidR="005F06A8">
        <w:t xml:space="preserve"> and engagement did not include all stakeholders.  There were no targeted communications for priority populations.  Priority populations were also not involved in the planning or roll</w:t>
      </w:r>
      <w:r w:rsidR="00E70486">
        <w:t>-</w:t>
      </w:r>
      <w:r w:rsidR="005F06A8">
        <w:t xml:space="preserve">out, potentially missing the opportunity for a more targeted, </w:t>
      </w:r>
      <w:r w:rsidR="003B1554">
        <w:t>equity-based</w:t>
      </w:r>
      <w:r w:rsidR="005F06A8">
        <w:t xml:space="preserve"> approach. </w:t>
      </w:r>
    </w:p>
    <w:p w14:paraId="3FFB2E97" w14:textId="78508529" w:rsidR="003B1554" w:rsidRDefault="00D727A4" w:rsidP="001C718F">
      <w:pPr>
        <w:pStyle w:val="Text"/>
      </w:pPr>
      <w:r>
        <w:t>We heard that t</w:t>
      </w:r>
      <w:r w:rsidR="003B1554">
        <w:t xml:space="preserve">here was also pushback against the initiative from </w:t>
      </w:r>
      <w:r w:rsidR="00086F9B">
        <w:t>GPs</w:t>
      </w:r>
      <w:r w:rsidR="003B1554">
        <w:t xml:space="preserve">, who felt </w:t>
      </w:r>
      <w:r w:rsidR="00B6058C">
        <w:t xml:space="preserve">it impacted their clinical and ethnical responsibilities towards their patients.  </w:t>
      </w:r>
      <w:r w:rsidR="00F3519E">
        <w:t>Officials received</w:t>
      </w:r>
      <w:r w:rsidR="00B6058C">
        <w:t xml:space="preserve"> feedback</w:t>
      </w:r>
      <w:r w:rsidR="00D450F0">
        <w:t xml:space="preserve"> informally</w:t>
      </w:r>
      <w:r w:rsidR="00B6058C">
        <w:t xml:space="preserve"> that it would impact on the </w:t>
      </w:r>
      <w:r w:rsidR="00104DAA">
        <w:t>d</w:t>
      </w:r>
      <w:r w:rsidR="00B6058C">
        <w:t>octor</w:t>
      </w:r>
      <w:r w:rsidR="00500CCB">
        <w:t xml:space="preserve"> </w:t>
      </w:r>
      <w:r w:rsidR="00B6058C">
        <w:t>/</w:t>
      </w:r>
      <w:r w:rsidR="00500CCB">
        <w:t xml:space="preserve"> </w:t>
      </w:r>
      <w:r w:rsidR="00104DAA">
        <w:t>p</w:t>
      </w:r>
      <w:r w:rsidR="00B6058C">
        <w:t>atient relationship</w:t>
      </w:r>
      <w:r w:rsidR="0014432A">
        <w:t>, and appropriate information</w:t>
      </w:r>
      <w:r w:rsidR="00500CCB">
        <w:t xml:space="preserve"> </w:t>
      </w:r>
      <w:r w:rsidR="0014432A">
        <w:t>/</w:t>
      </w:r>
      <w:r w:rsidR="00500CCB">
        <w:t xml:space="preserve"> </w:t>
      </w:r>
      <w:r w:rsidR="0014432A">
        <w:t xml:space="preserve">follow-up would not be managed appropriately if antivirals were administered through pharmacies. </w:t>
      </w:r>
    </w:p>
    <w:p w14:paraId="76D9163B" w14:textId="77777777" w:rsidR="000531AF" w:rsidRDefault="000531AF" w:rsidP="001C718F">
      <w:pPr>
        <w:pStyle w:val="Text"/>
        <w:rPr>
          <w:b/>
          <w:bCs/>
        </w:rPr>
      </w:pPr>
    </w:p>
    <w:p w14:paraId="1E7A0D46" w14:textId="460CDF23" w:rsidR="00E2412C" w:rsidRDefault="00E2412C" w:rsidP="001C718F">
      <w:pPr>
        <w:pStyle w:val="Text"/>
        <w:rPr>
          <w:b/>
          <w:bCs/>
        </w:rPr>
      </w:pPr>
      <w:r>
        <w:rPr>
          <w:b/>
          <w:bCs/>
        </w:rPr>
        <w:lastRenderedPageBreak/>
        <w:t xml:space="preserve">Prescriptions via Nurse Practitioners </w:t>
      </w:r>
    </w:p>
    <w:p w14:paraId="69F43E6B" w14:textId="36E3D4D2" w:rsidR="00E2412C" w:rsidRDefault="00B23B02" w:rsidP="001C718F">
      <w:pPr>
        <w:pStyle w:val="Text"/>
      </w:pPr>
      <w:r>
        <w:t xml:space="preserve">The reclassification of antivirals meant that they could be prescribed by </w:t>
      </w:r>
      <w:r w:rsidR="004357AD">
        <w:t>n</w:t>
      </w:r>
      <w:r>
        <w:t xml:space="preserve">urse </w:t>
      </w:r>
      <w:r w:rsidR="004357AD">
        <w:t>p</w:t>
      </w:r>
      <w:r>
        <w:t xml:space="preserve">ractitioners.  This </w:t>
      </w:r>
      <w:r w:rsidR="00716095">
        <w:t>provided</w:t>
      </w:r>
      <w:r>
        <w:t xml:space="preserve"> the opportunity for engagement with Hau</w:t>
      </w:r>
      <w:r w:rsidR="00035B4E">
        <w:t>o</w:t>
      </w:r>
      <w:r>
        <w:t>ra providers and Pacific providers to support reach to priority communities.  However</w:t>
      </w:r>
      <w:r w:rsidR="004357AD">
        <w:t>,</w:t>
      </w:r>
      <w:r w:rsidR="00D727A4">
        <w:t xml:space="preserve"> stakeholders felt</w:t>
      </w:r>
      <w:r>
        <w:t xml:space="preserve"> this was not initially understood </w:t>
      </w:r>
      <w:r w:rsidR="00D727A4">
        <w:t xml:space="preserve">by operational teams </w:t>
      </w:r>
      <w:r>
        <w:t>and engagement with these providers did</w:t>
      </w:r>
      <w:r w:rsidR="00156F21">
        <w:t xml:space="preserve"> </w:t>
      </w:r>
      <w:r>
        <w:t>n</w:t>
      </w:r>
      <w:r w:rsidR="00156F21">
        <w:t>o</w:t>
      </w:r>
      <w:r>
        <w:t xml:space="preserve">t occur until </w:t>
      </w:r>
      <w:r w:rsidR="00E35987">
        <w:t>mid-to-</w:t>
      </w:r>
      <w:r>
        <w:t xml:space="preserve">late September.  </w:t>
      </w:r>
      <w:r w:rsidR="000866A4">
        <w:t>Many stakeholders saw t</w:t>
      </w:r>
      <w:r>
        <w:t xml:space="preserve">his </w:t>
      </w:r>
      <w:r w:rsidR="00BC5E9E">
        <w:t xml:space="preserve">as a missed opportunity. </w:t>
      </w:r>
    </w:p>
    <w:p w14:paraId="24BFAF6C" w14:textId="6CBE70E5" w:rsidR="004A0DB6" w:rsidRDefault="00805AB9" w:rsidP="001C718F">
      <w:pPr>
        <w:pStyle w:val="Text"/>
        <w:rPr>
          <w:b/>
          <w:bCs/>
        </w:rPr>
      </w:pPr>
      <w:r>
        <w:rPr>
          <w:b/>
          <w:bCs/>
        </w:rPr>
        <w:t>Back</w:t>
      </w:r>
      <w:r w:rsidR="00790287">
        <w:rPr>
          <w:b/>
          <w:bCs/>
        </w:rPr>
        <w:t>-</w:t>
      </w:r>
      <w:r>
        <w:rPr>
          <w:b/>
          <w:bCs/>
        </w:rPr>
        <w:t>pocket prescriptions</w:t>
      </w:r>
    </w:p>
    <w:p w14:paraId="7935D254" w14:textId="60FDFD1F" w:rsidR="00805AB9" w:rsidRDefault="00805AB9" w:rsidP="001C718F">
      <w:pPr>
        <w:pStyle w:val="Text"/>
      </w:pPr>
      <w:r>
        <w:t>Advance prescriptions for antivirals were</w:t>
      </w:r>
      <w:r w:rsidR="00D727A4">
        <w:t xml:space="preserve"> viewed by stakeholders as</w:t>
      </w:r>
      <w:r>
        <w:t xml:space="preserve"> less successful than the other measures.  </w:t>
      </w:r>
      <w:r w:rsidR="0053089C">
        <w:t xml:space="preserve">We heard that there was a reluctance from </w:t>
      </w:r>
      <w:r w:rsidR="00086F9B">
        <w:t>GPs</w:t>
      </w:r>
      <w:r w:rsidR="0053089C">
        <w:t xml:space="preserve"> to use this mechanism.  </w:t>
      </w:r>
      <w:r w:rsidR="00A41AB4">
        <w:t>The announcement about back</w:t>
      </w:r>
      <w:r w:rsidR="00713EF1">
        <w:t>-</w:t>
      </w:r>
      <w:r w:rsidR="00A41AB4">
        <w:t xml:space="preserve">pocket prescriptions was made prior to </w:t>
      </w:r>
      <w:r w:rsidR="00086F9B">
        <w:t>GPs</w:t>
      </w:r>
      <w:r w:rsidR="00A41AB4">
        <w:t xml:space="preserve"> being advised of the changes</w:t>
      </w:r>
      <w:r w:rsidR="00024107">
        <w:t xml:space="preserve"> and this caused some negative feedback.  In addition, having two new pathways for antivirals created some confusion and negative feedback from primary care.  </w:t>
      </w:r>
    </w:p>
    <w:p w14:paraId="2DEEBEC9" w14:textId="13EA6516" w:rsidR="005D659F" w:rsidRPr="00255ADC" w:rsidRDefault="00EA23E5" w:rsidP="001C718F">
      <w:pPr>
        <w:pStyle w:val="Text"/>
        <w:rPr>
          <w:b/>
        </w:rPr>
      </w:pPr>
      <w:r w:rsidRPr="00255ADC">
        <w:rPr>
          <w:b/>
        </w:rPr>
        <w:t>Different types of antivirals</w:t>
      </w:r>
    </w:p>
    <w:p w14:paraId="5D08D709" w14:textId="1E03C559" w:rsidR="005D659F" w:rsidRDefault="00EA23E5" w:rsidP="001C718F">
      <w:pPr>
        <w:pStyle w:val="Text"/>
      </w:pPr>
      <w:r w:rsidRPr="00EA23E5">
        <w:rPr>
          <w:lang w:val="en-GB"/>
        </w:rPr>
        <w:t xml:space="preserve">A stakeholder told us that there is an inability to report on the difference between </w:t>
      </w:r>
      <w:proofErr w:type="spellStart"/>
      <w:r w:rsidRPr="00EA23E5">
        <w:rPr>
          <w:lang w:val="en-GB"/>
        </w:rPr>
        <w:t>Paxlovid</w:t>
      </w:r>
      <w:proofErr w:type="spellEnd"/>
      <w:r w:rsidRPr="00EA23E5">
        <w:rPr>
          <w:lang w:val="en-GB"/>
        </w:rPr>
        <w:t xml:space="preserve"> and </w:t>
      </w:r>
      <w:proofErr w:type="spellStart"/>
      <w:r w:rsidRPr="00EA23E5">
        <w:rPr>
          <w:lang w:val="en-GB"/>
        </w:rPr>
        <w:t>Molnupiravir</w:t>
      </w:r>
      <w:proofErr w:type="spellEnd"/>
      <w:r w:rsidRPr="00EA23E5">
        <w:rPr>
          <w:lang w:val="en-GB"/>
        </w:rPr>
        <w:t xml:space="preserve"> dispensation rates which may give rise to equity issues.  The two antivirals have different effectiveness and have been marketed differently to priority populations.  The stakeholder suggested that monitoring prescribing patterns and outcomes for priority populations will be important in future equity analysis.</w:t>
      </w:r>
    </w:p>
    <w:p w14:paraId="07458012" w14:textId="0AE478E3" w:rsidR="00C2488D" w:rsidRDefault="00C2488D" w:rsidP="00C2488D">
      <w:pPr>
        <w:pStyle w:val="Heading4"/>
      </w:pPr>
      <w:r>
        <w:t xml:space="preserve">Lessons </w:t>
      </w:r>
      <w:r w:rsidR="00603DEF">
        <w:t>l</w:t>
      </w:r>
      <w:r>
        <w:t xml:space="preserve">earned </w:t>
      </w:r>
    </w:p>
    <w:p w14:paraId="2267180F" w14:textId="38843371" w:rsidR="00927B5F" w:rsidRDefault="00927B5F" w:rsidP="00927B5F">
      <w:pPr>
        <w:pStyle w:val="Text"/>
        <w:rPr>
          <w:lang w:val="en-GB"/>
        </w:rPr>
      </w:pPr>
      <w:r>
        <w:rPr>
          <w:lang w:val="en-GB"/>
        </w:rPr>
        <w:br/>
      </w:r>
      <w:r w:rsidR="0068223B">
        <w:rPr>
          <w:lang w:val="en-GB"/>
        </w:rPr>
        <w:t xml:space="preserve">We heard that </w:t>
      </w:r>
      <w:r w:rsidR="000764C8">
        <w:rPr>
          <w:lang w:val="en-GB"/>
        </w:rPr>
        <w:t xml:space="preserve">Australia, Canada and the United Kingdom were particularly interested in </w:t>
      </w:r>
      <w:r w:rsidR="007343C9">
        <w:rPr>
          <w:lang w:val="en-GB"/>
        </w:rPr>
        <w:t>learning from th</w:t>
      </w:r>
      <w:r w:rsidR="00750EAF">
        <w:rPr>
          <w:lang w:val="en-GB"/>
        </w:rPr>
        <w:t>e</w:t>
      </w:r>
      <w:r w:rsidR="007343C9">
        <w:rPr>
          <w:lang w:val="en-GB"/>
        </w:rPr>
        <w:t xml:space="preserve"> approach</w:t>
      </w:r>
      <w:r w:rsidR="00750EAF">
        <w:rPr>
          <w:lang w:val="en-GB"/>
        </w:rPr>
        <w:t xml:space="preserve"> taken in Aotearoa New Zealand to reclassify antivirals to be dispensed via pharmacies, nurse practitioners and back-pocket prescriptions</w:t>
      </w:r>
      <w:r w:rsidR="000764C8">
        <w:rPr>
          <w:lang w:val="en-GB"/>
        </w:rPr>
        <w:t>.</w:t>
      </w:r>
      <w:r w:rsidR="00F254B1">
        <w:rPr>
          <w:lang w:val="en-GB"/>
        </w:rPr>
        <w:t xml:space="preserve"> </w:t>
      </w:r>
      <w:r w:rsidR="00B315A3">
        <w:rPr>
          <w:lang w:val="en-GB"/>
        </w:rPr>
        <w:t xml:space="preserve"> </w:t>
      </w:r>
      <w:r w:rsidR="00F254B1">
        <w:rPr>
          <w:lang w:val="en-GB"/>
        </w:rPr>
        <w:t xml:space="preserve">It was generally agreed that this move created opportunities to increase access to priority populations – but implementation hindered </w:t>
      </w:r>
      <w:r w:rsidR="00BF3841">
        <w:rPr>
          <w:lang w:val="en-GB"/>
        </w:rPr>
        <w:t xml:space="preserve">the potential </w:t>
      </w:r>
      <w:r w:rsidR="00AE7EC8">
        <w:rPr>
          <w:lang w:val="en-GB"/>
        </w:rPr>
        <w:t xml:space="preserve">positive </w:t>
      </w:r>
      <w:r w:rsidR="00BF3841">
        <w:rPr>
          <w:lang w:val="en-GB"/>
        </w:rPr>
        <w:t xml:space="preserve">impacts. </w:t>
      </w:r>
      <w:r w:rsidR="001678C4">
        <w:rPr>
          <w:lang w:val="en-GB"/>
        </w:rPr>
        <w:t xml:space="preserve">  </w:t>
      </w:r>
    </w:p>
    <w:p w14:paraId="502CA758" w14:textId="0AD409C8" w:rsidR="0014432A" w:rsidRDefault="00A44AA9" w:rsidP="001C718F">
      <w:pPr>
        <w:pStyle w:val="Text"/>
        <w:rPr>
          <w:lang w:val="en-GB"/>
        </w:rPr>
      </w:pPr>
      <w:r>
        <w:rPr>
          <w:lang w:val="en-GB"/>
        </w:rPr>
        <w:t xml:space="preserve">There is scope in future to improve these methods of dispensing antivirals.  This would need to be supported by adequate engagement with GPs, pharmacies and Hauora providers.  </w:t>
      </w:r>
      <w:r w:rsidR="00B17197">
        <w:rPr>
          <w:lang w:val="en-GB"/>
        </w:rPr>
        <w:t xml:space="preserve">Communications between </w:t>
      </w:r>
      <w:r w:rsidR="00CF7C5E">
        <w:rPr>
          <w:lang w:val="en-GB"/>
        </w:rPr>
        <w:t>these health professionals</w:t>
      </w:r>
      <w:r w:rsidR="00B17197">
        <w:rPr>
          <w:lang w:val="en-GB"/>
        </w:rPr>
        <w:t xml:space="preserve"> is </w:t>
      </w:r>
      <w:r w:rsidR="00F05F8C">
        <w:rPr>
          <w:lang w:val="en-GB"/>
        </w:rPr>
        <w:t>important</w:t>
      </w:r>
      <w:r w:rsidR="00B17197">
        <w:rPr>
          <w:lang w:val="en-GB"/>
        </w:rPr>
        <w:t xml:space="preserve"> to ensure continuity of care in the community.  While the IT system provides a mechanism </w:t>
      </w:r>
      <w:r w:rsidR="00C62A6F">
        <w:rPr>
          <w:lang w:val="en-GB"/>
        </w:rPr>
        <w:t xml:space="preserve">to do this, pharmacies and GPs should work together to establish a framework for collaboration for the future. </w:t>
      </w:r>
      <w:r w:rsidR="00BF3841">
        <w:rPr>
          <w:lang w:val="en-GB"/>
        </w:rPr>
        <w:t xml:space="preserve"> Engagement with community providers, </w:t>
      </w:r>
      <w:r w:rsidR="00AA4D83">
        <w:rPr>
          <w:lang w:val="en-GB"/>
        </w:rPr>
        <w:t>i</w:t>
      </w:r>
      <w:r w:rsidR="0074026F">
        <w:rPr>
          <w:lang w:val="en-GB"/>
        </w:rPr>
        <w:t xml:space="preserve">wi </w:t>
      </w:r>
      <w:r w:rsidR="00BF3841">
        <w:rPr>
          <w:lang w:val="en-GB"/>
        </w:rPr>
        <w:t xml:space="preserve">and </w:t>
      </w:r>
      <w:r w:rsidR="0074026F">
        <w:rPr>
          <w:lang w:val="en-GB"/>
        </w:rPr>
        <w:t>Pa</w:t>
      </w:r>
      <w:r w:rsidR="0069549E">
        <w:rPr>
          <w:lang w:val="en-GB"/>
        </w:rPr>
        <w:t>cific</w:t>
      </w:r>
      <w:r w:rsidR="0074026F">
        <w:rPr>
          <w:lang w:val="en-GB"/>
        </w:rPr>
        <w:t xml:space="preserve"> </w:t>
      </w:r>
      <w:r w:rsidR="00BF3841">
        <w:rPr>
          <w:lang w:val="en-GB"/>
        </w:rPr>
        <w:t>providers</w:t>
      </w:r>
      <w:r w:rsidR="00F26583">
        <w:rPr>
          <w:lang w:val="en-GB"/>
        </w:rPr>
        <w:t xml:space="preserve">, disabled people and </w:t>
      </w:r>
      <w:proofErr w:type="spellStart"/>
      <w:r w:rsidR="00F26583" w:rsidDel="00C041F7">
        <w:rPr>
          <w:lang w:val="en-GB"/>
        </w:rPr>
        <w:t>tāngata</w:t>
      </w:r>
      <w:proofErr w:type="spellEnd"/>
      <w:r w:rsidR="00F26583">
        <w:rPr>
          <w:lang w:val="en-GB"/>
        </w:rPr>
        <w:t xml:space="preserve"> </w:t>
      </w:r>
      <w:proofErr w:type="spellStart"/>
      <w:r w:rsidR="00F26583">
        <w:rPr>
          <w:lang w:val="en-GB"/>
        </w:rPr>
        <w:t>whaikaha</w:t>
      </w:r>
      <w:proofErr w:type="spellEnd"/>
      <w:r w:rsidR="00F26583">
        <w:rPr>
          <w:lang w:val="en-GB"/>
        </w:rPr>
        <w:t xml:space="preserve"> Māori</w:t>
      </w:r>
      <w:r w:rsidR="00BF3841">
        <w:rPr>
          <w:lang w:val="en-GB"/>
        </w:rPr>
        <w:t xml:space="preserve"> is key to ensuring access barriers are removed as intended and communications are </w:t>
      </w:r>
      <w:r w:rsidR="0074026F">
        <w:rPr>
          <w:lang w:val="en-GB"/>
        </w:rPr>
        <w:t>fit-for-purpose</w:t>
      </w:r>
      <w:r w:rsidR="00BF3841">
        <w:rPr>
          <w:lang w:val="en-GB"/>
        </w:rPr>
        <w:t xml:space="preserve">. </w:t>
      </w:r>
    </w:p>
    <w:p w14:paraId="6B852484" w14:textId="5B6A4574" w:rsidR="00E46FCE" w:rsidRPr="00BF3841" w:rsidRDefault="00E46FCE" w:rsidP="001C718F">
      <w:pPr>
        <w:pStyle w:val="Text"/>
        <w:rPr>
          <w:lang w:val="en-GB"/>
        </w:rPr>
      </w:pPr>
      <w:r>
        <w:rPr>
          <w:lang w:val="en-GB"/>
        </w:rPr>
        <w:t>The</w:t>
      </w:r>
      <w:r w:rsidR="00F114CB">
        <w:rPr>
          <w:lang w:val="en-GB"/>
        </w:rPr>
        <w:t>re is a need</w:t>
      </w:r>
      <w:r w:rsidR="005F3519">
        <w:rPr>
          <w:lang w:val="en-GB"/>
        </w:rPr>
        <w:t xml:space="preserve"> to track cases, unreported cases and antiviral prescription with real-time hospital admission</w:t>
      </w:r>
      <w:r w:rsidR="00F114CB">
        <w:rPr>
          <w:lang w:val="en-GB"/>
        </w:rPr>
        <w:t>s</w:t>
      </w:r>
      <w:r w:rsidR="005F3519">
        <w:rPr>
          <w:lang w:val="en-GB"/>
        </w:rPr>
        <w:t xml:space="preserve"> and / or death</w:t>
      </w:r>
      <w:r w:rsidR="00AE1653">
        <w:rPr>
          <w:lang w:val="en-GB"/>
        </w:rPr>
        <w:t>s</w:t>
      </w:r>
      <w:r w:rsidR="008C62A5">
        <w:rPr>
          <w:lang w:val="en-GB"/>
        </w:rPr>
        <w:t xml:space="preserve"> </w:t>
      </w:r>
      <w:r w:rsidR="00C9091D">
        <w:rPr>
          <w:lang w:val="en-GB"/>
        </w:rPr>
        <w:t xml:space="preserve">to identify if priority populations are being served and </w:t>
      </w:r>
      <w:r w:rsidR="00900F57">
        <w:rPr>
          <w:lang w:val="en-GB"/>
        </w:rPr>
        <w:t>respond accordingly</w:t>
      </w:r>
      <w:r w:rsidR="003B21F1">
        <w:rPr>
          <w:lang w:val="en-GB"/>
        </w:rPr>
        <w:t xml:space="preserve"> to those whose needs are not being met</w:t>
      </w:r>
      <w:r w:rsidR="00E66978">
        <w:rPr>
          <w:lang w:val="en-GB"/>
        </w:rPr>
        <w:t>.</w:t>
      </w:r>
    </w:p>
    <w:p w14:paraId="15434BCA" w14:textId="77777777" w:rsidR="00867318" w:rsidRDefault="00867318">
      <w:r>
        <w:br w:type="page"/>
      </w:r>
    </w:p>
    <w:p w14:paraId="65735A1D" w14:textId="77777777" w:rsidR="00641C2B" w:rsidRDefault="00641C2B" w:rsidP="00641C2B">
      <w:pPr>
        <w:pStyle w:val="Heading1"/>
      </w:pPr>
      <w:bookmarkStart w:id="51" w:name="_Toc126077492"/>
      <w:r>
        <w:lastRenderedPageBreak/>
        <w:t>Key Findings – general themes</w:t>
      </w:r>
      <w:bookmarkEnd w:id="51"/>
      <w:r>
        <w:t xml:space="preserve"> </w:t>
      </w:r>
    </w:p>
    <w:p w14:paraId="1554E4FA" w14:textId="77777777" w:rsidR="00641C2B" w:rsidRDefault="00641C2B" w:rsidP="00641C2B">
      <w:pPr>
        <w:pStyle w:val="Heading2"/>
      </w:pPr>
      <w:bookmarkStart w:id="52" w:name="_Toc126077493"/>
      <w:r>
        <w:t>Planning</w:t>
      </w:r>
      <w:bookmarkEnd w:id="52"/>
      <w:r>
        <w:t xml:space="preserve"> </w:t>
      </w:r>
    </w:p>
    <w:p w14:paraId="74E10782" w14:textId="77777777" w:rsidR="00641C2B" w:rsidRPr="00342FD8" w:rsidRDefault="00641C2B" w:rsidP="00641C2B">
      <w:pPr>
        <w:pStyle w:val="Heading4"/>
      </w:pPr>
      <w:r w:rsidRPr="00342FD8">
        <w:t xml:space="preserve">What we heard </w:t>
      </w:r>
    </w:p>
    <w:p w14:paraId="77EA0B5F" w14:textId="1F23CAEE" w:rsidR="00641C2B" w:rsidRPr="000B7CCE" w:rsidRDefault="00641C2B" w:rsidP="00641C2B">
      <w:pPr>
        <w:pStyle w:val="Text"/>
      </w:pPr>
      <w:r>
        <w:rPr>
          <w:b/>
          <w:bCs/>
        </w:rPr>
        <w:br/>
      </w:r>
      <w:r>
        <w:t>Despite the obvious success in being able to implement a diverse and comprehensive package of measures within a short timeframe and a challenging operating environment, some stakeholders thought that lessons could be learnt for the future to improve planning. Many of the comments in this regard focused on a “blue sky” approach where officials would not be constrained by timing of decisions being made and advice commissioned.</w:t>
      </w:r>
    </w:p>
    <w:p w14:paraId="68C3332C" w14:textId="298FC0F6" w:rsidR="00641C2B" w:rsidRPr="00342FD8" w:rsidRDefault="00D727A4" w:rsidP="00641C2B">
      <w:pPr>
        <w:pStyle w:val="Text"/>
        <w:rPr>
          <w:b/>
          <w:bCs/>
        </w:rPr>
      </w:pPr>
      <w:r>
        <w:rPr>
          <w:b/>
          <w:bCs/>
        </w:rPr>
        <w:t xml:space="preserve">Objectives of the Winter Surge Package </w:t>
      </w:r>
    </w:p>
    <w:p w14:paraId="238EFBF9" w14:textId="77777777" w:rsidR="00641C2B" w:rsidRPr="003C325E" w:rsidRDefault="00641C2B" w:rsidP="00641C2B">
      <w:pPr>
        <w:pStyle w:val="Text"/>
        <w:rPr>
          <w:lang w:val="mi-NZ"/>
        </w:rPr>
      </w:pPr>
      <w:r w:rsidRPr="003C325E">
        <w:rPr>
          <w:lang w:val="mi-NZ"/>
        </w:rPr>
        <w:t>The objectives of the Winter Surge Package are set out in the Health Report to Minister Verrall dated 8 July (HR20221186).  This included the overarching question “what additional public health measures could be introduced to reduce the impact of COVID-19 and other seasonal illnesses through winter 2022 on the health system (primary care and hospitals), society and the economy</w:t>
      </w:r>
      <w:r>
        <w:rPr>
          <w:lang w:val="mi-NZ"/>
        </w:rPr>
        <w:t>?”</w:t>
      </w:r>
      <w:r w:rsidRPr="003C325E">
        <w:rPr>
          <w:lang w:val="mi-NZ"/>
        </w:rPr>
        <w:t xml:space="preserve">. </w:t>
      </w:r>
    </w:p>
    <w:p w14:paraId="3F6542E5" w14:textId="77777777" w:rsidR="00641C2B" w:rsidRPr="003C325E" w:rsidRDefault="00641C2B" w:rsidP="00641C2B">
      <w:pPr>
        <w:pStyle w:val="Text"/>
        <w:rPr>
          <w:lang w:val="mi-NZ"/>
        </w:rPr>
      </w:pPr>
      <w:r w:rsidRPr="003C325E">
        <w:rPr>
          <w:lang w:val="mi-NZ"/>
        </w:rPr>
        <w:t>Despite this, many stakeholders felt that the Winter Surge Package lacked a clear objective.  This perce</w:t>
      </w:r>
      <w:r>
        <w:rPr>
          <w:lang w:val="mi-NZ"/>
        </w:rPr>
        <w:t>p</w:t>
      </w:r>
      <w:r w:rsidRPr="003C325E">
        <w:rPr>
          <w:lang w:val="mi-NZ"/>
        </w:rPr>
        <w:t xml:space="preserve">tion may be a result of the objective not being clearly communicated throughout the organisations involved, or a lack of understanding by the relevant stakeholders. We note that the objective as described above is extremely broad and is unlikely to give sufficient direction at an implementation level. This broad objective aligns with the majority of the measures which appear to be aimed at population wide initiatives, with some more targeted measures.   </w:t>
      </w:r>
    </w:p>
    <w:p w14:paraId="2AC410F4" w14:textId="0D88C378" w:rsidR="00641C2B" w:rsidRPr="003C325E" w:rsidRDefault="00641C2B" w:rsidP="00641C2B">
      <w:pPr>
        <w:pStyle w:val="Text"/>
        <w:rPr>
          <w:lang w:val="mi-NZ"/>
        </w:rPr>
      </w:pPr>
      <w:r w:rsidRPr="003C325E">
        <w:rPr>
          <w:lang w:val="mi-NZ"/>
        </w:rPr>
        <w:t xml:space="preserve">Many stakeholders felt that focussing on more specific objectives such as hospitalisation rates may have lead to a different approach to the measures.  </w:t>
      </w:r>
      <w:r w:rsidR="00D727A4" w:rsidRPr="003C325E">
        <w:rPr>
          <w:lang w:val="mi-NZ"/>
        </w:rPr>
        <w:t xml:space="preserve">All stakeholders agreed that a key focus </w:t>
      </w:r>
      <w:r w:rsidR="00D727A4">
        <w:rPr>
          <w:lang w:val="mi-NZ"/>
        </w:rPr>
        <w:t xml:space="preserve">during the period was on reducing hospitalisation rates, but </w:t>
      </w:r>
      <w:r w:rsidR="006012DA">
        <w:rPr>
          <w:lang w:val="mi-NZ"/>
        </w:rPr>
        <w:t xml:space="preserve">this was one of a broad range of objectives. </w:t>
      </w:r>
      <w:r w:rsidR="00D727A4" w:rsidRPr="003C325E">
        <w:rPr>
          <w:lang w:val="mi-NZ"/>
        </w:rPr>
        <w:t xml:space="preserve">  </w:t>
      </w:r>
    </w:p>
    <w:p w14:paraId="3ECB183D" w14:textId="33A878AF" w:rsidR="00641C2B" w:rsidRPr="003C325E" w:rsidRDefault="00641C2B" w:rsidP="00641C2B">
      <w:pPr>
        <w:pStyle w:val="Text"/>
        <w:rPr>
          <w:lang w:val="mi-NZ"/>
        </w:rPr>
      </w:pPr>
      <w:r w:rsidRPr="003C325E">
        <w:rPr>
          <w:lang w:val="mi-NZ"/>
        </w:rPr>
        <w:t xml:space="preserve">For example, some stakeholders considered that not enough emphasis was given to measures designed to support GPs to meet capacity challenges.  Overflow from General Practices is often a significant contributor to patients presenting </w:t>
      </w:r>
      <w:r w:rsidR="009A0F9F">
        <w:rPr>
          <w:lang w:val="mi-NZ"/>
        </w:rPr>
        <w:t xml:space="preserve">at </w:t>
      </w:r>
      <w:r w:rsidRPr="003C325E">
        <w:rPr>
          <w:lang w:val="mi-NZ"/>
        </w:rPr>
        <w:t>a hospital – and placing pressures on hospitals.  The Winter Surge Package included exploration of options for diverting health queries and reducing low value work in primary care but this does</w:t>
      </w:r>
      <w:r w:rsidR="008E7572">
        <w:rPr>
          <w:lang w:val="mi-NZ"/>
        </w:rPr>
        <w:t xml:space="preserve"> not</w:t>
      </w:r>
      <w:r w:rsidRPr="003C325E">
        <w:rPr>
          <w:lang w:val="mi-NZ"/>
        </w:rPr>
        <w:t xml:space="preserve"> appear to be a large emphasis in the measures.  We were unable to determine what actions occured in these areas. </w:t>
      </w:r>
    </w:p>
    <w:p w14:paraId="106DAD76" w14:textId="4F53F79F" w:rsidR="00641C2B" w:rsidRPr="003C325E" w:rsidRDefault="00641C2B" w:rsidP="00641C2B">
      <w:pPr>
        <w:pStyle w:val="Text"/>
        <w:rPr>
          <w:lang w:val="mi-NZ"/>
        </w:rPr>
      </w:pPr>
      <w:r w:rsidRPr="003C325E">
        <w:rPr>
          <w:lang w:val="mi-NZ"/>
        </w:rPr>
        <w:t xml:space="preserve">Another example </w:t>
      </w:r>
      <w:r w:rsidR="005E22FB">
        <w:rPr>
          <w:lang w:val="mi-NZ"/>
        </w:rPr>
        <w:t>provided</w:t>
      </w:r>
      <w:r w:rsidRPr="003C325E">
        <w:rPr>
          <w:lang w:val="mi-NZ"/>
        </w:rPr>
        <w:t xml:space="preserve"> by a stakeholder was </w:t>
      </w:r>
      <w:r w:rsidR="009A4688">
        <w:rPr>
          <w:lang w:val="mi-NZ"/>
        </w:rPr>
        <w:t>considering</w:t>
      </w:r>
      <w:r w:rsidRPr="003C325E">
        <w:rPr>
          <w:lang w:val="mi-NZ"/>
        </w:rPr>
        <w:t xml:space="preserve"> extending antiviral eligibility for disabled people and their carers.  Whaikaha has suggested that disabled people are more likely to have a severe case of COVID-19 because of underlying medical conditions, </w:t>
      </w:r>
      <w:r w:rsidRPr="003C325E">
        <w:rPr>
          <w:lang w:val="mi-NZ"/>
        </w:rPr>
        <w:lastRenderedPageBreak/>
        <w:t>congregate living settings or systemic health and social inequalities</w:t>
      </w:r>
      <w:r w:rsidRPr="003C325E">
        <w:rPr>
          <w:vertAlign w:val="superscript"/>
          <w:lang w:val="mi-NZ"/>
        </w:rPr>
        <w:footnoteReference w:id="11"/>
      </w:r>
      <w:r w:rsidRPr="003C325E">
        <w:rPr>
          <w:lang w:val="mi-NZ"/>
        </w:rPr>
        <w:t xml:space="preserve">.  If this is true, a targeted measure for this group would be likely to have </w:t>
      </w:r>
      <w:r w:rsidR="00234006">
        <w:rPr>
          <w:lang w:val="mi-NZ"/>
        </w:rPr>
        <w:t>be effective in reducing</w:t>
      </w:r>
      <w:r w:rsidRPr="003C325E">
        <w:rPr>
          <w:lang w:val="mi-NZ"/>
        </w:rPr>
        <w:t xml:space="preserve"> hospitalisation rates.  </w:t>
      </w:r>
    </w:p>
    <w:p w14:paraId="5AA43E6A" w14:textId="34513B6E" w:rsidR="00641C2B" w:rsidRPr="00674896" w:rsidRDefault="008A1DBC" w:rsidP="00641C2B">
      <w:pPr>
        <w:pStyle w:val="Text"/>
        <w:rPr>
          <w:b/>
          <w:bCs/>
        </w:rPr>
      </w:pPr>
      <w:r>
        <w:rPr>
          <w:b/>
          <w:bCs/>
        </w:rPr>
        <w:t xml:space="preserve">Timing </w:t>
      </w:r>
    </w:p>
    <w:p w14:paraId="69FB4B56" w14:textId="43B73337" w:rsidR="00641C2B" w:rsidRDefault="00641C2B" w:rsidP="00641C2B">
      <w:pPr>
        <w:pStyle w:val="Text"/>
      </w:pPr>
      <w:r w:rsidRPr="00674896">
        <w:t xml:space="preserve">There was a strong </w:t>
      </w:r>
      <w:r>
        <w:t>view presented by</w:t>
      </w:r>
      <w:r w:rsidRPr="00674896">
        <w:t xml:space="preserve"> stakeholders with public health expertise </w:t>
      </w:r>
      <w:r w:rsidR="008A1DBC">
        <w:t xml:space="preserve">that policy solutions should have been put </w:t>
      </w:r>
      <w:r w:rsidR="00625266">
        <w:t xml:space="preserve">in place to respond to the </w:t>
      </w:r>
      <w:r w:rsidR="00A15769">
        <w:t xml:space="preserve">winter conditions sooner.  </w:t>
      </w:r>
      <w:r w:rsidRPr="00674896">
        <w:t xml:space="preserve">Modelling clearly pointed to </w:t>
      </w:r>
      <w:r>
        <w:t xml:space="preserve">Aotearoa </w:t>
      </w:r>
      <w:r w:rsidRPr="00674896">
        <w:t xml:space="preserve">New Zealand experiencing a wave of Omicron during the </w:t>
      </w:r>
      <w:r>
        <w:t>w</w:t>
      </w:r>
      <w:r w:rsidRPr="00674896">
        <w:t xml:space="preserve">inter months and this was supported by evidence from overseas, particularly Australia. </w:t>
      </w:r>
    </w:p>
    <w:p w14:paraId="3CEC054A" w14:textId="566FFD42" w:rsidR="00E800DA" w:rsidRPr="00674896" w:rsidRDefault="00E800DA" w:rsidP="00641C2B">
      <w:pPr>
        <w:pStyle w:val="Text"/>
      </w:pPr>
      <w:r>
        <w:t xml:space="preserve">These stakeholders felt that reactive surge responses were less </w:t>
      </w:r>
      <w:r w:rsidR="007A7DD0">
        <w:t xml:space="preserve">effective than measures which could be put in place from the beginning of winter which would allow for better planning or </w:t>
      </w:r>
      <w:r w:rsidR="00FA4C17">
        <w:t xml:space="preserve">public messaging to support uptake.  </w:t>
      </w:r>
    </w:p>
    <w:p w14:paraId="7A7FFCA1" w14:textId="5F75A450" w:rsidR="00641C2B" w:rsidRDefault="00641C2B" w:rsidP="00641C2B">
      <w:pPr>
        <w:pStyle w:val="Text"/>
      </w:pPr>
      <w:r>
        <w:t>For example, one stakeholder expressed that the free flu vaccines for 3-to-12-year-olds came too late to achieve high-levels of immunity entering winter and so w</w:t>
      </w:r>
      <w:r w:rsidR="007D2282">
        <w:t>ere</w:t>
      </w:r>
      <w:r>
        <w:t xml:space="preserve"> less effective. In this case, the data shows increased flu vaccine uptake for children after the introduction of the package. This would seem to indicate achievement of the aim of the measure. However, given that vaccines are a preventative measure having strong vaccine uptake earlier in winter would have </w:t>
      </w:r>
      <w:r w:rsidR="0003389C">
        <w:t>had more impact</w:t>
      </w:r>
      <w:r>
        <w:t xml:space="preserve">.  </w:t>
      </w:r>
    </w:p>
    <w:p w14:paraId="1B0BA7AC" w14:textId="77777777" w:rsidR="00641C2B" w:rsidRDefault="00641C2B" w:rsidP="00641C2B">
      <w:pPr>
        <w:pStyle w:val="Text"/>
      </w:pPr>
      <w:r>
        <w:t xml:space="preserve">Most stakeholders felt that an annual winter plan (which anticipates surge conditions) was preferable to a reactive surge response. </w:t>
      </w:r>
    </w:p>
    <w:p w14:paraId="292C3CA4" w14:textId="4935B1AE" w:rsidR="00641C2B" w:rsidRPr="00674896" w:rsidRDefault="00FA4C17" w:rsidP="00641C2B">
      <w:pPr>
        <w:pStyle w:val="Text"/>
        <w:rPr>
          <w:b/>
          <w:bCs/>
        </w:rPr>
      </w:pPr>
      <w:r>
        <w:rPr>
          <w:b/>
          <w:bCs/>
        </w:rPr>
        <w:t>H</w:t>
      </w:r>
      <w:r w:rsidR="00641C2B" w:rsidRPr="00674896">
        <w:rPr>
          <w:b/>
          <w:bCs/>
        </w:rPr>
        <w:t xml:space="preserve">ealth </w:t>
      </w:r>
      <w:r w:rsidR="00BC647B">
        <w:rPr>
          <w:b/>
          <w:bCs/>
        </w:rPr>
        <w:t xml:space="preserve">and disability </w:t>
      </w:r>
      <w:r w:rsidR="00641C2B" w:rsidRPr="00674896">
        <w:rPr>
          <w:b/>
          <w:bCs/>
        </w:rPr>
        <w:t xml:space="preserve">system preparedness </w:t>
      </w:r>
    </w:p>
    <w:p w14:paraId="211F1A2D" w14:textId="0DABC312" w:rsidR="00641C2B" w:rsidRPr="00674896" w:rsidRDefault="00641C2B" w:rsidP="00641C2B">
      <w:pPr>
        <w:pStyle w:val="Text"/>
      </w:pPr>
      <w:r w:rsidRPr="00674896">
        <w:t xml:space="preserve">There was a perception </w:t>
      </w:r>
      <w:r w:rsidR="00FA4C17">
        <w:t xml:space="preserve">amongst many operational stakeholders </w:t>
      </w:r>
      <w:r w:rsidRPr="00674896">
        <w:t xml:space="preserve">that </w:t>
      </w:r>
      <w:r w:rsidR="00FA4C17">
        <w:t xml:space="preserve">the Winter Surge Package implementation was hindered by problem with the sufficiency of BAU winter planning.  </w:t>
      </w:r>
      <w:r w:rsidRPr="00674896">
        <w:t xml:space="preserve">Prior to the health </w:t>
      </w:r>
      <w:r w:rsidR="00BC647B">
        <w:t xml:space="preserve">and disability </w:t>
      </w:r>
      <w:r w:rsidRPr="00674896">
        <w:t xml:space="preserve">system transformation, DHBs were responsible for their own BAU winter surge planning. </w:t>
      </w:r>
      <w:r>
        <w:t xml:space="preserve"> </w:t>
      </w:r>
      <w:r w:rsidRPr="00674896">
        <w:t>This planning is typically shaped around preparedness for increased hospitalisation rates and staff shortages (due to winter illness).</w:t>
      </w:r>
    </w:p>
    <w:p w14:paraId="413BE579" w14:textId="499757D9" w:rsidR="00641C2B" w:rsidRPr="00674896" w:rsidRDefault="00641C2B" w:rsidP="00641C2B">
      <w:pPr>
        <w:pStyle w:val="Text"/>
      </w:pPr>
      <w:r w:rsidRPr="00674896">
        <w:t xml:space="preserve">There was a perception from </w:t>
      </w:r>
      <w:r>
        <w:t xml:space="preserve">some stakeholders </w:t>
      </w:r>
      <w:r w:rsidRPr="00674896">
        <w:t xml:space="preserve">that this annual planning is not sufficient, even outside of a pandemic. </w:t>
      </w:r>
      <w:r>
        <w:t xml:space="preserve">Note we have not been able to </w:t>
      </w:r>
      <w:r w:rsidR="006331B8">
        <w:t>assess</w:t>
      </w:r>
      <w:r>
        <w:t xml:space="preserve"> the sufficiency of DHB planning in this review.</w:t>
      </w:r>
      <w:r w:rsidRPr="00674896">
        <w:t xml:space="preserve"> </w:t>
      </w:r>
      <w:r>
        <w:t xml:space="preserve"> </w:t>
      </w:r>
      <w:r w:rsidRPr="00674896">
        <w:t xml:space="preserve">In contrast, </w:t>
      </w:r>
      <w:r>
        <w:t>some</w:t>
      </w:r>
      <w:r w:rsidRPr="00674896">
        <w:t xml:space="preserve"> stakeholders from Te Whatu Ora felt that </w:t>
      </w:r>
      <w:r>
        <w:t>Manatū Hauora</w:t>
      </w:r>
      <w:r w:rsidRPr="00674896">
        <w:t xml:space="preserve"> lacked the necessary expertise and understanding of the local conditions to support winter planning. </w:t>
      </w:r>
      <w:r>
        <w:t xml:space="preserve"> </w:t>
      </w:r>
      <w:r w:rsidRPr="00674896">
        <w:t xml:space="preserve">The impact was that some DHBs pushed back against </w:t>
      </w:r>
      <w:r>
        <w:t>Manatū Hauora</w:t>
      </w:r>
      <w:r w:rsidRPr="00674896">
        <w:t>’s attempt to involve themselves in the winter surge response.</w:t>
      </w:r>
    </w:p>
    <w:p w14:paraId="3895B514" w14:textId="50DE094E" w:rsidR="00641C2B" w:rsidRPr="00674896" w:rsidRDefault="00FA4C17" w:rsidP="00641C2B">
      <w:pPr>
        <w:pStyle w:val="Text"/>
        <w:rPr>
          <w:b/>
        </w:rPr>
      </w:pPr>
      <w:r>
        <w:rPr>
          <w:b/>
          <w:bCs/>
        </w:rPr>
        <w:t xml:space="preserve">Implementation </w:t>
      </w:r>
    </w:p>
    <w:p w14:paraId="62509349" w14:textId="710D541E" w:rsidR="00641C2B" w:rsidRPr="00674896" w:rsidRDefault="00641C2B" w:rsidP="00641C2B">
      <w:pPr>
        <w:pStyle w:val="Text"/>
      </w:pPr>
      <w:r>
        <w:t>Many o</w:t>
      </w:r>
      <w:r w:rsidRPr="00674896">
        <w:t xml:space="preserve">perational stakeholders expressed a view that </w:t>
      </w:r>
      <w:r>
        <w:t xml:space="preserve">there was not adequate time allowed to </w:t>
      </w:r>
      <w:r w:rsidR="004D03D2">
        <w:t>consider</w:t>
      </w:r>
      <w:r>
        <w:t xml:space="preserve"> operational viewpoints when making decisions.  </w:t>
      </w:r>
      <w:r w:rsidRPr="00674896">
        <w:t xml:space="preserve">This is supported by </w:t>
      </w:r>
      <w:r>
        <w:t xml:space="preserve">a </w:t>
      </w:r>
      <w:r w:rsidRPr="00674896">
        <w:t xml:space="preserve">key briefing on the Winter </w:t>
      </w:r>
      <w:r>
        <w:t>Surge P</w:t>
      </w:r>
      <w:r w:rsidRPr="00674896">
        <w:t xml:space="preserve">ackage (HR20221186) which asks Minister </w:t>
      </w:r>
      <w:proofErr w:type="spellStart"/>
      <w:r w:rsidRPr="00674896">
        <w:t>Verrall</w:t>
      </w:r>
      <w:proofErr w:type="spellEnd"/>
      <w:r w:rsidRPr="00674896">
        <w:t xml:space="preserve"> to make decisions on the measures to be introduced without providing any advice on implementation challenges </w:t>
      </w:r>
      <w:r w:rsidRPr="00674896">
        <w:lastRenderedPageBreak/>
        <w:t>or risks</w:t>
      </w:r>
      <w:r>
        <w:t xml:space="preserve">.  </w:t>
      </w:r>
      <w:r w:rsidRPr="00674896">
        <w:t xml:space="preserve">This may have been included in later advice (which was not made available), however, </w:t>
      </w:r>
      <w:r>
        <w:t xml:space="preserve">stakeholders felt this </w:t>
      </w:r>
      <w:r w:rsidRPr="00674896">
        <w:t>should have been a consideration at the initial decision point.</w:t>
      </w:r>
    </w:p>
    <w:p w14:paraId="482F3B40" w14:textId="49AB33E5" w:rsidR="00641C2B" w:rsidRPr="00674896" w:rsidRDefault="00641C2B" w:rsidP="00641C2B">
      <w:pPr>
        <w:pStyle w:val="Text"/>
      </w:pPr>
      <w:r w:rsidRPr="00674896">
        <w:t>In particular</w:t>
      </w:r>
      <w:r>
        <w:t>,</w:t>
      </w:r>
      <w:r w:rsidRPr="00674896">
        <w:t xml:space="preserve"> operational stakeholders felt that the</w:t>
      </w:r>
      <w:r>
        <w:t>re was no time to</w:t>
      </w:r>
      <w:r w:rsidRPr="00674896">
        <w:t xml:space="preserve"> consider health </w:t>
      </w:r>
      <w:r w:rsidR="00677EBF">
        <w:t xml:space="preserve">and disability </w:t>
      </w:r>
      <w:r w:rsidRPr="00674896">
        <w:t xml:space="preserve">system readiness for the measures. </w:t>
      </w:r>
      <w:r>
        <w:t xml:space="preserve"> </w:t>
      </w:r>
      <w:r w:rsidRPr="00674896">
        <w:t xml:space="preserve">While many measures were already planned or being implemented, </w:t>
      </w:r>
      <w:r>
        <w:t xml:space="preserve">we heard </w:t>
      </w:r>
      <w:r w:rsidRPr="00674896">
        <w:t xml:space="preserve">the escalation of measures under the </w:t>
      </w:r>
      <w:r>
        <w:t>Winter Surge P</w:t>
      </w:r>
      <w:r w:rsidRPr="00674896">
        <w:t>ackage created significant stress in the system</w:t>
      </w:r>
      <w:r>
        <w:t xml:space="preserve">. For example, </w:t>
      </w:r>
      <w:r w:rsidR="006018D3">
        <w:t>some</w:t>
      </w:r>
      <w:r>
        <w:t xml:space="preserve"> measures were introduced before operational teams or stakeholders (such as GPs or pharmacies) were ready to respond.  This hindered cooperation with these stakeholders and exposed them to negative public feedback when public messages did not match the operational realities. </w:t>
      </w:r>
    </w:p>
    <w:p w14:paraId="5700D706" w14:textId="77777777" w:rsidR="00641C2B" w:rsidRPr="00674896" w:rsidRDefault="00641C2B" w:rsidP="00641C2B">
      <w:pPr>
        <w:pStyle w:val="Text"/>
      </w:pPr>
      <w:r w:rsidRPr="00674896">
        <w:t xml:space="preserve">Despite this perception, we understand that all the measures were able to be implemented.  </w:t>
      </w:r>
      <w:r w:rsidRPr="000C4F98">
        <w:t xml:space="preserve">We have commented more specifically on implementation considerations relevant to each measure under the specific measures. </w:t>
      </w:r>
    </w:p>
    <w:p w14:paraId="5645D3AD" w14:textId="77777777" w:rsidR="00641C2B" w:rsidRPr="00674896" w:rsidRDefault="00641C2B" w:rsidP="00641C2B">
      <w:pPr>
        <w:pStyle w:val="Heading4"/>
      </w:pPr>
      <w:r>
        <w:t xml:space="preserve">Recommendations </w:t>
      </w:r>
    </w:p>
    <w:p w14:paraId="4FD66D29" w14:textId="77777777" w:rsidR="00641C2B" w:rsidRPr="00674896" w:rsidRDefault="00641C2B" w:rsidP="00641C2B">
      <w:pPr>
        <w:pStyle w:val="Text"/>
      </w:pPr>
      <w:r>
        <w:br/>
      </w:r>
      <w:r w:rsidRPr="00674896">
        <w:t xml:space="preserve">In 2023 there is an opportunity to create a robust, timely Winter Surge Plan. </w:t>
      </w:r>
      <w:r>
        <w:t xml:space="preserve"> </w:t>
      </w:r>
      <w:r w:rsidRPr="00674896">
        <w:t>This plan should:</w:t>
      </w:r>
    </w:p>
    <w:p w14:paraId="7026AB83" w14:textId="21855AE8" w:rsidR="00641C2B" w:rsidRPr="00674896" w:rsidRDefault="0013177B" w:rsidP="00641C2B">
      <w:pPr>
        <w:pStyle w:val="Bullet1"/>
      </w:pPr>
      <w:r>
        <w:t>H</w:t>
      </w:r>
      <w:r w:rsidR="00641C2B" w:rsidRPr="00674896">
        <w:t xml:space="preserve">ave clear objectives which are understood and shared across the health </w:t>
      </w:r>
      <w:r w:rsidR="00677EBF">
        <w:t xml:space="preserve">and disability </w:t>
      </w:r>
      <w:r w:rsidR="00641C2B" w:rsidRPr="00674896">
        <w:t xml:space="preserve">system. </w:t>
      </w:r>
      <w:r w:rsidR="00641C2B">
        <w:t xml:space="preserve"> </w:t>
      </w:r>
      <w:r w:rsidR="00641C2B" w:rsidRPr="00674896">
        <w:t>In future this will allow prioritisation of</w:t>
      </w:r>
      <w:r w:rsidR="00641C2B">
        <w:t xml:space="preserve"> measures</w:t>
      </w:r>
      <w:r>
        <w:t>.</w:t>
      </w:r>
      <w:r w:rsidR="00641C2B" w:rsidRPr="00674896">
        <w:t xml:space="preserve"> </w:t>
      </w:r>
    </w:p>
    <w:p w14:paraId="168EB6D4" w14:textId="67E0BB0F" w:rsidR="00641C2B" w:rsidRPr="00674896" w:rsidRDefault="0013177B" w:rsidP="00641C2B">
      <w:pPr>
        <w:pStyle w:val="Bullet1"/>
      </w:pPr>
      <w:r>
        <w:t>B</w:t>
      </w:r>
      <w:r w:rsidR="00641C2B" w:rsidRPr="00674896">
        <w:t xml:space="preserve">e supported by modelling and international evidence on what conditions Aotearoa </w:t>
      </w:r>
      <w:r w:rsidR="00641C2B">
        <w:t xml:space="preserve">New Zealand </w:t>
      </w:r>
      <w:r w:rsidR="00641C2B" w:rsidRPr="00674896">
        <w:t xml:space="preserve">can expect in Winter 2023. </w:t>
      </w:r>
      <w:r w:rsidR="00641C2B">
        <w:t xml:space="preserve"> </w:t>
      </w:r>
      <w:r w:rsidR="00641C2B" w:rsidRPr="00674896">
        <w:t>This should include consideration of illnesses beyond COVID-19 and other respiratory illness</w:t>
      </w:r>
      <w:r w:rsidR="00641C2B" w:rsidRPr="00674896">
        <w:rPr>
          <w:vertAlign w:val="superscript"/>
        </w:rPr>
        <w:footnoteReference w:id="12"/>
      </w:r>
      <w:r w:rsidR="00641C2B" w:rsidRPr="00674896">
        <w:t xml:space="preserve"> </w:t>
      </w:r>
      <w:r w:rsidR="00641C2B">
        <w:t>(for example, national immunisation data shows that</w:t>
      </w:r>
      <w:r w:rsidR="00561444">
        <w:t xml:space="preserve"> measles</w:t>
      </w:r>
      <w:r w:rsidR="00641C2B">
        <w:t xml:space="preserve"> immunisation coverage at six months of age has fallen from around 80% in early 2020 to 67% in June 2022.</w:t>
      </w:r>
      <w:r w:rsidR="00641C2B">
        <w:rPr>
          <w:rStyle w:val="FootnoteReference"/>
        </w:rPr>
        <w:footnoteReference w:id="13"/>
      </w:r>
      <w:r w:rsidR="00641C2B">
        <w:t xml:space="preserve">  Vaccination rates for Māori are only 45%.  This creates a risk of a significant measles outbreak in winter 2023)</w:t>
      </w:r>
      <w:r>
        <w:t>.</w:t>
      </w:r>
      <w:r w:rsidR="00641C2B">
        <w:t xml:space="preserve"> </w:t>
      </w:r>
    </w:p>
    <w:p w14:paraId="7C08AEC4" w14:textId="2AF6631C" w:rsidR="00641C2B" w:rsidRPr="0092140B" w:rsidRDefault="0013177B" w:rsidP="00641C2B">
      <w:pPr>
        <w:pStyle w:val="Bullet1"/>
        <w:rPr>
          <w:b/>
          <w:bCs/>
        </w:rPr>
      </w:pPr>
      <w:r>
        <w:t>C</w:t>
      </w:r>
      <w:r w:rsidR="00641C2B" w:rsidRPr="00674896">
        <w:t xml:space="preserve">onsider challenges and opportunities across the spectrum of healthcare services including primary, community and secondary care. </w:t>
      </w:r>
      <w:r w:rsidR="00641C2B">
        <w:t xml:space="preserve"> </w:t>
      </w:r>
      <w:r w:rsidR="00641C2B" w:rsidRPr="00674896">
        <w:t>This will provide a broader range of levers to impact key metrics such as hospitalisations (although this should not be the only focus)</w:t>
      </w:r>
      <w:r>
        <w:t>.</w:t>
      </w:r>
      <w:r w:rsidR="00641C2B" w:rsidRPr="00674896">
        <w:t xml:space="preserve">  </w:t>
      </w:r>
    </w:p>
    <w:p w14:paraId="7425878A" w14:textId="78412590" w:rsidR="00641C2B" w:rsidRPr="0092140B" w:rsidRDefault="0013177B" w:rsidP="00641C2B">
      <w:pPr>
        <w:pStyle w:val="Bullet1"/>
        <w:rPr>
          <w:b/>
          <w:bCs/>
        </w:rPr>
      </w:pPr>
      <w:r>
        <w:t>I</w:t>
      </w:r>
      <w:r w:rsidR="00641C2B" w:rsidRPr="00674896">
        <w:t xml:space="preserve">nclude health </w:t>
      </w:r>
      <w:r w:rsidR="00677EBF">
        <w:t xml:space="preserve">and disability </w:t>
      </w:r>
      <w:r w:rsidR="00641C2B" w:rsidRPr="00674896">
        <w:t>system readiness for implementation as a key policy decision-making metric to ensure that measures can be readily implemented.</w:t>
      </w:r>
      <w:r w:rsidR="00641C2B">
        <w:t xml:space="preserve"> </w:t>
      </w:r>
      <w:r w:rsidR="00641C2B" w:rsidRPr="00674896">
        <w:t xml:space="preserve"> This should be supported by data and information about the level of health </w:t>
      </w:r>
      <w:r w:rsidR="00677EBF">
        <w:t xml:space="preserve">and disability </w:t>
      </w:r>
      <w:r w:rsidR="00641C2B" w:rsidRPr="00674896">
        <w:t xml:space="preserve">system readiness at any time and involve input from a range of health system workforce representatives to understand any practical implications.   </w:t>
      </w:r>
    </w:p>
    <w:p w14:paraId="5ECDC087" w14:textId="77777777" w:rsidR="00641C2B" w:rsidRDefault="00641C2B" w:rsidP="00641C2B">
      <w:pPr>
        <w:pStyle w:val="Text"/>
      </w:pPr>
      <w:r w:rsidRPr="00674896">
        <w:t xml:space="preserve">Some stakeholders suggested that there should be an annual </w:t>
      </w:r>
      <w:r>
        <w:t>COVID-19 seasonal response plan</w:t>
      </w:r>
      <w:r w:rsidRPr="00674896">
        <w:t xml:space="preserve"> which </w:t>
      </w:r>
      <w:proofErr w:type="gramStart"/>
      <w:r w:rsidRPr="00674896">
        <w:t>takes into account</w:t>
      </w:r>
      <w:proofErr w:type="gramEnd"/>
      <w:r w:rsidRPr="00674896">
        <w:t xml:space="preserve"> different seasonal pressures and public health considerations.</w:t>
      </w:r>
      <w:r>
        <w:t xml:space="preserve"> </w:t>
      </w:r>
      <w:r w:rsidRPr="00674896">
        <w:t xml:space="preserve"> </w:t>
      </w:r>
      <w:r w:rsidRPr="00674896">
        <w:lastRenderedPageBreak/>
        <w:t>Long-term this may be worth further thinking, however, in the immediate term we suggest the focus should be maintained on winter readiness</w:t>
      </w:r>
      <w:r>
        <w:t xml:space="preserve"> as the most immediate priority.</w:t>
      </w:r>
    </w:p>
    <w:p w14:paraId="165FDD94" w14:textId="1D87D34F" w:rsidR="00641C2B" w:rsidRDefault="00641C2B" w:rsidP="00641C2B">
      <w:pPr>
        <w:pStyle w:val="Text"/>
      </w:pPr>
      <w:r w:rsidRPr="00674896">
        <w:t xml:space="preserve">There is a role for </w:t>
      </w:r>
      <w:r>
        <w:t>Manatū Hauora</w:t>
      </w:r>
      <w:r w:rsidRPr="00674896">
        <w:t xml:space="preserve"> to coordinate planning across the health</w:t>
      </w:r>
      <w:r w:rsidR="00677EBF">
        <w:t xml:space="preserve"> and disability</w:t>
      </w:r>
      <w:r w:rsidRPr="00674896">
        <w:t xml:space="preserve"> system to ensure challenges are understood, and the range of levers available to respond to surges are coordinated.</w:t>
      </w:r>
      <w:r>
        <w:t xml:space="preserve"> </w:t>
      </w:r>
      <w:r w:rsidRPr="00674896">
        <w:t xml:space="preserve"> </w:t>
      </w:r>
    </w:p>
    <w:p w14:paraId="76C424C5" w14:textId="77777777" w:rsidR="00641C2B" w:rsidRDefault="00641C2B" w:rsidP="00641C2B">
      <w:pPr>
        <w:pStyle w:val="Text"/>
        <w:rPr>
          <w:rFonts w:ascii="Arial" w:hAnsi="Arial"/>
          <w:color w:val="78B800" w:themeColor="accent1"/>
          <w:sz w:val="40"/>
          <w:szCs w:val="40"/>
          <w:lang w:val="en-US"/>
        </w:rPr>
      </w:pPr>
      <w:r w:rsidRPr="00674896">
        <w:t>Stakeholders also suggested that lessons could be learn</w:t>
      </w:r>
      <w:r>
        <w:t>ed</w:t>
      </w:r>
      <w:r w:rsidRPr="00674896">
        <w:t xml:space="preserve"> from other areas that adopt BAU approaches to emergency or contingency planning, such as civil defence planning.</w:t>
      </w:r>
      <w:r>
        <w:t xml:space="preserve"> </w:t>
      </w:r>
      <w:r w:rsidRPr="00674896">
        <w:t xml:space="preserve"> We recommend that </w:t>
      </w:r>
      <w:r>
        <w:t>Manatū Hauora</w:t>
      </w:r>
      <w:r w:rsidRPr="00674896">
        <w:t xml:space="preserve"> consider what lessons </w:t>
      </w:r>
      <w:r>
        <w:t xml:space="preserve">from other sectors </w:t>
      </w:r>
      <w:r w:rsidRPr="00674896">
        <w:t>could be applied to winter planning.</w:t>
      </w:r>
    </w:p>
    <w:p w14:paraId="5DC387A2" w14:textId="77777777" w:rsidR="00641C2B" w:rsidRDefault="00641C2B" w:rsidP="00641C2B">
      <w:pPr>
        <w:pStyle w:val="Heading2"/>
      </w:pPr>
      <w:bookmarkStart w:id="53" w:name="_Toc126077494"/>
      <w:r>
        <w:t>Coordination across agencies</w:t>
      </w:r>
      <w:bookmarkEnd w:id="53"/>
      <w:r>
        <w:t xml:space="preserve"> </w:t>
      </w:r>
    </w:p>
    <w:p w14:paraId="31374B9C" w14:textId="77777777" w:rsidR="00641C2B" w:rsidRPr="00344E8A" w:rsidRDefault="00641C2B" w:rsidP="00B848F1">
      <w:pPr>
        <w:pStyle w:val="Heading4"/>
        <w:spacing w:after="120"/>
        <w:ind w:left="1225" w:hanging="1225"/>
      </w:pPr>
      <w:r w:rsidRPr="00344E8A">
        <w:t xml:space="preserve">What we heard </w:t>
      </w:r>
    </w:p>
    <w:p w14:paraId="44A2BD45" w14:textId="2694E943" w:rsidR="00641C2B" w:rsidRPr="009A020B" w:rsidRDefault="00641C2B" w:rsidP="00641C2B">
      <w:pPr>
        <w:pStyle w:val="Text"/>
      </w:pPr>
      <w:r>
        <w:t xml:space="preserve">The introduction of the Winter Package was complicated by the health </w:t>
      </w:r>
      <w:r w:rsidR="00677EBF">
        <w:t xml:space="preserve">and disability </w:t>
      </w:r>
      <w:r>
        <w:t xml:space="preserve">system transformation taking place.  Throughout the winter period, the structure of the health </w:t>
      </w:r>
      <w:r w:rsidR="00677EBF">
        <w:t xml:space="preserve">and disability </w:t>
      </w:r>
      <w:r>
        <w:t>system agencies changed, meaning a significant number of key stakeholders changed roles and responsibilities.  This hindered planning and implementation of the measures – in particular</w:t>
      </w:r>
      <w:r w:rsidR="0050430C">
        <w:t>,</w:t>
      </w:r>
      <w:r>
        <w:t xml:space="preserve"> some stakeholders noted this </w:t>
      </w:r>
      <w:r w:rsidR="0050430C">
        <w:t>occasionally</w:t>
      </w:r>
      <w:r>
        <w:t xml:space="preserve"> </w:t>
      </w:r>
      <w:r w:rsidR="0050430C">
        <w:t>led to</w:t>
      </w:r>
      <w:r>
        <w:t xml:space="preserve"> </w:t>
      </w:r>
      <w:r w:rsidR="0050430C">
        <w:t>certain</w:t>
      </w:r>
      <w:r>
        <w:t xml:space="preserve"> initiatives </w:t>
      </w:r>
      <w:r w:rsidR="0050430C">
        <w:t>lacking</w:t>
      </w:r>
      <w:r>
        <w:t xml:space="preserve"> a lead </w:t>
      </w:r>
      <w:r w:rsidR="0050430C">
        <w:t>owner</w:t>
      </w:r>
      <w:r>
        <w:t xml:space="preserve">.  </w:t>
      </w:r>
    </w:p>
    <w:p w14:paraId="69A48AD9" w14:textId="237AC7A3" w:rsidR="00A91680" w:rsidRPr="009A020B" w:rsidRDefault="00A91680" w:rsidP="00641C2B">
      <w:pPr>
        <w:pStyle w:val="Text"/>
      </w:pPr>
      <w:r>
        <w:t xml:space="preserve">While </w:t>
      </w:r>
      <w:r w:rsidR="006714D5">
        <w:t>personnel</w:t>
      </w:r>
      <w:r w:rsidR="0038286C">
        <w:t xml:space="preserve"> with reallocated roles and responsibilities</w:t>
      </w:r>
      <w:r w:rsidR="00683B06">
        <w:t xml:space="preserve"> in central health agencies</w:t>
      </w:r>
      <w:r w:rsidR="002E473E">
        <w:t xml:space="preserve"> were </w:t>
      </w:r>
      <w:r w:rsidR="00DC3B23">
        <w:t xml:space="preserve">supported through the transition, </w:t>
      </w:r>
      <w:r w:rsidR="003244CF">
        <w:t>the change period was challenging.  For instance, ways of working</w:t>
      </w:r>
      <w:r w:rsidR="00B107C1">
        <w:t xml:space="preserve">, </w:t>
      </w:r>
      <w:r w:rsidR="00060D05">
        <w:t>processes and relationships</w:t>
      </w:r>
      <w:r w:rsidR="003244CF">
        <w:t xml:space="preserve"> were being re-established</w:t>
      </w:r>
      <w:r w:rsidR="00B93147">
        <w:t xml:space="preserve"> at the same time as the winter measures were being </w:t>
      </w:r>
      <w:r w:rsidR="007466F2">
        <w:t>implemented</w:t>
      </w:r>
      <w:r w:rsidR="00E77A10">
        <w:t>.</w:t>
      </w:r>
      <w:r w:rsidR="000A4E8E">
        <w:t xml:space="preserve">  </w:t>
      </w:r>
      <w:r w:rsidR="004237D2">
        <w:t xml:space="preserve">This impacted on </w:t>
      </w:r>
      <w:r w:rsidR="00E57C16">
        <w:t>efficiency and effectiveness</w:t>
      </w:r>
      <w:r w:rsidR="00306A0C">
        <w:t xml:space="preserve"> </w:t>
      </w:r>
      <w:r w:rsidR="00446F1B">
        <w:t xml:space="preserve">of coordinated activity </w:t>
      </w:r>
      <w:r w:rsidR="00306A0C">
        <w:t xml:space="preserve">and was further compounded by </w:t>
      </w:r>
      <w:r w:rsidR="00133F11">
        <w:t>the</w:t>
      </w:r>
      <w:r w:rsidR="00E57C16">
        <w:t xml:space="preserve"> </w:t>
      </w:r>
      <w:r w:rsidR="00945ABA">
        <w:t>time-constrained environment</w:t>
      </w:r>
      <w:r w:rsidR="00306A0C">
        <w:t>.</w:t>
      </w:r>
    </w:p>
    <w:p w14:paraId="6F399464" w14:textId="1021C978" w:rsidR="00641C2B" w:rsidRPr="00255ADC" w:rsidRDefault="00710EF0" w:rsidP="00641C2B">
      <w:pPr>
        <w:pStyle w:val="Text"/>
        <w:rPr>
          <w:lang w:val="mi-NZ"/>
        </w:rPr>
      </w:pPr>
      <w:r>
        <w:t>Many s</w:t>
      </w:r>
      <w:r w:rsidR="000E0F61">
        <w:t>takeholders felt that there was greater scope for leadership from Manat</w:t>
      </w:r>
      <w:r>
        <w:rPr>
          <w:lang w:val="mi-NZ"/>
        </w:rPr>
        <w:t xml:space="preserve">ū Hauora to coordinate efforts </w:t>
      </w:r>
      <w:r w:rsidR="00641C2B" w:rsidRPr="00344E8A">
        <w:t>across the health</w:t>
      </w:r>
      <w:r w:rsidR="00641C2B">
        <w:t xml:space="preserve"> and disability</w:t>
      </w:r>
      <w:r w:rsidR="00641C2B" w:rsidRPr="00344E8A">
        <w:t xml:space="preserve"> sector.</w:t>
      </w:r>
      <w:r w:rsidR="00641C2B">
        <w:t xml:space="preserve"> </w:t>
      </w:r>
      <w:r w:rsidR="00641C2B" w:rsidRPr="00344E8A">
        <w:t xml:space="preserve"> For example, the roll</w:t>
      </w:r>
      <w:r w:rsidR="00641C2B">
        <w:t>-</w:t>
      </w:r>
      <w:r w:rsidR="00641C2B" w:rsidRPr="00344E8A">
        <w:t xml:space="preserve">out of therapeutics required input and collaboration between GPs and pharmacists. </w:t>
      </w:r>
      <w:r w:rsidR="00641C2B">
        <w:t xml:space="preserve"> </w:t>
      </w:r>
      <w:r w:rsidR="00641C2B" w:rsidRPr="00344E8A">
        <w:t>There was a high degree of public frustration around access to therapeutics – as public announcements told people they were available, but they were</w:t>
      </w:r>
      <w:r w:rsidR="00641C2B">
        <w:t xml:space="preserve"> </w:t>
      </w:r>
      <w:r w:rsidR="00641C2B" w:rsidRPr="00344E8A">
        <w:t>n</w:t>
      </w:r>
      <w:r w:rsidR="00641C2B">
        <w:t>o</w:t>
      </w:r>
      <w:r w:rsidR="00641C2B" w:rsidRPr="00344E8A">
        <w:t>t</w:t>
      </w:r>
      <w:r w:rsidR="00641C2B">
        <w:t xml:space="preserve"> widely</w:t>
      </w:r>
      <w:r w:rsidR="00641C2B" w:rsidRPr="00344E8A">
        <w:t xml:space="preserve"> accessible. </w:t>
      </w:r>
      <w:r w:rsidR="00641C2B">
        <w:t xml:space="preserve"> </w:t>
      </w:r>
      <w:r w:rsidR="00641C2B" w:rsidRPr="00344E8A">
        <w:t xml:space="preserve">Some stakeholders felt there was a need for greater support from </w:t>
      </w:r>
      <w:r w:rsidR="00641C2B">
        <w:t xml:space="preserve">Manatū Hauora </w:t>
      </w:r>
      <w:r w:rsidR="00641C2B" w:rsidRPr="00344E8A">
        <w:t xml:space="preserve">to design and support implementation of processes to get back-pocket prescriptions. </w:t>
      </w:r>
      <w:r w:rsidR="00641C2B">
        <w:t xml:space="preserve"> </w:t>
      </w:r>
    </w:p>
    <w:p w14:paraId="0EFEBA04" w14:textId="77777777" w:rsidR="00641C2B" w:rsidRPr="00344E8A" w:rsidRDefault="00641C2B" w:rsidP="00641C2B">
      <w:pPr>
        <w:pStyle w:val="Heading4"/>
      </w:pPr>
      <w:r>
        <w:t xml:space="preserve">Recommendations </w:t>
      </w:r>
    </w:p>
    <w:p w14:paraId="5D32DE54" w14:textId="77777777" w:rsidR="00641C2B" w:rsidRPr="00344E8A" w:rsidRDefault="00641C2B" w:rsidP="00641C2B">
      <w:pPr>
        <w:pStyle w:val="Text"/>
      </w:pPr>
      <w:r>
        <w:br/>
      </w:r>
      <w:r w:rsidRPr="00344E8A">
        <w:t xml:space="preserve">There is an opportunity to think strategically about the roles of </w:t>
      </w:r>
      <w:r>
        <w:t>Manatū Hauora</w:t>
      </w:r>
      <w:r w:rsidRPr="00344E8A">
        <w:t xml:space="preserve">, Te Whatu Ora and </w:t>
      </w:r>
      <w:proofErr w:type="spellStart"/>
      <w:r w:rsidRPr="00344E8A">
        <w:t>Te</w:t>
      </w:r>
      <w:proofErr w:type="spellEnd"/>
      <w:r w:rsidRPr="00344E8A">
        <w:t xml:space="preserve"> Aka </w:t>
      </w:r>
      <w:proofErr w:type="spellStart"/>
      <w:r w:rsidRPr="00344E8A">
        <w:t>Whai</w:t>
      </w:r>
      <w:proofErr w:type="spellEnd"/>
      <w:r w:rsidRPr="00344E8A">
        <w:t xml:space="preserve"> Ora in helping to coordinate and lead initiatives across the health system.</w:t>
      </w:r>
      <w:r>
        <w:t xml:space="preserve">  Several governance groups, including representation from these three agencies, have already been established to do this, and were meeting regularly throughout the response.</w:t>
      </w:r>
    </w:p>
    <w:p w14:paraId="0388232C" w14:textId="77777777" w:rsidR="00641C2B" w:rsidRDefault="00641C2B" w:rsidP="00641C2B">
      <w:pPr>
        <w:pStyle w:val="Text"/>
      </w:pPr>
      <w:r w:rsidRPr="00344E8A">
        <w:t>Many stakeholders fe</w:t>
      </w:r>
      <w:r>
        <w:t>lt</w:t>
      </w:r>
      <w:r w:rsidRPr="00344E8A">
        <w:t xml:space="preserve"> th</w:t>
      </w:r>
      <w:r>
        <w:t>at Manat</w:t>
      </w:r>
      <w:r>
        <w:rPr>
          <w:lang w:val="mi-NZ"/>
        </w:rPr>
        <w:t>ū Haoura</w:t>
      </w:r>
      <w:r w:rsidRPr="00344E8A">
        <w:t xml:space="preserve"> </w:t>
      </w:r>
      <w:r>
        <w:t xml:space="preserve">should be providing further leadership and coordination across the health system including for winter planning.  However, this will require significant support and coordination with other agencies to ensure appropriate expertise and insights are incorporated from across the health system.   </w:t>
      </w:r>
    </w:p>
    <w:p w14:paraId="321D04A1" w14:textId="501A402B" w:rsidR="00641C2B" w:rsidRDefault="00641C2B" w:rsidP="002C5857">
      <w:pPr>
        <w:pStyle w:val="Heading2"/>
      </w:pPr>
      <w:r>
        <w:br w:type="page"/>
      </w:r>
      <w:bookmarkStart w:id="54" w:name="_Toc126077495"/>
      <w:r>
        <w:lastRenderedPageBreak/>
        <w:t>Data and modelling</w:t>
      </w:r>
      <w:bookmarkEnd w:id="54"/>
      <w:r>
        <w:t xml:space="preserve"> </w:t>
      </w:r>
    </w:p>
    <w:p w14:paraId="1E47560E" w14:textId="77777777" w:rsidR="00641C2B" w:rsidRDefault="00641C2B" w:rsidP="00641C2B">
      <w:r>
        <w:t xml:space="preserve">Extensive data analysis and modelling is undertaken on an ongoing basis in relation to COVID-19 cases, hospitalisation rates and mortality risks. </w:t>
      </w:r>
    </w:p>
    <w:p w14:paraId="31BD0817" w14:textId="77777777" w:rsidR="00641C2B" w:rsidRDefault="00641C2B" w:rsidP="00641C2B">
      <w:r>
        <w:t xml:space="preserve">Analysis of available data shows a shift in who was most affected and at risk of COVID-19 during various periods. </w:t>
      </w:r>
    </w:p>
    <w:p w14:paraId="3BEC2C41" w14:textId="77777777" w:rsidR="00641C2B" w:rsidRDefault="00641C2B" w:rsidP="00641C2B">
      <w:pPr>
        <w:pStyle w:val="Bullet1"/>
      </w:pPr>
      <w:r>
        <w:t xml:space="preserve">15 – 24-year-olds showed an increase in cases post 17 April. </w:t>
      </w:r>
    </w:p>
    <w:p w14:paraId="6E6A818B" w14:textId="77777777" w:rsidR="00641C2B" w:rsidRDefault="00641C2B" w:rsidP="00641C2B">
      <w:pPr>
        <w:pStyle w:val="Bullet1"/>
      </w:pPr>
      <w:r>
        <w:t xml:space="preserve">45 – 64-year-olds were more affected in the July to August period. </w:t>
      </w:r>
    </w:p>
    <w:p w14:paraId="06F899BA" w14:textId="77777777" w:rsidR="00641C2B" w:rsidRDefault="00641C2B" w:rsidP="00641C2B">
      <w:pPr>
        <w:pStyle w:val="Bullet1"/>
      </w:pPr>
      <w:r>
        <w:t xml:space="preserve">Older groups were more affected over winter when the proportion of people over 60 with COVID-19 in hospital reached 70%. </w:t>
      </w:r>
    </w:p>
    <w:p w14:paraId="0A2E1B29" w14:textId="77777777" w:rsidR="00641C2B" w:rsidRDefault="00641C2B" w:rsidP="00577FA0">
      <w:pPr>
        <w:pStyle w:val="Heading4"/>
      </w:pPr>
      <w:r>
        <w:t xml:space="preserve">What we heard </w:t>
      </w:r>
    </w:p>
    <w:p w14:paraId="25D4BC47" w14:textId="289D8CA2" w:rsidR="00641C2B" w:rsidRDefault="00641C2B" w:rsidP="00641C2B">
      <w:pPr>
        <w:pStyle w:val="Text"/>
        <w:rPr>
          <w:b/>
          <w:bCs/>
        </w:rPr>
      </w:pPr>
      <w:r>
        <w:rPr>
          <w:b/>
          <w:bCs/>
        </w:rPr>
        <w:br/>
      </w:r>
      <w:r w:rsidR="00E771BC">
        <w:rPr>
          <w:b/>
          <w:bCs/>
        </w:rPr>
        <w:t xml:space="preserve">Time pressures </w:t>
      </w:r>
      <w:r>
        <w:rPr>
          <w:b/>
          <w:bCs/>
        </w:rPr>
        <w:t xml:space="preserve"> </w:t>
      </w:r>
    </w:p>
    <w:p w14:paraId="6D47B519" w14:textId="77777777" w:rsidR="00641C2B" w:rsidRDefault="00641C2B" w:rsidP="00641C2B">
      <w:pPr>
        <w:pStyle w:val="Text"/>
      </w:pPr>
      <w:r>
        <w:t xml:space="preserve">One of the key challenges was the pace at which data and analytics were required for policy decision-making.  This impacted on the ability of data and insights teams to provide a holistic perspective of the situation, risks of transmission and projected cases / hospitalisations.  Data was collected in a timely basis and analysed as quickly as possible, but this could not meet the 48 – 72-hour timeframes of policy decisions being made.  A few stakeholders felt a better balance needed to be achieved between providing a rapid response and being able to gather and analyse complex insights. </w:t>
      </w:r>
    </w:p>
    <w:p w14:paraId="358F2107" w14:textId="0B7C67D4" w:rsidR="00641C2B" w:rsidRDefault="00E771BC" w:rsidP="00641C2B">
      <w:pPr>
        <w:pStyle w:val="Text"/>
        <w:rPr>
          <w:b/>
          <w:bCs/>
        </w:rPr>
      </w:pPr>
      <w:r>
        <w:rPr>
          <w:b/>
          <w:bCs/>
        </w:rPr>
        <w:t xml:space="preserve">Modelling </w:t>
      </w:r>
    </w:p>
    <w:p w14:paraId="4EF2E448" w14:textId="44BF40BD" w:rsidR="00641C2B" w:rsidRDefault="00641C2B" w:rsidP="00641C2B">
      <w:pPr>
        <w:pStyle w:val="Text"/>
      </w:pPr>
      <w:r>
        <w:t>Some Manatū Hauora stakeholders felt there was an overreliance on modelling in decision-making</w:t>
      </w:r>
      <w:r w:rsidR="00E771BC">
        <w:t xml:space="preserve"> both during winter and during the COVID-19 response overall</w:t>
      </w:r>
      <w:r>
        <w:t>.  Although modelling is a useful tool which has a place in policy-making – it was felt that too much stock is put in the modelling.  In an environment where COVID-19 will circulate in the community, there was a need to consider the broader health environment rather than specifically focusing on COVID-19 rates.  In contrast many stakeholders felt that the modelling was clear leading into winter and more weight should have been given to preparing appropriately for the response.  By contrast other stakeholders noted that decision makers were aware of the need to avoid this scenario and careful attention was given to ensure all evidence was balanced in designing interventions.</w:t>
      </w:r>
    </w:p>
    <w:p w14:paraId="572C76B8" w14:textId="76F6CA54" w:rsidR="00641C2B" w:rsidRDefault="00641C2B" w:rsidP="00641C2B">
      <w:pPr>
        <w:pStyle w:val="Text"/>
      </w:pPr>
      <w:r>
        <w:t xml:space="preserve">We have not been able to </w:t>
      </w:r>
      <w:r w:rsidR="000F4DE5">
        <w:t>assess</w:t>
      </w:r>
      <w:r>
        <w:t xml:space="preserve"> whether there was an overreliance on modelling.  We note that very little surveillance data was provided to support HR20221186 which conveyed the main policy decisions.  However, this information may have already been known to the Minister from other reporting.  </w:t>
      </w:r>
    </w:p>
    <w:p w14:paraId="5FD36581" w14:textId="77777777" w:rsidR="00641C2B" w:rsidRDefault="00641C2B" w:rsidP="00641C2B">
      <w:pPr>
        <w:pStyle w:val="Text"/>
      </w:pPr>
      <w:r>
        <w:t xml:space="preserve">We also note that a review of the modelling has found that models have accurately predicted the rates of COVID-19 cases, hospitalisations and deaths.  </w:t>
      </w:r>
    </w:p>
    <w:p w14:paraId="4BE9FEF2" w14:textId="77777777" w:rsidR="00641C2B" w:rsidRDefault="00641C2B" w:rsidP="00641C2B">
      <w:pPr>
        <w:pStyle w:val="Heading4"/>
        <w:spacing w:after="240"/>
        <w:ind w:left="1225" w:hanging="1225"/>
      </w:pPr>
      <w:r>
        <w:lastRenderedPageBreak/>
        <w:t xml:space="preserve">Lessons learned / Recommendations </w:t>
      </w:r>
    </w:p>
    <w:p w14:paraId="6AE67822" w14:textId="77777777" w:rsidR="00641C2B" w:rsidRDefault="00641C2B" w:rsidP="00641C2B">
      <w:pPr>
        <w:pStyle w:val="Text"/>
        <w:rPr>
          <w:lang w:val="en-GB"/>
        </w:rPr>
      </w:pPr>
      <w:r>
        <w:rPr>
          <w:lang w:val="en-GB"/>
        </w:rPr>
        <w:t xml:space="preserve">It is recommended that a comprehensive review of available data is completed to identify where there are gaps in available data and reporting and to ensure all population groups are sufficiently covered. </w:t>
      </w:r>
    </w:p>
    <w:p w14:paraId="269B919C" w14:textId="77777777" w:rsidR="00641C2B" w:rsidRDefault="00641C2B" w:rsidP="00641C2B">
      <w:pPr>
        <w:pStyle w:val="Text"/>
        <w:rPr>
          <w:lang w:val="en-GB"/>
        </w:rPr>
      </w:pPr>
      <w:r>
        <w:rPr>
          <w:lang w:val="en-GB"/>
        </w:rPr>
        <w:t xml:space="preserve">It is recommended that disaggregated data relating to viruses and healthcare system capacity should be captured and reported across a 12-month period to capture seasonal variations, peaks and troughs with COVID-19 waves and other environmental factors.  </w:t>
      </w:r>
    </w:p>
    <w:p w14:paraId="392DDED2" w14:textId="77777777" w:rsidR="00641C2B" w:rsidRPr="00BA66E7" w:rsidRDefault="00641C2B" w:rsidP="00641C2B">
      <w:pPr>
        <w:pStyle w:val="Text"/>
        <w:rPr>
          <w:lang w:val="en-GB"/>
        </w:rPr>
      </w:pPr>
      <w:r>
        <w:rPr>
          <w:lang w:val="en-GB"/>
        </w:rPr>
        <w:t xml:space="preserve">It is recommended that ongoing monitoring be built into the planning phase for new initiatives to allow for effective evaluation of measures.  </w:t>
      </w:r>
    </w:p>
    <w:p w14:paraId="2FC9ED44" w14:textId="77777777" w:rsidR="00641C2B" w:rsidRDefault="00641C2B" w:rsidP="00641C2B">
      <w:pPr>
        <w:pStyle w:val="Heading2"/>
        <w:spacing w:after="240"/>
        <w:ind w:left="1225" w:hanging="1225"/>
      </w:pPr>
      <w:bookmarkStart w:id="55" w:name="_Toc126077496"/>
      <w:r>
        <w:t>Other challenges in the winter period</w:t>
      </w:r>
      <w:bookmarkEnd w:id="55"/>
      <w:r>
        <w:t xml:space="preserve">  </w:t>
      </w:r>
    </w:p>
    <w:p w14:paraId="70A00E69" w14:textId="77777777" w:rsidR="00641C2B" w:rsidRPr="00867318" w:rsidRDefault="00641C2B" w:rsidP="00641C2B">
      <w:r w:rsidRPr="00867318">
        <w:t xml:space="preserve">Although some of the comments made in relation to other challenges in </w:t>
      </w:r>
      <w:r>
        <w:t>w</w:t>
      </w:r>
      <w:r w:rsidRPr="00867318">
        <w:t xml:space="preserve">inter were outside our explicit scope, we have included a short commentary as </w:t>
      </w:r>
      <w:r>
        <w:t xml:space="preserve">these matters were </w:t>
      </w:r>
      <w:r w:rsidRPr="00867318">
        <w:t>raised by numerous stakeholders</w:t>
      </w:r>
      <w:r>
        <w:t xml:space="preserve"> and had an effect on matters within our scope.  </w:t>
      </w:r>
    </w:p>
    <w:p w14:paraId="14CCC4AF" w14:textId="3F5E3923" w:rsidR="00E771BC" w:rsidRPr="00B138DD" w:rsidRDefault="00641C2B" w:rsidP="00066925">
      <w:pPr>
        <w:pStyle w:val="Heading4"/>
        <w:spacing w:after="120"/>
        <w:ind w:left="1225" w:hanging="1225"/>
      </w:pPr>
      <w:r w:rsidRPr="00867318">
        <w:t xml:space="preserve">What we heard </w:t>
      </w:r>
    </w:p>
    <w:p w14:paraId="52932C22" w14:textId="77777777" w:rsidR="00641C2B" w:rsidRPr="00867318" w:rsidRDefault="00641C2B" w:rsidP="00641C2B">
      <w:r w:rsidRPr="00867318">
        <w:t xml:space="preserve">Several operational stakeholders felt a significant burden was placed on </w:t>
      </w:r>
      <w:r>
        <w:t xml:space="preserve">Manatū Hauora </w:t>
      </w:r>
      <w:r w:rsidRPr="00867318">
        <w:t xml:space="preserve">to provide public health advice and guidance to other agencies about what </w:t>
      </w:r>
      <w:r>
        <w:t>measures</w:t>
      </w:r>
      <w:r w:rsidRPr="00867318">
        <w:t xml:space="preserve"> they should be putting in place. </w:t>
      </w:r>
      <w:r>
        <w:t xml:space="preserve"> </w:t>
      </w:r>
      <w:r w:rsidRPr="00867318">
        <w:t>While some of these initiatives relied on specialised public health advice,</w:t>
      </w:r>
      <w:r>
        <w:t xml:space="preserve"> a number of other issues (such as business continuity planning for staff shortages) arguably did not require health input.  </w:t>
      </w:r>
      <w:r w:rsidRPr="00867318">
        <w:t xml:space="preserve">This created significant stresses for Ministry staff who </w:t>
      </w:r>
      <w:r>
        <w:t xml:space="preserve">reported they already felt busy and under-resourced. </w:t>
      </w:r>
    </w:p>
    <w:p w14:paraId="7311021E" w14:textId="77777777" w:rsidR="00641C2B" w:rsidRPr="00867318" w:rsidRDefault="00641C2B" w:rsidP="00641C2B">
      <w:r w:rsidRPr="00867318">
        <w:t xml:space="preserve">There were mixed views from stakeholders about </w:t>
      </w:r>
      <w:r>
        <w:t xml:space="preserve">Manatū Hauora </w:t>
      </w:r>
      <w:r w:rsidRPr="00867318">
        <w:t xml:space="preserve">providing this advice in the longer-term. </w:t>
      </w:r>
      <w:r>
        <w:t xml:space="preserve"> </w:t>
      </w:r>
      <w:r w:rsidRPr="00867318">
        <w:t xml:space="preserve">Many stakeholders felt that other agencies needed to take more responsibility for continuity planning – given the levels of information available about infection prevention control, it was felt other agencies have sufficient tools to develop their own initiatives (within reason).  However, other stakeholders felt that it was important that </w:t>
      </w:r>
      <w:r>
        <w:t>Manatū Hauora</w:t>
      </w:r>
      <w:r w:rsidRPr="00867318">
        <w:t xml:space="preserve"> continues to provide high levels of advice across </w:t>
      </w:r>
      <w:r>
        <w:t>G</w:t>
      </w:r>
      <w:r w:rsidRPr="00867318">
        <w:t>overnment to support initiatives and ensure they continue to be informed by public health advice.</w:t>
      </w:r>
    </w:p>
    <w:p w14:paraId="6E8B3D12" w14:textId="77777777" w:rsidR="00641C2B" w:rsidRPr="00867318" w:rsidRDefault="00641C2B" w:rsidP="00641C2B">
      <w:r w:rsidRPr="00867318">
        <w:t xml:space="preserve">There was a universal concern amongst stakeholders about the future impact of </w:t>
      </w:r>
      <w:r>
        <w:t>Manatū Hauora</w:t>
      </w:r>
      <w:r w:rsidRPr="00867318">
        <w:t xml:space="preserve"> needing to provide advice across </w:t>
      </w:r>
      <w:r>
        <w:t>G</w:t>
      </w:r>
      <w:r w:rsidRPr="00867318">
        <w:t>overnment.</w:t>
      </w:r>
      <w:r>
        <w:t xml:space="preserve"> </w:t>
      </w:r>
      <w:r w:rsidRPr="00867318">
        <w:t xml:space="preserve"> In particular, there was a concern that this burden would increase in future due to</w:t>
      </w:r>
      <w:r>
        <w:t xml:space="preserve"> functions designed to respond to COVID-19 being stood down across Government, meaning</w:t>
      </w:r>
      <w:r w:rsidRPr="00867318">
        <w:t xml:space="preserve"> they may not have the capacity or capability internally to respond to COVID-19 considerations.</w:t>
      </w:r>
    </w:p>
    <w:p w14:paraId="6EB2C543" w14:textId="77777777" w:rsidR="00641C2B" w:rsidRPr="00867318" w:rsidRDefault="00641C2B" w:rsidP="00641C2B">
      <w:pPr>
        <w:pStyle w:val="Heading4"/>
        <w:spacing w:after="240"/>
        <w:ind w:left="1225" w:hanging="1225"/>
      </w:pPr>
      <w:r w:rsidRPr="00867318">
        <w:t>Recommendation</w:t>
      </w:r>
      <w:r>
        <w:t>s</w:t>
      </w:r>
    </w:p>
    <w:p w14:paraId="5B468091" w14:textId="73F335E1" w:rsidR="00641C2B" w:rsidRDefault="00641C2B" w:rsidP="00641C2B">
      <w:r w:rsidRPr="00867318">
        <w:t xml:space="preserve">Further consideration should be given to what resources will be required to support winter planning and response across </w:t>
      </w:r>
      <w:r>
        <w:t>G</w:t>
      </w:r>
      <w:r w:rsidRPr="00867318">
        <w:t>overnment and how this will be managed</w:t>
      </w:r>
      <w:r>
        <w:t>, such as timely planning and commissioning by Ministers based on real-time data</w:t>
      </w:r>
      <w:r w:rsidRPr="00867318">
        <w:t>.</w:t>
      </w:r>
    </w:p>
    <w:p w14:paraId="3ABF23CD" w14:textId="77777777" w:rsidR="00641C2B" w:rsidRPr="00231563" w:rsidRDefault="00641C2B" w:rsidP="00641C2B">
      <w:pPr>
        <w:pStyle w:val="Text"/>
      </w:pPr>
      <w:r w:rsidRPr="00231563">
        <w:t>There is an opportunity for public health to take a more strategic approach to providing public health guidance/health-emergency response planning, to reduce the number of ad hoc inquiries.</w:t>
      </w:r>
    </w:p>
    <w:p w14:paraId="65F970E0" w14:textId="1961FCB7" w:rsidR="00F862BA" w:rsidRPr="006D685E" w:rsidRDefault="00F862BA" w:rsidP="00F862BA">
      <w:pPr>
        <w:pStyle w:val="Heading1"/>
      </w:pPr>
      <w:bookmarkStart w:id="56" w:name="_Toc126077497"/>
      <w:r w:rsidRPr="006D685E">
        <w:lastRenderedPageBreak/>
        <w:t>Key findings – equity</w:t>
      </w:r>
      <w:bookmarkEnd w:id="56"/>
      <w:r w:rsidRPr="006D685E">
        <w:t xml:space="preserve"> </w:t>
      </w:r>
    </w:p>
    <w:p w14:paraId="2D6C3990" w14:textId="77777777" w:rsidR="00F862BA" w:rsidRDefault="00F862BA" w:rsidP="00F862BA">
      <w:pPr>
        <w:rPr>
          <w:lang w:val="en-US"/>
        </w:rPr>
      </w:pPr>
      <w:r>
        <w:rPr>
          <w:lang w:val="en-US"/>
        </w:rPr>
        <w:t>The Ministry of Health’s definition of equity is:</w:t>
      </w:r>
    </w:p>
    <w:p w14:paraId="2BE90A47" w14:textId="29130AA2" w:rsidR="00F862BA" w:rsidRDefault="00F862BA" w:rsidP="00F862BA">
      <w:pPr>
        <w:rPr>
          <w:i/>
          <w:iCs/>
          <w:lang w:val="en-US"/>
        </w:rPr>
      </w:pPr>
      <w:r>
        <w:rPr>
          <w:i/>
          <w:iCs/>
          <w:lang w:val="en-US"/>
        </w:rPr>
        <w:t xml:space="preserve">“In Aotearoa New Zealand, people have differences in health that are not only avoidable but unfair and unjust.  Equity </w:t>
      </w:r>
      <w:proofErr w:type="spellStart"/>
      <w:r>
        <w:rPr>
          <w:i/>
          <w:iCs/>
          <w:lang w:val="en-US"/>
        </w:rPr>
        <w:t>recogni</w:t>
      </w:r>
      <w:r w:rsidR="00AF7B07">
        <w:rPr>
          <w:i/>
          <w:iCs/>
          <w:lang w:val="en-US"/>
        </w:rPr>
        <w:t>s</w:t>
      </w:r>
      <w:r>
        <w:rPr>
          <w:i/>
          <w:iCs/>
          <w:lang w:val="en-US"/>
        </w:rPr>
        <w:t>es</w:t>
      </w:r>
      <w:proofErr w:type="spellEnd"/>
      <w:r>
        <w:rPr>
          <w:i/>
          <w:iCs/>
          <w:lang w:val="en-US"/>
        </w:rPr>
        <w:t xml:space="preserve"> different people with different levels of advantage require different approaches and resources to get equitable health outcomes.</w:t>
      </w:r>
      <w:r>
        <w:rPr>
          <w:rStyle w:val="FootnoteReference"/>
          <w:i/>
          <w:iCs/>
          <w:lang w:val="en-US"/>
        </w:rPr>
        <w:footnoteReference w:id="14"/>
      </w:r>
      <w:r>
        <w:rPr>
          <w:i/>
          <w:iCs/>
          <w:lang w:val="en-US"/>
        </w:rPr>
        <w:t xml:space="preserve">” </w:t>
      </w:r>
    </w:p>
    <w:p w14:paraId="263C0BC7" w14:textId="77777777" w:rsidR="00F862BA" w:rsidRDefault="00F862BA" w:rsidP="00F862BA">
      <w:pPr>
        <w:rPr>
          <w:lang w:val="en-US"/>
        </w:rPr>
      </w:pPr>
      <w:r w:rsidRPr="00904B24">
        <w:rPr>
          <w:lang w:val="en-US"/>
        </w:rPr>
        <w:t>Throughout the pandemic</w:t>
      </w:r>
      <w:r>
        <w:rPr>
          <w:lang w:val="en-US"/>
        </w:rPr>
        <w:t xml:space="preserve">, the impact of COVID-19 has been felt disproportionately by priority groups including Māori, Pacific peoples, disabled </w:t>
      </w:r>
      <w:proofErr w:type="gramStart"/>
      <w:r>
        <w:rPr>
          <w:lang w:val="en-US"/>
        </w:rPr>
        <w:t>people</w:t>
      </w:r>
      <w:proofErr w:type="gramEnd"/>
      <w:r>
        <w:rPr>
          <w:lang w:val="en-US"/>
        </w:rPr>
        <w:t xml:space="preserve"> and elderly people.  Concerns have been raised through </w:t>
      </w:r>
      <w:proofErr w:type="gramStart"/>
      <w:r>
        <w:rPr>
          <w:lang w:val="en-US"/>
        </w:rPr>
        <w:t>a number of</w:t>
      </w:r>
      <w:proofErr w:type="gramEnd"/>
      <w:r>
        <w:rPr>
          <w:lang w:val="en-US"/>
        </w:rPr>
        <w:t xml:space="preserve"> channels about the adequacy of the government’s response for these priority groups. </w:t>
      </w:r>
    </w:p>
    <w:p w14:paraId="689C9DCB" w14:textId="77777777" w:rsidR="00F862BA" w:rsidRDefault="00F862BA" w:rsidP="00F862BA">
      <w:pPr>
        <w:rPr>
          <w:lang w:val="en-US"/>
        </w:rPr>
      </w:pPr>
      <w:r>
        <w:rPr>
          <w:lang w:val="en-US"/>
        </w:rPr>
        <w:t xml:space="preserve">The Winter Surge Package is only one policy package in the wider COVID-19 context and was not designed or expected to address underlying systemic equity issues.  </w:t>
      </w:r>
    </w:p>
    <w:p w14:paraId="5B5E600B" w14:textId="77777777" w:rsidR="00F862BA" w:rsidRPr="003F7DBF" w:rsidRDefault="00F862BA" w:rsidP="00F862BA">
      <w:pPr>
        <w:rPr>
          <w:lang w:val="mi-NZ"/>
        </w:rPr>
      </w:pPr>
      <w:r>
        <w:rPr>
          <w:lang w:val="en-US"/>
        </w:rPr>
        <w:t xml:space="preserve">The approach to the Winter Surge Package was described by the Ministry as an ‘equity-first’ approach </w:t>
      </w:r>
      <w:r w:rsidRPr="00904B24">
        <w:rPr>
          <w:lang w:val="en-US"/>
        </w:rPr>
        <w:t xml:space="preserve">“which involves ensuring disproportionate risks to certain individuals are considered as part of developing our COVID-19 response strategies.”  This included working with affected priority communities.  </w:t>
      </w:r>
      <w:r>
        <w:rPr>
          <w:lang w:val="en-US"/>
        </w:rPr>
        <w:t>This ‘equity first’ approach was explicitly outlined in key documents and described to us by Manat</w:t>
      </w:r>
      <w:r>
        <w:rPr>
          <w:lang w:val="mi-NZ"/>
        </w:rPr>
        <w:t xml:space="preserve">ū Hauora stakeholders. </w:t>
      </w:r>
    </w:p>
    <w:p w14:paraId="4E976408" w14:textId="77777777" w:rsidR="00F862BA" w:rsidRDefault="00F862BA" w:rsidP="00F862BA">
      <w:pPr>
        <w:rPr>
          <w:lang w:val="en-US"/>
        </w:rPr>
      </w:pPr>
      <w:r w:rsidRPr="00904B24">
        <w:rPr>
          <w:lang w:val="en-US"/>
        </w:rPr>
        <w:t>The Appendix to HR</w:t>
      </w:r>
      <w:r w:rsidRPr="00904B24">
        <w:rPr>
          <w:lang w:val="mi-NZ"/>
        </w:rPr>
        <w:t>20221186</w:t>
      </w:r>
      <w:r w:rsidRPr="00904B24">
        <w:rPr>
          <w:lang w:val="en-US"/>
        </w:rPr>
        <w:t xml:space="preserve"> notes some considerations for priority populations which </w:t>
      </w:r>
      <w:r>
        <w:rPr>
          <w:lang w:val="en-US"/>
        </w:rPr>
        <w:t>were</w:t>
      </w:r>
      <w:r w:rsidRPr="00904B24">
        <w:rPr>
          <w:lang w:val="en-US"/>
        </w:rPr>
        <w:t xml:space="preserve"> to be investigated or actioned.  The table below is not exhaustive but provides some examples of these actions.</w:t>
      </w:r>
    </w:p>
    <w:p w14:paraId="20E55F2D" w14:textId="77777777" w:rsidR="00F862BA" w:rsidRPr="00904B24" w:rsidRDefault="00F862BA" w:rsidP="00F862BA">
      <w:pPr>
        <w:rPr>
          <w:i/>
          <w:lang w:val="en-US"/>
        </w:rPr>
      </w:pPr>
      <w:r w:rsidRPr="00904B24">
        <w:rPr>
          <w:i/>
          <w:lang w:val="en-US"/>
        </w:rPr>
        <w:t>Table 4: Measures for priority populations</w:t>
      </w:r>
    </w:p>
    <w:tbl>
      <w:tblPr>
        <w:tblStyle w:val="ACTableDesign"/>
        <w:tblW w:w="0" w:type="auto"/>
        <w:tblLook w:val="04A0" w:firstRow="1" w:lastRow="0" w:firstColumn="1" w:lastColumn="0" w:noHBand="0" w:noVBand="1"/>
      </w:tblPr>
      <w:tblGrid>
        <w:gridCol w:w="4511"/>
        <w:gridCol w:w="4512"/>
      </w:tblGrid>
      <w:tr w:rsidR="00F862BA" w:rsidRPr="00904B24" w14:paraId="1A67C3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1A80F3C7" w14:textId="77777777" w:rsidR="00F862BA" w:rsidRPr="003A4A0C" w:rsidRDefault="00F862BA" w:rsidP="003A4A0C">
            <w:pPr>
              <w:pStyle w:val="Text"/>
              <w:rPr>
                <w:b/>
                <w:bCs/>
                <w:color w:val="FFFFFF" w:themeColor="background1"/>
                <w:lang w:val="en-US"/>
              </w:rPr>
            </w:pPr>
            <w:r w:rsidRPr="003A4A0C">
              <w:rPr>
                <w:b/>
                <w:bCs/>
                <w:color w:val="FFFFFF" w:themeColor="background1"/>
                <w:lang w:val="en-US"/>
              </w:rPr>
              <w:t>Priority population</w:t>
            </w:r>
          </w:p>
        </w:tc>
        <w:tc>
          <w:tcPr>
            <w:tcW w:w="4512" w:type="dxa"/>
          </w:tcPr>
          <w:p w14:paraId="6014D622" w14:textId="77777777" w:rsidR="00F862BA" w:rsidRPr="003A4A0C" w:rsidRDefault="00F862BA" w:rsidP="003A4A0C">
            <w:pPr>
              <w:pStyle w:val="Text"/>
              <w:cnfStyle w:val="100000000000" w:firstRow="1" w:lastRow="0" w:firstColumn="0" w:lastColumn="0" w:oddVBand="0" w:evenVBand="0" w:oddHBand="0" w:evenHBand="0" w:firstRowFirstColumn="0" w:firstRowLastColumn="0" w:lastRowFirstColumn="0" w:lastRowLastColumn="0"/>
              <w:rPr>
                <w:b/>
                <w:bCs/>
                <w:color w:val="FFFFFF" w:themeColor="background1"/>
                <w:lang w:val="en-US"/>
              </w:rPr>
            </w:pPr>
            <w:r w:rsidRPr="003A4A0C">
              <w:rPr>
                <w:b/>
                <w:bCs/>
                <w:color w:val="FFFFFF" w:themeColor="background1"/>
                <w:lang w:val="en-US"/>
              </w:rPr>
              <w:t>Measures</w:t>
            </w:r>
          </w:p>
        </w:tc>
      </w:tr>
      <w:tr w:rsidR="00F862BA" w:rsidRPr="00904B24" w14:paraId="1F5BE7A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19B378E3" w14:textId="77777777" w:rsidR="00F862BA" w:rsidRPr="00904B24" w:rsidRDefault="00F862BA">
            <w:pPr>
              <w:rPr>
                <w:lang w:val="en-US"/>
              </w:rPr>
            </w:pPr>
            <w:r w:rsidRPr="00904B24">
              <w:rPr>
                <w:lang w:val="en-US"/>
              </w:rPr>
              <w:t>People over 50</w:t>
            </w:r>
          </w:p>
        </w:tc>
        <w:tc>
          <w:tcPr>
            <w:tcW w:w="4512" w:type="dxa"/>
          </w:tcPr>
          <w:p w14:paraId="15314CCC" w14:textId="77777777" w:rsidR="00F862BA" w:rsidRPr="00904B24" w:rsidRDefault="00F862BA">
            <w:pPr>
              <w:cnfStyle w:val="000000100000" w:firstRow="0" w:lastRow="0" w:firstColumn="0" w:lastColumn="0" w:oddVBand="0" w:evenVBand="0" w:oddHBand="1" w:evenHBand="0" w:firstRowFirstColumn="0" w:firstRowLastColumn="0" w:lastRowFirstColumn="0" w:lastRowLastColumn="0"/>
              <w:rPr>
                <w:lang w:val="en-US"/>
              </w:rPr>
            </w:pPr>
            <w:r w:rsidRPr="00904B24">
              <w:rPr>
                <w:lang w:val="en-US"/>
              </w:rPr>
              <w:t xml:space="preserve">Access to COVID-19 booster </w:t>
            </w:r>
          </w:p>
        </w:tc>
      </w:tr>
      <w:tr w:rsidR="00F862BA" w:rsidRPr="00904B24" w14:paraId="3CFD33F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23D2DEB1" w14:textId="77777777" w:rsidR="00F862BA" w:rsidRPr="00904B24" w:rsidRDefault="00F862BA">
            <w:pPr>
              <w:rPr>
                <w:lang w:val="en-US"/>
              </w:rPr>
            </w:pPr>
            <w:r w:rsidRPr="00904B24">
              <w:rPr>
                <w:lang w:val="en-US"/>
              </w:rPr>
              <w:t>Children</w:t>
            </w:r>
          </w:p>
        </w:tc>
        <w:tc>
          <w:tcPr>
            <w:tcW w:w="4512" w:type="dxa"/>
          </w:tcPr>
          <w:p w14:paraId="7E958A02" w14:textId="77777777" w:rsidR="007E630D" w:rsidRDefault="00F862BA" w:rsidP="007E630D">
            <w:pPr>
              <w:pStyle w:val="ListParagraph"/>
              <w:numPr>
                <w:ilvl w:val="0"/>
                <w:numId w:val="82"/>
              </w:numPr>
              <w:cnfStyle w:val="000000010000" w:firstRow="0" w:lastRow="0" w:firstColumn="0" w:lastColumn="0" w:oddVBand="0" w:evenVBand="0" w:oddHBand="0" w:evenHBand="1" w:firstRowFirstColumn="0" w:firstRowLastColumn="0" w:lastRowFirstColumn="0" w:lastRowLastColumn="0"/>
              <w:rPr>
                <w:lang w:val="en-US"/>
              </w:rPr>
            </w:pPr>
            <w:r w:rsidRPr="007E630D">
              <w:rPr>
                <w:lang w:val="en-US"/>
              </w:rPr>
              <w:t>Free flu vaccines for 3-to-12-year-olds</w:t>
            </w:r>
          </w:p>
          <w:p w14:paraId="4EA8874E" w14:textId="50C11CF6" w:rsidR="007E630D" w:rsidRDefault="00F862BA" w:rsidP="007E630D">
            <w:pPr>
              <w:pStyle w:val="ListParagraph"/>
              <w:numPr>
                <w:ilvl w:val="0"/>
                <w:numId w:val="82"/>
              </w:numPr>
              <w:cnfStyle w:val="000000010000" w:firstRow="0" w:lastRow="0" w:firstColumn="0" w:lastColumn="0" w:oddVBand="0" w:evenVBand="0" w:oddHBand="0" w:evenHBand="1" w:firstRowFirstColumn="0" w:firstRowLastColumn="0" w:lastRowFirstColumn="0" w:lastRowLastColumn="0"/>
              <w:rPr>
                <w:lang w:val="en-US"/>
              </w:rPr>
            </w:pPr>
            <w:r w:rsidRPr="007E630D">
              <w:rPr>
                <w:lang w:val="en-US"/>
              </w:rPr>
              <w:t xml:space="preserve">Distribution of facemasks </w:t>
            </w:r>
          </w:p>
          <w:p w14:paraId="6BB5EACA" w14:textId="33DB41A0" w:rsidR="00F862BA" w:rsidRPr="007E630D" w:rsidRDefault="00F862BA" w:rsidP="00F24059">
            <w:pPr>
              <w:pStyle w:val="ListParagraph"/>
              <w:numPr>
                <w:ilvl w:val="0"/>
                <w:numId w:val="82"/>
              </w:numPr>
              <w:cnfStyle w:val="000000010000" w:firstRow="0" w:lastRow="0" w:firstColumn="0" w:lastColumn="0" w:oddVBand="0" w:evenVBand="0" w:oddHBand="0" w:evenHBand="1" w:firstRowFirstColumn="0" w:firstRowLastColumn="0" w:lastRowFirstColumn="0" w:lastRowLastColumn="0"/>
              <w:rPr>
                <w:lang w:val="en-US"/>
              </w:rPr>
            </w:pPr>
            <w:r w:rsidRPr="007E630D">
              <w:rPr>
                <w:lang w:val="en-US"/>
              </w:rPr>
              <w:t xml:space="preserve">Funding for schools to support use of facemasks and ventilation in schools </w:t>
            </w:r>
          </w:p>
        </w:tc>
      </w:tr>
      <w:tr w:rsidR="00F862BA" w:rsidRPr="00904B24" w14:paraId="7DDB26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8BEF91F" w14:textId="77777777" w:rsidR="00F862BA" w:rsidRPr="00904B24" w:rsidRDefault="00F862BA">
            <w:pPr>
              <w:rPr>
                <w:lang w:val="en-US"/>
              </w:rPr>
            </w:pPr>
            <w:r w:rsidRPr="00904B24">
              <w:rPr>
                <w:lang w:val="en-US"/>
              </w:rPr>
              <w:t xml:space="preserve">Clinically vulnerable and high-risk individuals  </w:t>
            </w:r>
          </w:p>
        </w:tc>
        <w:tc>
          <w:tcPr>
            <w:tcW w:w="4512" w:type="dxa"/>
          </w:tcPr>
          <w:p w14:paraId="3168002A" w14:textId="77777777" w:rsidR="00F862BA" w:rsidRPr="00904B24" w:rsidRDefault="00F862BA">
            <w:pPr>
              <w:cnfStyle w:val="000000100000" w:firstRow="0" w:lastRow="0" w:firstColumn="0" w:lastColumn="0" w:oddVBand="0" w:evenVBand="0" w:oddHBand="1" w:evenHBand="0" w:firstRowFirstColumn="0" w:firstRowLastColumn="0" w:lastRowFirstColumn="0" w:lastRowLastColumn="0"/>
              <w:rPr>
                <w:lang w:val="en-US"/>
              </w:rPr>
            </w:pPr>
            <w:r w:rsidRPr="00904B24">
              <w:rPr>
                <w:lang w:val="en-US"/>
              </w:rPr>
              <w:t xml:space="preserve">Distribution of P2 / N95 masks </w:t>
            </w:r>
          </w:p>
        </w:tc>
      </w:tr>
      <w:tr w:rsidR="00F862BA" w:rsidRPr="00904B24" w14:paraId="74D6401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B58FFAF" w14:textId="77777777" w:rsidR="00F862BA" w:rsidRPr="00904B24" w:rsidRDefault="00F862BA">
            <w:pPr>
              <w:rPr>
                <w:lang w:val="en-US"/>
              </w:rPr>
            </w:pPr>
            <w:r w:rsidRPr="00904B24">
              <w:rPr>
                <w:lang w:val="en-US"/>
              </w:rPr>
              <w:t xml:space="preserve">Disabled people </w:t>
            </w:r>
          </w:p>
        </w:tc>
        <w:tc>
          <w:tcPr>
            <w:tcW w:w="4512" w:type="dxa"/>
          </w:tcPr>
          <w:p w14:paraId="0055C0E8" w14:textId="77777777" w:rsidR="00F862BA" w:rsidRPr="00904B24" w:rsidRDefault="00F862BA">
            <w:pPr>
              <w:cnfStyle w:val="000000010000" w:firstRow="0" w:lastRow="0" w:firstColumn="0" w:lastColumn="0" w:oddVBand="0" w:evenVBand="0" w:oddHBand="0" w:evenHBand="1" w:firstRowFirstColumn="0" w:firstRowLastColumn="0" w:lastRowFirstColumn="0" w:lastRowLastColumn="0"/>
              <w:rPr>
                <w:lang w:val="en-US"/>
              </w:rPr>
            </w:pPr>
            <w:r w:rsidRPr="00904B24">
              <w:rPr>
                <w:lang w:val="en-US"/>
              </w:rPr>
              <w:t xml:space="preserve">Review barriers to accessing RATs </w:t>
            </w:r>
          </w:p>
        </w:tc>
      </w:tr>
      <w:tr w:rsidR="00F862BA" w:rsidRPr="00904B24" w14:paraId="77136F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A64F0CB" w14:textId="77777777" w:rsidR="00F862BA" w:rsidRPr="00904B24" w:rsidRDefault="00F862BA">
            <w:pPr>
              <w:rPr>
                <w:lang w:val="en-US"/>
              </w:rPr>
            </w:pPr>
            <w:r w:rsidRPr="00904B24">
              <w:rPr>
                <w:lang w:val="en-US"/>
              </w:rPr>
              <w:t xml:space="preserve">Rural communities and other communities without access to GPs </w:t>
            </w:r>
          </w:p>
        </w:tc>
        <w:tc>
          <w:tcPr>
            <w:tcW w:w="4512" w:type="dxa"/>
          </w:tcPr>
          <w:p w14:paraId="6D768684" w14:textId="77777777" w:rsidR="00F862BA" w:rsidRPr="00904B24" w:rsidRDefault="00F862BA">
            <w:pPr>
              <w:cnfStyle w:val="000000100000" w:firstRow="0" w:lastRow="0" w:firstColumn="0" w:lastColumn="0" w:oddVBand="0" w:evenVBand="0" w:oddHBand="1" w:evenHBand="0" w:firstRowFirstColumn="0" w:firstRowLastColumn="0" w:lastRowFirstColumn="0" w:lastRowLastColumn="0"/>
              <w:rPr>
                <w:lang w:val="en-US"/>
              </w:rPr>
            </w:pPr>
            <w:r w:rsidRPr="00904B24">
              <w:rPr>
                <w:lang w:val="en-US"/>
              </w:rPr>
              <w:t>Making antivirals available through pharmacies</w:t>
            </w:r>
          </w:p>
        </w:tc>
      </w:tr>
    </w:tbl>
    <w:p w14:paraId="3FBA18F0" w14:textId="77777777" w:rsidR="00F862BA" w:rsidRPr="00904B24" w:rsidRDefault="00F862BA" w:rsidP="00F862BA">
      <w:pPr>
        <w:rPr>
          <w:lang w:val="en-US"/>
        </w:rPr>
      </w:pPr>
    </w:p>
    <w:p w14:paraId="615B856E" w14:textId="77777777" w:rsidR="00F862BA" w:rsidRPr="005D7F16" w:rsidRDefault="00F862BA" w:rsidP="00F862BA">
      <w:pPr>
        <w:rPr>
          <w:lang w:val="en-US"/>
        </w:rPr>
      </w:pPr>
      <w:r w:rsidRPr="005D7F16">
        <w:rPr>
          <w:lang w:val="en-US"/>
        </w:rPr>
        <w:lastRenderedPageBreak/>
        <w:t>The ongoing consideration of equity issues as part of the broader COVID-19 work programme and existing relationships with communities enabled these measures to be successfully stood up in a short period of time.</w:t>
      </w:r>
    </w:p>
    <w:p w14:paraId="0F1AA96D" w14:textId="77777777" w:rsidR="00F862BA" w:rsidRDefault="00F862BA" w:rsidP="00F862BA">
      <w:pPr>
        <w:rPr>
          <w:lang w:val="en-US"/>
        </w:rPr>
      </w:pPr>
      <w:r>
        <w:rPr>
          <w:lang w:val="en-US"/>
        </w:rPr>
        <w:t>These measures demonstrate that the Winter Surge Package did include different approaches and resources for different communities based on their vulnerability to COVID-19 or to experiencing negative health outcomes.</w:t>
      </w:r>
    </w:p>
    <w:p w14:paraId="0CE2739F" w14:textId="7D715D08" w:rsidR="00F862BA" w:rsidRDefault="00F862BA" w:rsidP="00F862BA">
      <w:pPr>
        <w:rPr>
          <w:lang w:val="en-US"/>
        </w:rPr>
      </w:pPr>
      <w:r>
        <w:rPr>
          <w:lang w:val="en-US"/>
        </w:rPr>
        <w:t xml:space="preserve">In determining whether these initiatives were effective in achieving equitable outcomes, we relied on the experience shared with us by people who </w:t>
      </w:r>
      <w:r w:rsidR="005F6E2B">
        <w:rPr>
          <w:lang w:val="en-US"/>
        </w:rPr>
        <w:t>work directly</w:t>
      </w:r>
      <w:r>
        <w:rPr>
          <w:lang w:val="en-US"/>
        </w:rPr>
        <w:t xml:space="preserve"> with or are part of identified priority communities. </w:t>
      </w:r>
    </w:p>
    <w:p w14:paraId="667A5701" w14:textId="3277A5F0" w:rsidR="00F862BA" w:rsidRPr="00904B24" w:rsidRDefault="00F862BA" w:rsidP="00F862BA">
      <w:pPr>
        <w:rPr>
          <w:lang w:val="en-US"/>
        </w:rPr>
      </w:pPr>
      <w:r w:rsidRPr="00904B24">
        <w:rPr>
          <w:lang w:val="en-US"/>
        </w:rPr>
        <w:t xml:space="preserve">We note that the comments provided by stakeholders </w:t>
      </w:r>
      <w:r w:rsidR="005476E2">
        <w:rPr>
          <w:lang w:val="en-US"/>
        </w:rPr>
        <w:t>were often outside</w:t>
      </w:r>
      <w:r w:rsidRPr="00904B24">
        <w:rPr>
          <w:lang w:val="en-US"/>
        </w:rPr>
        <w:t xml:space="preserve"> the scope of this review – i.e., applied to the health system response to COVID-19 generally as well as to the response over the winter period.  We have attempted to balance </w:t>
      </w:r>
      <w:r w:rsidRPr="00904B24" w:rsidDel="009D150D">
        <w:rPr>
          <w:lang w:val="en-US"/>
        </w:rPr>
        <w:t>reflecting</w:t>
      </w:r>
      <w:r w:rsidRPr="00904B24">
        <w:rPr>
          <w:lang w:val="en-US"/>
        </w:rPr>
        <w:t xml:space="preserve"> on how </w:t>
      </w:r>
      <w:r w:rsidR="0045320E">
        <w:rPr>
          <w:lang w:val="en-US"/>
        </w:rPr>
        <w:t xml:space="preserve">people experienced </w:t>
      </w:r>
      <w:r w:rsidRPr="00904B24">
        <w:rPr>
          <w:lang w:val="en-US"/>
        </w:rPr>
        <w:t xml:space="preserve">the overall health system response to COVID-19 </w:t>
      </w:r>
      <w:r w:rsidR="009D0929">
        <w:rPr>
          <w:lang w:val="en-US"/>
        </w:rPr>
        <w:t>with</w:t>
      </w:r>
      <w:r w:rsidRPr="00904B24">
        <w:rPr>
          <w:lang w:val="en-US"/>
        </w:rPr>
        <w:t xml:space="preserve"> how the specific Winter Surge Package measures impacted on equity.  A summary of additional comments has been included at Appendix 4.  </w:t>
      </w:r>
    </w:p>
    <w:p w14:paraId="7E689CB3" w14:textId="77777777" w:rsidR="00F862BA" w:rsidRPr="006D685E" w:rsidRDefault="00F862BA" w:rsidP="003E4445">
      <w:pPr>
        <w:pStyle w:val="Heading4"/>
      </w:pPr>
      <w:r w:rsidRPr="006D685E">
        <w:t xml:space="preserve">What we heard </w:t>
      </w:r>
    </w:p>
    <w:p w14:paraId="0E5068FB" w14:textId="319C9808" w:rsidR="00F862BA" w:rsidRPr="00904B24" w:rsidRDefault="003E4445" w:rsidP="00F862BA">
      <w:pPr>
        <w:rPr>
          <w:lang w:val="en-US"/>
        </w:rPr>
      </w:pPr>
      <w:r>
        <w:rPr>
          <w:lang w:val="en-US"/>
        </w:rPr>
        <w:br/>
      </w:r>
      <w:r w:rsidR="00F862BA">
        <w:rPr>
          <w:lang w:val="en-US"/>
        </w:rPr>
        <w:t>We heard from key</w:t>
      </w:r>
      <w:r w:rsidR="00F862BA" w:rsidRPr="00904B24">
        <w:rPr>
          <w:lang w:val="en-US"/>
        </w:rPr>
        <w:t xml:space="preserve"> stakeholders that the Winter Surge Package could have done more to achieve equitable outcomes.</w:t>
      </w:r>
    </w:p>
    <w:p w14:paraId="3DD812AA" w14:textId="77777777" w:rsidR="00F862BA" w:rsidRPr="00904B24" w:rsidRDefault="00F862BA" w:rsidP="00F862BA">
      <w:pPr>
        <w:rPr>
          <w:b/>
          <w:bCs/>
          <w:lang w:val="en-US"/>
        </w:rPr>
      </w:pPr>
      <w:r w:rsidRPr="00904B24">
        <w:rPr>
          <w:b/>
          <w:bCs/>
          <w:lang w:val="en-US"/>
        </w:rPr>
        <w:t xml:space="preserve">Definitions of equity </w:t>
      </w:r>
    </w:p>
    <w:p w14:paraId="2550E76A" w14:textId="743070D9" w:rsidR="00F862BA" w:rsidRPr="00F955B2" w:rsidRDefault="00F862BA" w:rsidP="00F862BA">
      <w:pPr>
        <w:rPr>
          <w:lang w:val="en-US"/>
        </w:rPr>
      </w:pPr>
      <w:r w:rsidRPr="00904B24">
        <w:rPr>
          <w:lang w:val="en-US"/>
        </w:rPr>
        <w:t xml:space="preserve">We heard from stakeholders who work with priority communities that there </w:t>
      </w:r>
      <w:r>
        <w:rPr>
          <w:lang w:val="en-US"/>
        </w:rPr>
        <w:t>appear to be different views across central health agencies about what equity means and what it requires.</w:t>
      </w:r>
      <w:r w:rsidR="003F3491">
        <w:rPr>
          <w:lang w:val="en-US"/>
        </w:rPr>
        <w:t xml:space="preserve">  Stakeholders</w:t>
      </w:r>
      <w:r w:rsidRPr="00904B24">
        <w:rPr>
          <w:lang w:val="en-US"/>
        </w:rPr>
        <w:t xml:space="preserve"> note</w:t>
      </w:r>
      <w:r w:rsidR="003F3491">
        <w:rPr>
          <w:lang w:val="en-US"/>
        </w:rPr>
        <w:t>d</w:t>
      </w:r>
      <w:r w:rsidRPr="00904B24">
        <w:rPr>
          <w:lang w:val="en-US"/>
        </w:rPr>
        <w:t xml:space="preserve"> that “having </w:t>
      </w:r>
      <w:r w:rsidRPr="00904B24">
        <w:t>a common understanding of equity is an essential foundation for coordinated and collaborative effort to achieve equity in health and wellness”</w:t>
      </w:r>
      <w:r w:rsidRPr="00904B24">
        <w:rPr>
          <w:vertAlign w:val="superscript"/>
        </w:rPr>
        <w:footnoteReference w:id="15"/>
      </w:r>
      <w:r w:rsidRPr="00904B24">
        <w:t>.</w:t>
      </w:r>
    </w:p>
    <w:p w14:paraId="2BCA9750" w14:textId="0A702CC3" w:rsidR="00F862BA" w:rsidRPr="00904B24" w:rsidRDefault="00F862BA" w:rsidP="00F862BA">
      <w:r w:rsidRPr="00904B24">
        <w:t xml:space="preserve">An example given by several stakeholders of </w:t>
      </w:r>
      <w:r>
        <w:t xml:space="preserve">where equity could be better understood </w:t>
      </w:r>
      <w:r w:rsidRPr="00904B24">
        <w:t xml:space="preserve">was </w:t>
      </w:r>
      <w:r w:rsidR="000A4A5F">
        <w:t>in a</w:t>
      </w:r>
      <w:r w:rsidRPr="00904B24">
        <w:t xml:space="preserve"> ‘whānau-centred approach’.  A ‘whānau-centred approach’ was a term used in reports and document</w:t>
      </w:r>
      <w:r w:rsidR="00C319F7">
        <w:t>s</w:t>
      </w:r>
      <w:r w:rsidRPr="00904B24">
        <w:t xml:space="preserve"> – and </w:t>
      </w:r>
      <w:r w:rsidR="00C319F7">
        <w:t>provided</w:t>
      </w:r>
      <w:r w:rsidRPr="00904B24">
        <w:t xml:space="preserve"> as an approach that centres</w:t>
      </w:r>
      <w:r w:rsidR="002B14E6">
        <w:t xml:space="preserve"> on</w:t>
      </w:r>
      <w:r w:rsidRPr="00904B24">
        <w:t xml:space="preserve"> equity for Māori populations.  </w:t>
      </w:r>
      <w:r w:rsidR="0037753E">
        <w:t>T</w:t>
      </w:r>
      <w:r w:rsidR="005160F4">
        <w:t>here was not an integrated and coordinated u</w:t>
      </w:r>
      <w:r w:rsidRPr="00904B24">
        <w:t>nderstanding of what a whānau-centred approach should look like across the range of services and systems whānau have to navigate</w:t>
      </w:r>
      <w:r w:rsidR="00307AA3">
        <w:t>. This approach</w:t>
      </w:r>
      <w:r w:rsidRPr="00904B24">
        <w:t xml:space="preserve"> did not reflect the realities of people in priority communities and the whānau who it claimed to serve.  </w:t>
      </w:r>
    </w:p>
    <w:p w14:paraId="161BAEAF" w14:textId="77777777" w:rsidR="00F862BA" w:rsidRPr="00904B24" w:rsidRDefault="00F862BA" w:rsidP="00F862BA">
      <w:r w:rsidRPr="00904B24">
        <w:t>An example of how this presented during the winter period was in vaccination policies.  Different eligibility ages for vaccinations (or free vaccinations) meant that if whānau presented as a group to be vaccinated only some whānau members would be eligible.  This included children under 3 who were required to be vaccinated at the GP, so could not get vaccinated with their whānau at marae or other community centres. To turn away whānau members who might not enter a health setting again does not have whānau at the centre of the approach.</w:t>
      </w:r>
    </w:p>
    <w:p w14:paraId="3F092227" w14:textId="77777777" w:rsidR="00F862BA" w:rsidRPr="00904B24" w:rsidRDefault="00F862BA" w:rsidP="00F862BA">
      <w:r w:rsidRPr="00904B24">
        <w:lastRenderedPageBreak/>
        <w:t xml:space="preserve">Many providers, conscious of the requirement to meet whānau needs and to capitalise on the opportunity to vaccinate people (which may not have presented itself again), chose to vaccinate all whānau members despite it being against the rules at that time.  </w:t>
      </w:r>
    </w:p>
    <w:p w14:paraId="5C6FFCF2" w14:textId="77777777" w:rsidR="00F862BA" w:rsidRPr="00904B24" w:rsidRDefault="00F862BA" w:rsidP="00F862BA">
      <w:pPr>
        <w:rPr>
          <w:b/>
          <w:lang w:val="en-US"/>
        </w:rPr>
      </w:pPr>
      <w:r w:rsidRPr="00904B24">
        <w:rPr>
          <w:b/>
          <w:bCs/>
          <w:lang w:val="en-US"/>
        </w:rPr>
        <w:t xml:space="preserve">Equity in implementation </w:t>
      </w:r>
    </w:p>
    <w:p w14:paraId="4F47B464" w14:textId="77777777" w:rsidR="00F862BA" w:rsidRPr="00904B24" w:rsidRDefault="00F862BA" w:rsidP="00F862BA">
      <w:r w:rsidRPr="00904B24">
        <w:t xml:space="preserve">Stakeholders told us there was a disconnect when it came to national policy level decision-making versus the reality of what was happening on the ground.  Decisions were made at the top level, with the expectation that regions would be able to put measures into action.  This created inefficiencies and plans which needed to be reworked to try and meet demands.  Decisions were not always explained, nor context given to operational teams. </w:t>
      </w:r>
    </w:p>
    <w:p w14:paraId="0CE0506D" w14:textId="77777777" w:rsidR="00F862BA" w:rsidRPr="00904B24" w:rsidRDefault="00F862BA" w:rsidP="00F862BA">
      <w:r w:rsidRPr="00904B24">
        <w:t xml:space="preserve">We understand that policy officials tried to stay in touch with operations once they had set the direction, but the reality of trying to keep on top of implementation was often met with competing workloads and priorities and eventually oversight was lost.  </w:t>
      </w:r>
    </w:p>
    <w:p w14:paraId="147A0EE3" w14:textId="13205E39" w:rsidR="00F862BA" w:rsidRPr="00904B24" w:rsidRDefault="00F862BA" w:rsidP="00F862BA">
      <w:r w:rsidRPr="00904B24">
        <w:t>We understand community and iwi leaders tried to talk to officials about supporting their organisations to work with communit</w:t>
      </w:r>
      <w:r w:rsidR="00A86C70">
        <w:t>ies</w:t>
      </w:r>
      <w:r w:rsidRPr="00904B24">
        <w:t xml:space="preserve"> to do research and gather insights and feedback about what actually happened in winter 2022.  However, this has not yet garnered official support.  </w:t>
      </w:r>
    </w:p>
    <w:p w14:paraId="2999D12A" w14:textId="77777777" w:rsidR="00F862BA" w:rsidRPr="00904B24" w:rsidRDefault="00F862BA" w:rsidP="00F862BA">
      <w:pPr>
        <w:rPr>
          <w:b/>
          <w:bCs/>
        </w:rPr>
      </w:pPr>
      <w:r w:rsidRPr="00904B24">
        <w:rPr>
          <w:b/>
          <w:bCs/>
        </w:rPr>
        <w:t xml:space="preserve">Fast-paced response </w:t>
      </w:r>
    </w:p>
    <w:p w14:paraId="0CFA02AA" w14:textId="3B8A81CB" w:rsidR="00F862BA" w:rsidRPr="00904B24" w:rsidRDefault="00F862BA" w:rsidP="00F862BA">
      <w:r w:rsidRPr="00904B24">
        <w:t xml:space="preserve">Almost all stakeholders told us the package was rushed through at a time </w:t>
      </w:r>
      <w:r w:rsidR="00567B0E" w:rsidRPr="00904B24">
        <w:t>whe</w:t>
      </w:r>
      <w:r w:rsidR="00567B0E">
        <w:t>n</w:t>
      </w:r>
      <w:r w:rsidR="00567B0E" w:rsidRPr="00904B24">
        <w:t xml:space="preserve"> </w:t>
      </w:r>
      <w:r w:rsidRPr="00904B24">
        <w:t xml:space="preserve">everyone was extremely busy and it was difficult to provide meaningful input on equity considerations.  Stakeholders believed that if </w:t>
      </w:r>
      <w:r w:rsidR="001452F0">
        <w:t xml:space="preserve">there had been </w:t>
      </w:r>
      <w:r w:rsidRPr="00904B24">
        <w:t xml:space="preserve">more time </w:t>
      </w:r>
      <w:r w:rsidR="001452F0">
        <w:t>for</w:t>
      </w:r>
      <w:r w:rsidRPr="00904B24">
        <w:t xml:space="preserve"> Manatū Hauora to develop and implement the package there could have been stronger collaboration efforts, better data</w:t>
      </w:r>
      <w:r w:rsidR="001452F0">
        <w:t xml:space="preserve"> collected</w:t>
      </w:r>
      <w:r w:rsidRPr="00904B24">
        <w:t xml:space="preserve"> and more input from vulnerable communities and Treaty partners into the package. </w:t>
      </w:r>
    </w:p>
    <w:p w14:paraId="6E44F564" w14:textId="10175AD0" w:rsidR="00F862BA" w:rsidRPr="00904B24" w:rsidRDefault="00F862BA" w:rsidP="00F862BA">
      <w:pPr>
        <w:rPr>
          <w:lang w:val="en-US"/>
        </w:rPr>
      </w:pPr>
      <w:r w:rsidRPr="00904B24">
        <w:rPr>
          <w:lang w:val="en-US"/>
        </w:rPr>
        <w:t xml:space="preserve">These stakeholders felt that the time constraints of the Winter Surge Package often led to shortcuts </w:t>
      </w:r>
      <w:r>
        <w:rPr>
          <w:lang w:val="en-US"/>
        </w:rPr>
        <w:t xml:space="preserve">or an emphasis on approaches that </w:t>
      </w:r>
      <w:proofErr w:type="spellStart"/>
      <w:r>
        <w:rPr>
          <w:lang w:val="en-US"/>
        </w:rPr>
        <w:t>utili</w:t>
      </w:r>
      <w:r w:rsidR="006B01BF">
        <w:rPr>
          <w:lang w:val="en-US"/>
        </w:rPr>
        <w:t>s</w:t>
      </w:r>
      <w:r>
        <w:rPr>
          <w:lang w:val="en-US"/>
        </w:rPr>
        <w:t>ed</w:t>
      </w:r>
      <w:proofErr w:type="spellEnd"/>
      <w:r>
        <w:rPr>
          <w:lang w:val="en-US"/>
        </w:rPr>
        <w:t xml:space="preserve"> existing systems and structures which do not always reach M</w:t>
      </w:r>
      <w:r>
        <w:rPr>
          <w:lang w:val="mi-NZ"/>
        </w:rPr>
        <w:t xml:space="preserve">āori.  </w:t>
      </w:r>
    </w:p>
    <w:p w14:paraId="66870206" w14:textId="77777777" w:rsidR="00F862BA" w:rsidRPr="00904B24" w:rsidRDefault="00F862BA" w:rsidP="00F862BA">
      <w:pPr>
        <w:rPr>
          <w:b/>
          <w:bCs/>
        </w:rPr>
      </w:pPr>
      <w:r w:rsidRPr="00904B24">
        <w:rPr>
          <w:b/>
          <w:bCs/>
        </w:rPr>
        <w:t xml:space="preserve">Engagement with communities </w:t>
      </w:r>
    </w:p>
    <w:p w14:paraId="64659464" w14:textId="6B03A8CA" w:rsidR="00F862BA" w:rsidRPr="00904B24" w:rsidRDefault="00F862BA" w:rsidP="00F862BA">
      <w:r w:rsidRPr="00904B24">
        <w:t xml:space="preserve">We heard from </w:t>
      </w:r>
      <w:r w:rsidR="006B01BF" w:rsidRPr="00904B24">
        <w:t>most</w:t>
      </w:r>
      <w:r w:rsidRPr="00904B24">
        <w:t xml:space="preserve"> stakeholders that engagement at central levels with Māori and other vulnerable communities was inadequate.  Little outreach was done at the ground level to understand vulnerable communities and their concerns for winter.  </w:t>
      </w:r>
    </w:p>
    <w:p w14:paraId="27FAB5F8" w14:textId="1B652D2A" w:rsidR="00F862BA" w:rsidRPr="00904B24" w:rsidRDefault="00F862BA" w:rsidP="00F862BA">
      <w:r w:rsidRPr="00904B24">
        <w:t xml:space="preserve">It was recognised early when winter illnesses were emerging that disabled people experience barriers to accessing public health measures and organisations representing disabled people were requesting due planning and support.  However, the lived experience of disabled people was not adequately </w:t>
      </w:r>
      <w:r w:rsidR="006240EE">
        <w:t>sought</w:t>
      </w:r>
      <w:r w:rsidR="006240EE" w:rsidRPr="00904B24">
        <w:t xml:space="preserve"> </w:t>
      </w:r>
      <w:r w:rsidRPr="00904B24">
        <w:t xml:space="preserve">during development of the Winter Surge Package.  This was attributed, at least in part, to the recent establishment of </w:t>
      </w:r>
      <w:proofErr w:type="spellStart"/>
      <w:r w:rsidRPr="00904B24">
        <w:t>Whaikaha</w:t>
      </w:r>
      <w:proofErr w:type="spellEnd"/>
      <w:r w:rsidRPr="00904B24">
        <w:t xml:space="preserve"> on 1 July 2022 and the challenge for health officials to know who to connect with in this new Ministry.</w:t>
      </w:r>
    </w:p>
    <w:p w14:paraId="5823A550" w14:textId="4B363A92" w:rsidR="00F862BA" w:rsidRPr="00904B24" w:rsidRDefault="00F862BA" w:rsidP="00F862BA">
      <w:r w:rsidRPr="00904B24">
        <w:t xml:space="preserve">Most stakeholders told us that during winter 2022 equitable outcomes were generally best supported when there were partnerships in place that allowed for proper collaboration.  </w:t>
      </w:r>
      <w:r w:rsidR="00374FBC">
        <w:t>Many suggested</w:t>
      </w:r>
      <w:r w:rsidRPr="00904B24">
        <w:t xml:space="preserve"> that these partnerships need to be maintained year-round, across all levels of Government, iwi, hapū, health providers, communities and advocacy groups to allow for complete transparency and involvement at all stages, rather than only being consulted during cris</w:t>
      </w:r>
      <w:r w:rsidR="00D865BD">
        <w:t>es.</w:t>
      </w:r>
      <w:r w:rsidRPr="00904B24">
        <w:t xml:space="preserve"> </w:t>
      </w:r>
    </w:p>
    <w:p w14:paraId="6A89CD12" w14:textId="240EAAE0" w:rsidR="00F862BA" w:rsidRPr="00904B24" w:rsidRDefault="00F862BA" w:rsidP="00F862BA">
      <w:pPr>
        <w:rPr>
          <w:lang w:val="en-US"/>
        </w:rPr>
      </w:pPr>
      <w:r w:rsidRPr="00904B24">
        <w:rPr>
          <w:lang w:val="en-US"/>
        </w:rPr>
        <w:t xml:space="preserve">However, </w:t>
      </w:r>
      <w:r w:rsidR="00D865BD">
        <w:rPr>
          <w:lang w:val="en-US"/>
        </w:rPr>
        <w:t>stakeholders identified</w:t>
      </w:r>
      <w:r w:rsidRPr="00904B24">
        <w:rPr>
          <w:lang w:val="en-US"/>
        </w:rPr>
        <w:t xml:space="preserve"> some positive initiatives to build upon for the future. </w:t>
      </w:r>
    </w:p>
    <w:p w14:paraId="438D11AB" w14:textId="77777777" w:rsidR="00F862BA" w:rsidRPr="00904B24" w:rsidRDefault="00F862BA" w:rsidP="00F862BA">
      <w:r w:rsidRPr="00904B24">
        <w:lastRenderedPageBreak/>
        <w:t xml:space="preserve">A widely cited example of a successful equity initiative was the Māori Providers Distribution Channel (the Distribution Channel).  The Distribution Channel was reviewed by </w:t>
      </w:r>
      <w:r w:rsidRPr="00904B24">
        <w:rPr>
          <w:i/>
          <w:iCs/>
        </w:rPr>
        <w:t>Allen + Clarke</w:t>
      </w:r>
      <w:r w:rsidRPr="00904B24">
        <w:t xml:space="preserve"> in November 2022 and stakeholders explicitly referred to the findings from that review.  </w:t>
      </w:r>
    </w:p>
    <w:p w14:paraId="15EB96B4" w14:textId="08AE7067" w:rsidR="00F862BA" w:rsidRPr="00904B24" w:rsidRDefault="00F862BA" w:rsidP="00F862BA">
      <w:r w:rsidRPr="00904B24">
        <w:t xml:space="preserve">When establishing the Distribution Channel, the Equity Team at Manatū Hauora created a prototype distribution model for RATs, facemasks and other health supplies which was tested and refined based on feedback from Māori </w:t>
      </w:r>
      <w:r w:rsidR="0059662A">
        <w:t>p</w:t>
      </w:r>
      <w:r w:rsidRPr="00904B24">
        <w:t xml:space="preserve">roviders.  This demonstrated a working partnership that included Māori in the process from the initial planning rather than reactively seeking input after decisions had been made.  </w:t>
      </w:r>
    </w:p>
    <w:p w14:paraId="0A01391B" w14:textId="77777777" w:rsidR="00F862BA" w:rsidRPr="00904B24" w:rsidRDefault="00F862BA" w:rsidP="00F862BA">
      <w:r w:rsidRPr="00904B24">
        <w:t xml:space="preserve">The review, which was based on interviews with Māori and Pacific providers and representatives from Manatū Hauora found that “the [Distribution Channel] provides an excellent example for public health practitioners wanting to improve Māori health outcomes and ensure indigenous engagement, leadership and substantive authority in the distribution of health resources.”  </w:t>
      </w:r>
    </w:p>
    <w:p w14:paraId="5EC33D77" w14:textId="77777777" w:rsidR="003E4445" w:rsidRDefault="00F862BA" w:rsidP="003E4445">
      <w:pPr>
        <w:rPr>
          <w:lang w:val="en-US"/>
        </w:rPr>
      </w:pPr>
      <w:r w:rsidRPr="00904B24">
        <w:t xml:space="preserve">During the winter period we heard that the Distribution Channel was able to respond quickly and efficiently to new demands – including increased supply of facemasks and RATs to priority communities.  </w:t>
      </w:r>
    </w:p>
    <w:p w14:paraId="1393E46B" w14:textId="29A7B312" w:rsidR="003E4445" w:rsidRDefault="003E4445" w:rsidP="003E4445">
      <w:pPr>
        <w:pStyle w:val="Heading4"/>
      </w:pPr>
      <w:r>
        <w:t xml:space="preserve">Lessons Learned </w:t>
      </w:r>
    </w:p>
    <w:p w14:paraId="3749B268" w14:textId="5F81475E" w:rsidR="00F862BA" w:rsidRPr="003E4445" w:rsidRDefault="003E4445" w:rsidP="003E4445">
      <w:pPr>
        <w:rPr>
          <w:lang w:val="en-US"/>
        </w:rPr>
      </w:pPr>
      <w:r>
        <w:br/>
      </w:r>
      <w:r w:rsidR="00F862BA" w:rsidRPr="00904B24">
        <w:t xml:space="preserve">We note that most of the lessons we have identified in relation to equity apply to the health system as a whole.  As would be expected, these system-level issues had a significant impact on </w:t>
      </w:r>
      <w:r w:rsidR="00F862BA">
        <w:t xml:space="preserve">the </w:t>
      </w:r>
      <w:r w:rsidR="00F862BA" w:rsidRPr="00904B24">
        <w:t xml:space="preserve">experience of priority populations during winter. </w:t>
      </w:r>
    </w:p>
    <w:p w14:paraId="214E088A" w14:textId="77777777" w:rsidR="00F862BA" w:rsidRPr="00904B24" w:rsidRDefault="00F862BA" w:rsidP="00F862BA">
      <w:pPr>
        <w:rPr>
          <w:b/>
          <w:bCs/>
        </w:rPr>
      </w:pPr>
      <w:r w:rsidRPr="00904B24">
        <w:rPr>
          <w:b/>
          <w:bCs/>
        </w:rPr>
        <w:t xml:space="preserve">Consideration of further targeted measures </w:t>
      </w:r>
    </w:p>
    <w:p w14:paraId="49AA57EB" w14:textId="77777777" w:rsidR="00F862BA" w:rsidRPr="00904B24" w:rsidRDefault="00F862BA" w:rsidP="00F862BA">
      <w:r w:rsidRPr="00904B24">
        <w:t>Many stakeholders raised further targeted measures that they felt could have been put in place to address the needs of priority populations.  It would not be appropriate for the Review Team to recommend these measures be adopted without obtaining specific public health advice, however, it is worth noting there appeared to be demand for further tailored measures</w:t>
      </w:r>
      <w:r>
        <w:t xml:space="preserve"> and approaches to achieving positive health outcomes for vulnerable communities</w:t>
      </w:r>
      <w:r w:rsidRPr="00904B24">
        <w:t xml:space="preserve">. </w:t>
      </w:r>
    </w:p>
    <w:p w14:paraId="26FBBEA5" w14:textId="403E3E40" w:rsidR="00F862BA" w:rsidRPr="00904B24" w:rsidRDefault="00F862BA" w:rsidP="00F862BA">
      <w:pPr>
        <w:rPr>
          <w:b/>
          <w:bCs/>
        </w:rPr>
      </w:pPr>
      <w:r w:rsidRPr="00904B24">
        <w:rPr>
          <w:b/>
          <w:bCs/>
        </w:rPr>
        <w:t xml:space="preserve">Tools </w:t>
      </w:r>
      <w:r w:rsidR="006B0E42">
        <w:rPr>
          <w:b/>
          <w:bCs/>
        </w:rPr>
        <w:t>to consider equity</w:t>
      </w:r>
      <w:r w:rsidRPr="00904B24">
        <w:rPr>
          <w:b/>
          <w:bCs/>
        </w:rPr>
        <w:t xml:space="preserve">  </w:t>
      </w:r>
    </w:p>
    <w:p w14:paraId="22CD857A" w14:textId="300D9AFC" w:rsidR="00F862BA" w:rsidRDefault="00F862BA" w:rsidP="00F862BA">
      <w:r w:rsidRPr="00904B24">
        <w:t>Stakeholders identified a variety of factors that are needed across the health system to support more robust consideration of equity</w:t>
      </w:r>
      <w:r w:rsidR="009E36BE">
        <w:t>. These factors included</w:t>
      </w:r>
      <w:r>
        <w:t xml:space="preserve"> </w:t>
      </w:r>
      <w:r w:rsidRPr="00904B24">
        <w:t>investment in capacity-building, education and internal capability to ensure equity is well understood and not simply a tick-box exercise</w:t>
      </w:r>
      <w:r w:rsidR="005C6D17">
        <w:t>.</w:t>
      </w:r>
      <w:r w:rsidRPr="00904B24">
        <w:t xml:space="preserve"> </w:t>
      </w:r>
    </w:p>
    <w:p w14:paraId="41866260" w14:textId="77777777" w:rsidR="00F862BA" w:rsidRPr="00904B24" w:rsidRDefault="00F862BA" w:rsidP="00F862BA">
      <w:pPr>
        <w:rPr>
          <w:b/>
          <w:bCs/>
        </w:rPr>
      </w:pPr>
      <w:r w:rsidRPr="00904B24">
        <w:rPr>
          <w:b/>
          <w:bCs/>
        </w:rPr>
        <w:t xml:space="preserve">Partnering with communities </w:t>
      </w:r>
    </w:p>
    <w:p w14:paraId="5EBAD7DA" w14:textId="77777777" w:rsidR="004E6655" w:rsidRDefault="00F862BA" w:rsidP="00F862BA">
      <w:r w:rsidRPr="00904B24">
        <w:t>Where the health system enabled communities to take a lead role and allowed for partnership with Māori and Pacific providers there were better outcomes in terms of higher vaccination rates.  This required functional alignment with Māori and Pacific providers, working alongside and enabling them to take ownership of the service delivery and shar</w:t>
      </w:r>
      <w:r w:rsidR="00630168">
        <w:t>e</w:t>
      </w:r>
      <w:r w:rsidRPr="00904B24">
        <w:t xml:space="preserve"> knowledge.  To achieve equitable outcomes, Government needs to partner with the appropriate people and recognise and relinquish control over who is best to serve vulnerable populations.  </w:t>
      </w:r>
    </w:p>
    <w:p w14:paraId="1BCA55FC" w14:textId="3D961FF0" w:rsidR="00F862BA" w:rsidRPr="00904B24" w:rsidRDefault="00F862BA" w:rsidP="00F862BA">
      <w:r w:rsidRPr="00904B24">
        <w:lastRenderedPageBreak/>
        <w:t xml:space="preserve">There needs to be a concentrated effort to strengthen community networks and collaborate on insights </w:t>
      </w:r>
      <w:r>
        <w:t xml:space="preserve">that incorporate </w:t>
      </w:r>
      <w:proofErr w:type="spellStart"/>
      <w:r>
        <w:t>mātauranga</w:t>
      </w:r>
      <w:proofErr w:type="spellEnd"/>
      <w:r>
        <w:t xml:space="preserve"> Māori and other cultural perspectives, and lived experiences of vulnerable groups when developing solutions.  </w:t>
      </w:r>
      <w:r w:rsidR="0067330A">
        <w:t>These insights</w:t>
      </w:r>
      <w:r w:rsidRPr="00904B24">
        <w:t xml:space="preserve"> </w:t>
      </w:r>
      <w:r>
        <w:t>should</w:t>
      </w:r>
      <w:r w:rsidRPr="00904B24">
        <w:t xml:space="preserve"> inform policy decisions, </w:t>
      </w:r>
      <w:r>
        <w:t xml:space="preserve">and </w:t>
      </w:r>
      <w:r w:rsidRPr="00904B24">
        <w:t xml:space="preserve">not just </w:t>
      </w:r>
      <w:r>
        <w:t>be</w:t>
      </w:r>
      <w:r w:rsidRPr="00904B24">
        <w:t xml:space="preserve"> </w:t>
      </w:r>
      <w:r>
        <w:t>drawn upon</w:t>
      </w:r>
      <w:r w:rsidRPr="00904B24">
        <w:t xml:space="preserve"> on at the service delivery stage.  Māori, Pacific and disability providers need support from a national level to prepare their workforces to respond</w:t>
      </w:r>
      <w:r w:rsidR="001E119F">
        <w:t>. They require support to</w:t>
      </w:r>
      <w:r w:rsidRPr="00904B24">
        <w:t xml:space="preserve"> ensure </w:t>
      </w:r>
      <w:r>
        <w:t xml:space="preserve">that the services </w:t>
      </w:r>
      <w:r w:rsidR="001E119F">
        <w:t>can</w:t>
      </w:r>
      <w:r>
        <w:t xml:space="preserve"> be delivered in culturally appropriate ways and that </w:t>
      </w:r>
      <w:r w:rsidRPr="00904B24">
        <w:t>appropriate training is given if the</w:t>
      </w:r>
      <w:r w:rsidR="00A149DA">
        <w:t>se providers</w:t>
      </w:r>
      <w:r w:rsidRPr="00904B24">
        <w:t xml:space="preserve"> are to be relied upon in the future. </w:t>
      </w:r>
    </w:p>
    <w:p w14:paraId="3C515F84" w14:textId="594E8ADC" w:rsidR="00F862BA" w:rsidRPr="00904B24" w:rsidRDefault="00F862BA" w:rsidP="00F862BA">
      <w:r w:rsidRPr="00904B24">
        <w:t xml:space="preserve">A partnership approach requires relationships </w:t>
      </w:r>
      <w:r w:rsidR="00A149DA">
        <w:t xml:space="preserve">to be maintained </w:t>
      </w:r>
      <w:r w:rsidRPr="00904B24">
        <w:t xml:space="preserve">across the whole year to build cultural and clinical services that support whānau and vulnerable communities. </w:t>
      </w:r>
    </w:p>
    <w:p w14:paraId="18CA22EC" w14:textId="77777777" w:rsidR="00F862BA" w:rsidRPr="00904B24" w:rsidRDefault="00F862BA" w:rsidP="00F862BA">
      <w:pPr>
        <w:rPr>
          <w:b/>
          <w:bCs/>
        </w:rPr>
      </w:pPr>
      <w:r w:rsidRPr="00904B24">
        <w:rPr>
          <w:b/>
          <w:bCs/>
        </w:rPr>
        <w:t xml:space="preserve">Engagement with disabled people </w:t>
      </w:r>
    </w:p>
    <w:p w14:paraId="1DAA74A7" w14:textId="77777777" w:rsidR="00F862BA" w:rsidRPr="00904B24" w:rsidRDefault="00F862BA" w:rsidP="00F862BA">
      <w:r w:rsidRPr="00904B24">
        <w:t xml:space="preserve">There is an opportunity for </w:t>
      </w:r>
      <w:proofErr w:type="spellStart"/>
      <w:r w:rsidRPr="00904B24">
        <w:t>Whaikaha</w:t>
      </w:r>
      <w:proofErr w:type="spellEnd"/>
      <w:r w:rsidRPr="00904B24">
        <w:t xml:space="preserve"> to be at the forefront of leading early engagement with disabled people as part of health system responses by harnessing their networks among disabled communities.  </w:t>
      </w:r>
      <w:proofErr w:type="spellStart"/>
      <w:r w:rsidRPr="00904B24">
        <w:t>Whaikaha</w:t>
      </w:r>
      <w:proofErr w:type="spellEnd"/>
      <w:r w:rsidRPr="00904B24">
        <w:t xml:space="preserve"> has suggested that Manatū Hauora and Te Whatu Ora need to build stronger relationships with disabled people’s organisations and the disability sector.   This includes genuinely listening to and understanding the lived experience of disabled people, such as their common activities and challenges related to accessing medicines and health services.  This should inform the approach taken to ensuring equity of access and outcomes from any changes to, or introduction of new, public health measures to target winter illness.</w:t>
      </w:r>
    </w:p>
    <w:p w14:paraId="2F49F7FF" w14:textId="77777777" w:rsidR="00F862BA" w:rsidRPr="00904B24" w:rsidRDefault="00F862BA" w:rsidP="00F862BA">
      <w:r w:rsidRPr="00904B24">
        <w:t xml:space="preserve">There should also be consideration of compliance with responsibilities under the UN Convention on the Rights of Persons with Disabilities (UNCRPD) and other strategies and approaches that guide the Government’s approach to disability issues.  This includes the </w:t>
      </w:r>
      <w:r w:rsidRPr="00904B24">
        <w:rPr>
          <w:i/>
          <w:iCs/>
        </w:rPr>
        <w:t xml:space="preserve">Enabling Good Lives </w:t>
      </w:r>
      <w:r w:rsidRPr="00904B24">
        <w:t xml:space="preserve">approach – which envisions choice and control for disabled people in their lives and the supports they receive, the UNCRPD principle – “nothing about us without us”, the </w:t>
      </w:r>
      <w:r w:rsidRPr="00904B24">
        <w:rPr>
          <w:i/>
          <w:iCs/>
        </w:rPr>
        <w:t>New Zealand Disability Strategy</w:t>
      </w:r>
      <w:r w:rsidRPr="00904B24">
        <w:t xml:space="preserve"> and the </w:t>
      </w:r>
      <w:r w:rsidRPr="00904B24">
        <w:rPr>
          <w:i/>
          <w:iCs/>
        </w:rPr>
        <w:t>Disability Action Plan 2019-2023</w:t>
      </w:r>
      <w:r w:rsidRPr="00904B24">
        <w:t xml:space="preserve">.  </w:t>
      </w:r>
    </w:p>
    <w:p w14:paraId="43BBB67F" w14:textId="77777777" w:rsidR="00F862BA" w:rsidRPr="00904B24" w:rsidRDefault="00F862BA" w:rsidP="00F862BA">
      <w:r w:rsidRPr="00904B24">
        <w:t>There is a need for purposeful data collection and appropriate data sharing that is focused on the aspirations, needs and outcomes of disabled people, to understand how to design measures that will effectively support them and guide decision-making.</w:t>
      </w:r>
    </w:p>
    <w:p w14:paraId="2E118774" w14:textId="77777777" w:rsidR="00EA346C" w:rsidRPr="00FC4A11" w:rsidRDefault="00EA346C" w:rsidP="00FC4A11">
      <w:pPr>
        <w:pStyle w:val="Text"/>
        <w:rPr>
          <w:lang w:val="en-US"/>
        </w:rPr>
      </w:pPr>
    </w:p>
    <w:p w14:paraId="7771D18B" w14:textId="01384693" w:rsidR="0031054C" w:rsidRPr="00D3279D" w:rsidRDefault="00444EFF" w:rsidP="00745B0F">
      <w:pPr>
        <w:pStyle w:val="Heading1"/>
      </w:pPr>
      <w:bookmarkStart w:id="57" w:name="_Toc122442522"/>
      <w:bookmarkStart w:id="58" w:name="_Toc122442819"/>
      <w:bookmarkStart w:id="59" w:name="_Toc122511995"/>
      <w:bookmarkStart w:id="60" w:name="_Toc122521222"/>
      <w:bookmarkStart w:id="61" w:name="_Toc122526099"/>
      <w:bookmarkStart w:id="62" w:name="_Toc126077498"/>
      <w:bookmarkEnd w:id="57"/>
      <w:bookmarkEnd w:id="58"/>
      <w:bookmarkEnd w:id="59"/>
      <w:bookmarkEnd w:id="60"/>
      <w:bookmarkEnd w:id="61"/>
      <w:r>
        <w:lastRenderedPageBreak/>
        <w:t>Key Findings – Treaty partnership</w:t>
      </w:r>
      <w:bookmarkEnd w:id="62"/>
      <w:r>
        <w:t xml:space="preserve"> </w:t>
      </w:r>
    </w:p>
    <w:p w14:paraId="6C134C74" w14:textId="0CC726EE" w:rsidR="00D35E20" w:rsidRDefault="00D35E20" w:rsidP="002C3596">
      <w:pPr>
        <w:pStyle w:val="Heading4"/>
        <w:spacing w:after="240"/>
        <w:ind w:left="1225" w:hanging="1225"/>
      </w:pPr>
      <w:r>
        <w:t xml:space="preserve">What we heard </w:t>
      </w:r>
    </w:p>
    <w:p w14:paraId="492D4A9A" w14:textId="04373322" w:rsidR="00B77980" w:rsidRPr="00B77980" w:rsidRDefault="00A10929" w:rsidP="006E48B1">
      <w:pPr>
        <w:pStyle w:val="Text"/>
        <w:rPr>
          <w:b/>
          <w:bCs/>
        </w:rPr>
      </w:pPr>
      <w:r>
        <w:rPr>
          <w:b/>
          <w:bCs/>
        </w:rPr>
        <w:t xml:space="preserve">Engagement </w:t>
      </w:r>
    </w:p>
    <w:p w14:paraId="0345AF48" w14:textId="411D2E09" w:rsidR="00827902" w:rsidRDefault="00A0281F" w:rsidP="006E48B1">
      <w:pPr>
        <w:pStyle w:val="Text"/>
      </w:pPr>
      <w:r>
        <w:t xml:space="preserve">A number of stakeholders raised the need for </w:t>
      </w:r>
      <w:r w:rsidR="00C03181">
        <w:t xml:space="preserve">a wider and more strategic approach to engaging Māori.  </w:t>
      </w:r>
      <w:r w:rsidR="00B15233">
        <w:t xml:space="preserve">We heard that Māori need to be recognised as a treaty partner, not just an important stakeholder.  Successful engagement requires more than just speaking to a limited number of Māori across </w:t>
      </w:r>
      <w:r w:rsidR="006C6531">
        <w:t xml:space="preserve">Government </w:t>
      </w:r>
      <w:r w:rsidR="00B15233">
        <w:t xml:space="preserve">and thinking this meets obligations under Te Tiriti o Waitangi.  </w:t>
      </w:r>
    </w:p>
    <w:p w14:paraId="7F775D7B" w14:textId="50AF1732" w:rsidR="00C03181" w:rsidRDefault="00AD4EFD" w:rsidP="006E48B1">
      <w:pPr>
        <w:pStyle w:val="Text"/>
      </w:pPr>
      <w:r>
        <w:t>We heard that a</w:t>
      </w:r>
      <w:r w:rsidR="00C03181">
        <w:t>ddressing the needs of Māori means taking a holistic approach to helping overcome significant barriers such as cost, barrier to services, poor service experiences, cultural barriers and poor health literacy.</w:t>
      </w:r>
      <w:r w:rsidR="0010745F">
        <w:t xml:space="preserve"> </w:t>
      </w:r>
      <w:r w:rsidR="00C03181">
        <w:t xml:space="preserve"> It was often the initiatives of </w:t>
      </w:r>
      <w:r w:rsidR="00806D7C">
        <w:t>i</w:t>
      </w:r>
      <w:r w:rsidR="00F453F9">
        <w:t xml:space="preserve">wi </w:t>
      </w:r>
      <w:r w:rsidR="00C03181">
        <w:t>and M</w:t>
      </w:r>
      <w:r w:rsidR="00084C96">
        <w:t xml:space="preserve">āori </w:t>
      </w:r>
      <w:r w:rsidR="00F52F34">
        <w:t xml:space="preserve">that allowed whānau who would otherwise remain isolated and absent from health services to be connected.  </w:t>
      </w:r>
    </w:p>
    <w:p w14:paraId="43F1B598" w14:textId="1A219CAD" w:rsidR="002803AD" w:rsidRDefault="00575789" w:rsidP="006E48B1">
      <w:pPr>
        <w:pStyle w:val="Text"/>
      </w:pPr>
      <w:r>
        <w:t>All year round, but particular</w:t>
      </w:r>
      <w:r w:rsidR="00A36204">
        <w:t>ly</w:t>
      </w:r>
      <w:r>
        <w:t xml:space="preserve"> in winter, there w</w:t>
      </w:r>
      <w:r w:rsidR="00F10A67">
        <w:t>as</w:t>
      </w:r>
      <w:r>
        <w:t xml:space="preserve"> a large cohort of Māori who only entered the health</w:t>
      </w:r>
      <w:r w:rsidR="008F2968">
        <w:t xml:space="preserve"> and disability</w:t>
      </w:r>
      <w:r>
        <w:t xml:space="preserve"> system through </w:t>
      </w:r>
      <w:r w:rsidR="00BB1C6F">
        <w:t>e</w:t>
      </w:r>
      <w:r w:rsidR="007865B1">
        <w:t>mergency services</w:t>
      </w:r>
      <w:r>
        <w:t xml:space="preserve"> or when they needed antibiotics.  There were consistently lower rates of vaccination in Māori communities and the system </w:t>
      </w:r>
      <w:r w:rsidR="002803AD">
        <w:t>did not support whānau who were</w:t>
      </w:r>
      <w:r w:rsidR="007865B1">
        <w:t xml:space="preserve"> </w:t>
      </w:r>
      <w:r w:rsidR="002803AD">
        <w:t>n</w:t>
      </w:r>
      <w:r w:rsidR="00112F5E">
        <w:t>o</w:t>
      </w:r>
      <w:r w:rsidR="002803AD">
        <w:t>t presenting to a health setting to</w:t>
      </w:r>
      <w:r w:rsidR="000963FB">
        <w:t xml:space="preserve"> be identified and</w:t>
      </w:r>
      <w:r w:rsidR="002803AD">
        <w:t xml:space="preserve"> receive the care they were eligible for. </w:t>
      </w:r>
    </w:p>
    <w:p w14:paraId="6871172A" w14:textId="7F3CF67A" w:rsidR="00B72614" w:rsidRDefault="00B72614" w:rsidP="006E48B1">
      <w:pPr>
        <w:pStyle w:val="Text"/>
      </w:pPr>
      <w:r>
        <w:t xml:space="preserve">Many smaller </w:t>
      </w:r>
      <w:r w:rsidR="00806D7C">
        <w:t>i</w:t>
      </w:r>
      <w:r w:rsidR="00526212">
        <w:t xml:space="preserve">wi </w:t>
      </w:r>
      <w:r>
        <w:t xml:space="preserve">struggled to respond to the needs of their communities as they had limited capability and infrastructure.  It often fell to larger </w:t>
      </w:r>
      <w:r w:rsidR="00806D7C">
        <w:t>i</w:t>
      </w:r>
      <w:r>
        <w:t xml:space="preserve">wi with more resources to support them and their vulnerable communities, rather than being supported by central </w:t>
      </w:r>
      <w:r w:rsidR="009E2E36">
        <w:t>Government</w:t>
      </w:r>
      <w:r>
        <w:t xml:space="preserve">.  At a local level, this was done by </w:t>
      </w:r>
      <w:r w:rsidR="00806D7C">
        <w:t>i</w:t>
      </w:r>
      <w:r>
        <w:t xml:space="preserve">wi using data systems through connections they had at PHOs, </w:t>
      </w:r>
      <w:r w:rsidR="005838E2">
        <w:t xml:space="preserve">heat mapping, identifying areas to build up more communications or access and building overall awareness. </w:t>
      </w:r>
    </w:p>
    <w:p w14:paraId="10B07EA0" w14:textId="264BD0E9" w:rsidR="00D35E20" w:rsidRDefault="00D35E20" w:rsidP="002C3596">
      <w:pPr>
        <w:pStyle w:val="Heading4"/>
        <w:spacing w:after="240"/>
        <w:ind w:left="1225" w:hanging="1225"/>
      </w:pPr>
      <w:r>
        <w:t xml:space="preserve">Lessons </w:t>
      </w:r>
      <w:r w:rsidR="006513D4">
        <w:t>l</w:t>
      </w:r>
      <w:r>
        <w:t xml:space="preserve">earned </w:t>
      </w:r>
    </w:p>
    <w:p w14:paraId="48D64D4F" w14:textId="459A2FEB" w:rsidR="0074658D" w:rsidRDefault="00162D29" w:rsidP="00D35E20">
      <w:pPr>
        <w:pStyle w:val="Text"/>
      </w:pPr>
      <w:r>
        <w:t xml:space="preserve">The </w:t>
      </w:r>
      <w:r w:rsidR="00825067">
        <w:t>articles</w:t>
      </w:r>
      <w:r>
        <w:t xml:space="preserve"> of </w:t>
      </w:r>
      <w:r w:rsidR="00A56E5B" w:rsidRPr="00A56E5B">
        <w:t>Te Tiriti</w:t>
      </w:r>
      <w:r>
        <w:t xml:space="preserve"> </w:t>
      </w:r>
      <w:r w:rsidR="00A56E5B" w:rsidRPr="00A56E5B">
        <w:t>place a mandatory obligation on the Crown to protect and promote Māori health</w:t>
      </w:r>
      <w:r w:rsidR="00606148">
        <w:t>.</w:t>
      </w:r>
    </w:p>
    <w:p w14:paraId="27E84B4D" w14:textId="770416FB" w:rsidR="0074658D" w:rsidRDefault="0074658D" w:rsidP="00255ADC">
      <w:pPr>
        <w:pStyle w:val="Bullet1"/>
      </w:pPr>
      <w:r w:rsidRPr="004C3B53">
        <w:rPr>
          <w:i/>
        </w:rPr>
        <w:t>Kāwanatanga</w:t>
      </w:r>
      <w:r w:rsidRPr="0074658D">
        <w:t xml:space="preserve"> ensure</w:t>
      </w:r>
      <w:r>
        <w:t>s</w:t>
      </w:r>
      <w:r w:rsidRPr="0074658D">
        <w:t xml:space="preserve"> equitable Māori participation and or leadership in setting priorities, resourcing, implementing and evaluating policy. </w:t>
      </w:r>
    </w:p>
    <w:p w14:paraId="24C95409" w14:textId="4B56F22B" w:rsidR="0074658D" w:rsidRPr="0074658D" w:rsidRDefault="0074658D" w:rsidP="00255ADC">
      <w:pPr>
        <w:pStyle w:val="Bullet1"/>
      </w:pPr>
      <w:r w:rsidRPr="004C3B53">
        <w:rPr>
          <w:i/>
        </w:rPr>
        <w:t>Rangatiratanga</w:t>
      </w:r>
      <w:r w:rsidRPr="0074658D">
        <w:t xml:space="preserve"> </w:t>
      </w:r>
      <w:r>
        <w:t xml:space="preserve">allows for </w:t>
      </w:r>
      <w:r w:rsidRPr="0074658D">
        <w:t xml:space="preserve">Māori values </w:t>
      </w:r>
      <w:r>
        <w:t>to influence</w:t>
      </w:r>
      <w:r w:rsidRPr="0074658D">
        <w:t xml:space="preserve"> and hold</w:t>
      </w:r>
      <w:r>
        <w:t xml:space="preserve"> </w:t>
      </w:r>
      <w:r w:rsidRPr="0074658D">
        <w:t xml:space="preserve">authority in the policy process. </w:t>
      </w:r>
    </w:p>
    <w:p w14:paraId="5AA9B396" w14:textId="5A4AC7D2" w:rsidR="0074658D" w:rsidRPr="0074658D" w:rsidRDefault="0074658D" w:rsidP="00255ADC">
      <w:pPr>
        <w:pStyle w:val="Bullet1"/>
      </w:pPr>
      <w:proofErr w:type="spellStart"/>
      <w:r w:rsidRPr="004C3B53">
        <w:rPr>
          <w:i/>
        </w:rPr>
        <w:t>Ōritetanga</w:t>
      </w:r>
      <w:proofErr w:type="spellEnd"/>
      <w:r w:rsidRPr="0074658D">
        <w:t xml:space="preserve"> </w:t>
      </w:r>
      <w:r w:rsidR="00162D29">
        <w:t>enables</w:t>
      </w:r>
      <w:r w:rsidRPr="0074658D">
        <w:t xml:space="preserve"> Māori </w:t>
      </w:r>
      <w:r w:rsidR="00162D29">
        <w:t>to exercise</w:t>
      </w:r>
      <w:r w:rsidRPr="0074658D">
        <w:t xml:space="preserve"> their citizenship rights as Māori in policy. </w:t>
      </w:r>
    </w:p>
    <w:p w14:paraId="5BBFBCD8" w14:textId="77AD097B" w:rsidR="00765518" w:rsidRDefault="00825067" w:rsidP="00D35E20">
      <w:pPr>
        <w:pStyle w:val="Text"/>
        <w:rPr>
          <w:lang w:val="en-GB"/>
        </w:rPr>
      </w:pPr>
      <w:r>
        <w:rPr>
          <w:lang w:val="en-GB"/>
        </w:rPr>
        <w:t xml:space="preserve">In </w:t>
      </w:r>
      <w:r w:rsidR="00A25A58">
        <w:rPr>
          <w:lang w:val="en-GB"/>
        </w:rPr>
        <w:t>practice, this means that</w:t>
      </w:r>
      <w:r>
        <w:rPr>
          <w:lang w:val="en-GB"/>
        </w:rPr>
        <w:t xml:space="preserve"> </w:t>
      </w:r>
      <w:r w:rsidR="00765518">
        <w:rPr>
          <w:lang w:val="en-GB"/>
        </w:rPr>
        <w:t xml:space="preserve">Māori need to be considered equal and lead partners in policy processes and have mechanisms in place to support Māori leadership in decision-making.  At all levels of planning officials should </w:t>
      </w:r>
      <w:r w:rsidR="00D5363F">
        <w:rPr>
          <w:lang w:val="en-GB"/>
        </w:rPr>
        <w:t>actively seek input from those with lived experience and speak directly to Māori</w:t>
      </w:r>
      <w:r w:rsidR="00D5363F" w:rsidDel="00D5363F">
        <w:rPr>
          <w:lang w:val="en-GB"/>
        </w:rPr>
        <w:t xml:space="preserve"> </w:t>
      </w:r>
      <w:r w:rsidR="00D5363F">
        <w:rPr>
          <w:lang w:val="en-GB"/>
        </w:rPr>
        <w:t>to</w:t>
      </w:r>
      <w:r w:rsidR="00F300DB">
        <w:rPr>
          <w:lang w:val="en-GB"/>
        </w:rPr>
        <w:t xml:space="preserve"> </w:t>
      </w:r>
      <w:r w:rsidR="00765518">
        <w:rPr>
          <w:lang w:val="en-GB"/>
        </w:rPr>
        <w:t>ensu</w:t>
      </w:r>
      <w:r w:rsidR="00F300DB">
        <w:rPr>
          <w:lang w:val="en-GB"/>
        </w:rPr>
        <w:t>re</w:t>
      </w:r>
      <w:r w:rsidR="00765518">
        <w:rPr>
          <w:lang w:val="en-GB"/>
        </w:rPr>
        <w:t xml:space="preserve"> </w:t>
      </w:r>
      <w:r w:rsidR="001F1268">
        <w:rPr>
          <w:lang w:val="en-GB"/>
        </w:rPr>
        <w:t>policies</w:t>
      </w:r>
      <w:r w:rsidR="00765518">
        <w:rPr>
          <w:lang w:val="en-GB"/>
        </w:rPr>
        <w:t xml:space="preserve"> and </w:t>
      </w:r>
      <w:r w:rsidR="001F1268">
        <w:rPr>
          <w:lang w:val="en-GB"/>
        </w:rPr>
        <w:t xml:space="preserve">their </w:t>
      </w:r>
      <w:r w:rsidR="00765518">
        <w:rPr>
          <w:lang w:val="en-GB"/>
        </w:rPr>
        <w:t>implementation supports a whānau</w:t>
      </w:r>
      <w:r w:rsidR="000A0780">
        <w:rPr>
          <w:lang w:val="en-GB"/>
        </w:rPr>
        <w:t>-</w:t>
      </w:r>
      <w:r w:rsidR="00765518">
        <w:rPr>
          <w:lang w:val="en-GB"/>
        </w:rPr>
        <w:t xml:space="preserve">centred </w:t>
      </w:r>
      <w:r w:rsidR="00765518">
        <w:rPr>
          <w:lang w:val="en-GB"/>
        </w:rPr>
        <w:lastRenderedPageBreak/>
        <w:t>design.</w:t>
      </w:r>
      <w:r w:rsidR="00D5363F">
        <w:rPr>
          <w:lang w:val="en-GB"/>
        </w:rPr>
        <w:t xml:space="preserve"> </w:t>
      </w:r>
      <w:r w:rsidR="00F21797">
        <w:rPr>
          <w:lang w:val="en-GB"/>
        </w:rPr>
        <w:t xml:space="preserve"> </w:t>
      </w:r>
      <w:r w:rsidR="003D06DC">
        <w:rPr>
          <w:lang w:val="en-GB"/>
        </w:rPr>
        <w:t xml:space="preserve">This approach does not limit the benefits to only Māori, as getting things right for Māori benefits the total population. </w:t>
      </w:r>
    </w:p>
    <w:p w14:paraId="69B779CB" w14:textId="322CE54F" w:rsidR="00765518" w:rsidRDefault="00765518" w:rsidP="00D35E20">
      <w:pPr>
        <w:pStyle w:val="Text"/>
        <w:rPr>
          <w:lang w:val="en-GB"/>
        </w:rPr>
      </w:pPr>
      <w:r>
        <w:rPr>
          <w:lang w:val="en-GB"/>
        </w:rPr>
        <w:t xml:space="preserve">Iwi need to have </w:t>
      </w:r>
      <w:proofErr w:type="spellStart"/>
      <w:r>
        <w:rPr>
          <w:lang w:val="en-GB"/>
        </w:rPr>
        <w:t>tino</w:t>
      </w:r>
      <w:proofErr w:type="spellEnd"/>
      <w:r>
        <w:rPr>
          <w:lang w:val="en-GB"/>
        </w:rPr>
        <w:t xml:space="preserve"> rangatiratanga over all data that concerns Māori.  It is of high importance to</w:t>
      </w:r>
      <w:r w:rsidR="00C97C9D">
        <w:rPr>
          <w:lang w:val="en-GB"/>
        </w:rPr>
        <w:t xml:space="preserve"> </w:t>
      </w:r>
      <w:r w:rsidR="008B5CA6">
        <w:rPr>
          <w:lang w:val="en-GB"/>
        </w:rPr>
        <w:t>i</w:t>
      </w:r>
      <w:r w:rsidR="00C97C9D">
        <w:rPr>
          <w:lang w:val="en-GB"/>
        </w:rPr>
        <w:t>wi to</w:t>
      </w:r>
      <w:r>
        <w:rPr>
          <w:lang w:val="en-GB"/>
        </w:rPr>
        <w:t xml:space="preserve"> know who is vaccinated, so that better evaluations, reviews and implementation plans </w:t>
      </w:r>
      <w:r w:rsidR="00D95318">
        <w:rPr>
          <w:lang w:val="en-GB"/>
        </w:rPr>
        <w:t xml:space="preserve">can be applied for the benefit of their people. </w:t>
      </w:r>
      <w:r w:rsidR="003D06DC">
        <w:rPr>
          <w:lang w:val="en-GB"/>
        </w:rPr>
        <w:t xml:space="preserve"> </w:t>
      </w:r>
    </w:p>
    <w:p w14:paraId="4391BDE6" w14:textId="74BF279C" w:rsidR="00C219B9" w:rsidRDefault="00277A71" w:rsidP="004C3B53">
      <w:pPr>
        <w:pStyle w:val="Heading1"/>
      </w:pPr>
      <w:bookmarkStart w:id="63" w:name="_Toc126077499"/>
      <w:r>
        <w:lastRenderedPageBreak/>
        <w:t>P</w:t>
      </w:r>
      <w:r w:rsidR="00B73C35">
        <w:t xml:space="preserve">riority </w:t>
      </w:r>
      <w:r w:rsidR="00933470">
        <w:t>Recommendations</w:t>
      </w:r>
      <w:bookmarkEnd w:id="63"/>
      <w:r w:rsidR="00933470">
        <w:t xml:space="preserve"> </w:t>
      </w:r>
    </w:p>
    <w:p w14:paraId="7191A285" w14:textId="0E2650ED" w:rsidR="008A594C" w:rsidRPr="008A594C" w:rsidRDefault="008A594C" w:rsidP="005D12DF">
      <w:pPr>
        <w:pStyle w:val="Text"/>
      </w:pPr>
      <w:r w:rsidRPr="008A594C">
        <w:t xml:space="preserve">The following section provides a brief summary of recommendations arising from the </w:t>
      </w:r>
      <w:r w:rsidR="00F05B90">
        <w:t>r</w:t>
      </w:r>
      <w:r w:rsidRPr="008A594C">
        <w:t xml:space="preserve">eview.  More specific recommendations relevant to each specific measure can be found in the relevant sections of the report. </w:t>
      </w:r>
    </w:p>
    <w:p w14:paraId="07F6D540" w14:textId="156E58CA" w:rsidR="007274D5" w:rsidRDefault="007274D5" w:rsidP="007274D5">
      <w:pPr>
        <w:pStyle w:val="Text"/>
        <w:rPr>
          <w:b/>
          <w:bCs/>
          <w:lang w:val="en-US"/>
        </w:rPr>
      </w:pPr>
      <w:r>
        <w:rPr>
          <w:b/>
          <w:bCs/>
          <w:lang w:val="en-US"/>
        </w:rPr>
        <w:t xml:space="preserve">Measures which should be adopted or </w:t>
      </w:r>
      <w:proofErr w:type="spellStart"/>
      <w:r w:rsidR="00E07041">
        <w:rPr>
          <w:b/>
          <w:bCs/>
          <w:lang w:val="en-US"/>
        </w:rPr>
        <w:t>emphas</w:t>
      </w:r>
      <w:r w:rsidR="00BF02B4">
        <w:rPr>
          <w:b/>
          <w:bCs/>
          <w:lang w:val="en-US"/>
        </w:rPr>
        <w:t>ised</w:t>
      </w:r>
      <w:proofErr w:type="spellEnd"/>
      <w:r>
        <w:rPr>
          <w:b/>
          <w:bCs/>
          <w:lang w:val="en-US"/>
        </w:rPr>
        <w:t xml:space="preserve"> in 2023 </w:t>
      </w:r>
    </w:p>
    <w:p w14:paraId="235FB338" w14:textId="1D1CB5F2" w:rsidR="007274D5" w:rsidRDefault="007274D5" w:rsidP="007274D5">
      <w:pPr>
        <w:pStyle w:val="Text"/>
        <w:rPr>
          <w:lang w:val="en-US"/>
        </w:rPr>
      </w:pPr>
      <w:r>
        <w:rPr>
          <w:lang w:val="en-US"/>
        </w:rPr>
        <w:t xml:space="preserve">Given the data available, we were not able to draw many conclusions on the effectiveness of particular measures – however, we have </w:t>
      </w:r>
      <w:proofErr w:type="spellStart"/>
      <w:r w:rsidDel="00C041F7">
        <w:rPr>
          <w:lang w:val="en-US"/>
        </w:rPr>
        <w:t>summarised</w:t>
      </w:r>
      <w:proofErr w:type="spellEnd"/>
      <w:r>
        <w:rPr>
          <w:lang w:val="en-US"/>
        </w:rPr>
        <w:t xml:space="preserve"> our findings on particular measures below:</w:t>
      </w:r>
    </w:p>
    <w:p w14:paraId="5F5FAD5F" w14:textId="263BF871" w:rsidR="00772602" w:rsidRDefault="00772602" w:rsidP="00D918F2">
      <w:pPr>
        <w:pStyle w:val="TableFigureTitle"/>
        <w:rPr>
          <w:lang w:val="en-US"/>
        </w:rPr>
      </w:pPr>
      <w:r>
        <w:rPr>
          <w:lang w:val="en-US"/>
        </w:rPr>
        <w:t xml:space="preserve">Table </w:t>
      </w:r>
      <w:r w:rsidR="003A4A0C">
        <w:rPr>
          <w:lang w:val="en-US"/>
        </w:rPr>
        <w:t>5</w:t>
      </w:r>
      <w:r w:rsidR="00AD7C2D">
        <w:rPr>
          <w:lang w:val="en-US"/>
        </w:rPr>
        <w:t xml:space="preserve">: </w:t>
      </w:r>
      <w:r w:rsidR="005C5F9C">
        <w:rPr>
          <w:lang w:val="en-US"/>
        </w:rPr>
        <w:t>Recommendations for measures</w:t>
      </w:r>
    </w:p>
    <w:tbl>
      <w:tblPr>
        <w:tblStyle w:val="ACTableDesign"/>
        <w:tblW w:w="9069" w:type="dxa"/>
        <w:tblLook w:val="04A0" w:firstRow="1" w:lastRow="0" w:firstColumn="1" w:lastColumn="0" w:noHBand="0" w:noVBand="1"/>
      </w:tblPr>
      <w:tblGrid>
        <w:gridCol w:w="2124"/>
        <w:gridCol w:w="6945"/>
      </w:tblGrid>
      <w:tr w:rsidR="007274D5" w14:paraId="5A9B7873" w14:textId="77777777" w:rsidTr="00D91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296B4350" w14:textId="77777777" w:rsidR="007274D5" w:rsidRPr="00287DBE" w:rsidRDefault="007274D5">
            <w:pPr>
              <w:pStyle w:val="Text"/>
              <w:rPr>
                <w:b/>
                <w:bCs/>
                <w:color w:val="FFFFFF" w:themeColor="background1"/>
                <w:lang w:val="en-US"/>
              </w:rPr>
            </w:pPr>
            <w:r w:rsidRPr="00287DBE">
              <w:rPr>
                <w:b/>
                <w:bCs/>
                <w:color w:val="FFFFFF" w:themeColor="background1"/>
                <w:lang w:val="en-US"/>
              </w:rPr>
              <w:t xml:space="preserve">Measure </w:t>
            </w:r>
          </w:p>
        </w:tc>
        <w:tc>
          <w:tcPr>
            <w:tcW w:w="6945" w:type="dxa"/>
          </w:tcPr>
          <w:p w14:paraId="130210FB" w14:textId="77777777" w:rsidR="007274D5" w:rsidRPr="00287DBE" w:rsidRDefault="007274D5">
            <w:pPr>
              <w:pStyle w:val="Text"/>
              <w:cnfStyle w:val="100000000000" w:firstRow="1" w:lastRow="0" w:firstColumn="0" w:lastColumn="0" w:oddVBand="0" w:evenVBand="0" w:oddHBand="0" w:evenHBand="0" w:firstRowFirstColumn="0" w:firstRowLastColumn="0" w:lastRowFirstColumn="0" w:lastRowLastColumn="0"/>
              <w:rPr>
                <w:b/>
                <w:bCs/>
                <w:color w:val="FFFFFF" w:themeColor="background1"/>
                <w:lang w:val="en-US"/>
              </w:rPr>
            </w:pPr>
            <w:r w:rsidRPr="00287DBE">
              <w:rPr>
                <w:b/>
                <w:bCs/>
                <w:color w:val="FFFFFF" w:themeColor="background1"/>
                <w:lang w:val="en-US"/>
              </w:rPr>
              <w:t xml:space="preserve">Recommendation </w:t>
            </w:r>
          </w:p>
        </w:tc>
      </w:tr>
      <w:tr w:rsidR="007274D5" w14:paraId="240E7830" w14:textId="77777777" w:rsidTr="00D9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1968AAD9" w14:textId="77777777" w:rsidR="007274D5" w:rsidRDefault="007274D5">
            <w:pPr>
              <w:pStyle w:val="Text"/>
              <w:jc w:val="left"/>
              <w:rPr>
                <w:lang w:val="en-US"/>
              </w:rPr>
            </w:pPr>
            <w:r>
              <w:rPr>
                <w:lang w:val="en-US"/>
              </w:rPr>
              <w:t>COVID-19 vaccinations</w:t>
            </w:r>
          </w:p>
        </w:tc>
        <w:tc>
          <w:tcPr>
            <w:tcW w:w="6945" w:type="dxa"/>
          </w:tcPr>
          <w:p w14:paraId="5F6EFCDB" w14:textId="67DD5443" w:rsidR="007274D5" w:rsidRDefault="007274D5">
            <w:pPr>
              <w:pStyle w:val="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COVID-19 vaccinations remain a key tool to prevent the spread of the virus.  However, public perception </w:t>
            </w:r>
            <w:r w:rsidR="005F6FC7">
              <w:rPr>
                <w:lang w:val="en-US"/>
              </w:rPr>
              <w:t>of</w:t>
            </w:r>
            <w:r>
              <w:rPr>
                <w:lang w:val="en-US"/>
              </w:rPr>
              <w:t xml:space="preserve"> the need for boosters remains a significant barrier to uptake.  Clear information and eligibility criteria should be considered for 2023 along with messaging on the continued importance of the vaccine.  </w:t>
            </w:r>
          </w:p>
        </w:tc>
      </w:tr>
      <w:tr w:rsidR="007274D5" w14:paraId="00D62F37" w14:textId="77777777" w:rsidTr="00D918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A257E09" w14:textId="77777777" w:rsidR="007274D5" w:rsidRDefault="007274D5">
            <w:pPr>
              <w:pStyle w:val="Text"/>
              <w:jc w:val="left"/>
              <w:rPr>
                <w:lang w:val="en-US"/>
              </w:rPr>
            </w:pPr>
            <w:r>
              <w:rPr>
                <w:lang w:val="en-US"/>
              </w:rPr>
              <w:t>Supply and distribution of facemasks</w:t>
            </w:r>
          </w:p>
        </w:tc>
        <w:tc>
          <w:tcPr>
            <w:tcW w:w="6945" w:type="dxa"/>
          </w:tcPr>
          <w:p w14:paraId="6B610CBD" w14:textId="717CB730" w:rsidR="007274D5" w:rsidRDefault="007274D5">
            <w:pPr>
              <w:pStyle w:val="Text"/>
              <w:cnfStyle w:val="000000010000" w:firstRow="0" w:lastRow="0" w:firstColumn="0" w:lastColumn="0" w:oddVBand="0" w:evenVBand="0" w:oddHBand="0" w:evenHBand="1" w:firstRowFirstColumn="0" w:firstRowLastColumn="0" w:lastRowFirstColumn="0" w:lastRowLastColumn="0"/>
              <w:rPr>
                <w:lang w:val="en-US"/>
              </w:rPr>
            </w:pPr>
            <w:r>
              <w:rPr>
                <w:lang w:val="en-US"/>
              </w:rPr>
              <w:t>Use of facemasks will likely play a significant role in future winter preparedness.  It is</w:t>
            </w:r>
            <w:r w:rsidDel="00595590">
              <w:rPr>
                <w:lang w:val="en-US"/>
              </w:rPr>
              <w:t xml:space="preserve"> </w:t>
            </w:r>
            <w:r w:rsidR="00595590">
              <w:rPr>
                <w:lang w:val="en-US"/>
              </w:rPr>
              <w:t xml:space="preserve">anticipated </w:t>
            </w:r>
            <w:r>
              <w:rPr>
                <w:lang w:val="en-US"/>
              </w:rPr>
              <w:t xml:space="preserve">that general supply of facemasks in the community will be high, so further investment should </w:t>
            </w:r>
            <w:proofErr w:type="spellStart"/>
            <w:r>
              <w:rPr>
                <w:lang w:val="en-US"/>
              </w:rPr>
              <w:t>prioritise</w:t>
            </w:r>
            <w:proofErr w:type="spellEnd"/>
            <w:r>
              <w:rPr>
                <w:lang w:val="en-US"/>
              </w:rPr>
              <w:t xml:space="preserve"> efforts to distribute to vulnerable populations and those most at risk.   </w:t>
            </w:r>
          </w:p>
        </w:tc>
      </w:tr>
      <w:tr w:rsidR="007274D5" w14:paraId="110648D8" w14:textId="77777777" w:rsidTr="00D9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3DE0E46" w14:textId="77777777" w:rsidR="007274D5" w:rsidRDefault="007274D5">
            <w:pPr>
              <w:pStyle w:val="Text"/>
              <w:jc w:val="left"/>
              <w:rPr>
                <w:lang w:val="en-US"/>
              </w:rPr>
            </w:pPr>
            <w:r>
              <w:rPr>
                <w:lang w:val="en-US"/>
              </w:rPr>
              <w:t>Supply of RATs</w:t>
            </w:r>
          </w:p>
        </w:tc>
        <w:tc>
          <w:tcPr>
            <w:tcW w:w="6945" w:type="dxa"/>
          </w:tcPr>
          <w:p w14:paraId="68D65D3C" w14:textId="77777777" w:rsidR="007274D5" w:rsidRDefault="007274D5">
            <w:pPr>
              <w:pStyle w:val="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Supply of RATs to the public will likely continue to be a key measure to monitor and manage COVID-19 in the community.  </w:t>
            </w:r>
          </w:p>
          <w:p w14:paraId="02C3A8EB" w14:textId="77777777" w:rsidR="007274D5" w:rsidRDefault="007274D5">
            <w:pPr>
              <w:pStyle w:val="Text"/>
              <w:cnfStyle w:val="000000100000" w:firstRow="0" w:lastRow="0" w:firstColumn="0" w:lastColumn="0" w:oddVBand="0" w:evenVBand="0" w:oddHBand="1" w:evenHBand="0" w:firstRowFirstColumn="0" w:firstRowLastColumn="0" w:lastRowFirstColumn="0" w:lastRowLastColumn="0"/>
              <w:rPr>
                <w:lang w:val="en-US"/>
              </w:rPr>
            </w:pPr>
            <w:r>
              <w:rPr>
                <w:lang w:val="en-US"/>
              </w:rPr>
              <w:t>Further consideration needs to be given to how RATs will be made available to the public (particularly to priority communities) with the disestablishment of storage and distribution centres.</w:t>
            </w:r>
          </w:p>
        </w:tc>
      </w:tr>
      <w:tr w:rsidR="007274D5" w14:paraId="3AAAB1FC" w14:textId="77777777" w:rsidTr="00D918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3925373F" w14:textId="77777777" w:rsidR="007274D5" w:rsidRDefault="007274D5">
            <w:pPr>
              <w:pStyle w:val="Text"/>
              <w:jc w:val="left"/>
              <w:rPr>
                <w:lang w:val="en-US"/>
              </w:rPr>
            </w:pPr>
            <w:r>
              <w:rPr>
                <w:lang w:val="en-US"/>
              </w:rPr>
              <w:t>Antiviral roll-out</w:t>
            </w:r>
          </w:p>
        </w:tc>
        <w:tc>
          <w:tcPr>
            <w:tcW w:w="6945" w:type="dxa"/>
          </w:tcPr>
          <w:p w14:paraId="63C54F3D" w14:textId="77777777" w:rsidR="007274D5" w:rsidRDefault="007274D5">
            <w:pPr>
              <w:pStyle w:val="Tex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Eligibility for antivirals for 2023 should be considered early to allow for maximum use across the population. </w:t>
            </w:r>
          </w:p>
          <w:p w14:paraId="237DD1D2" w14:textId="77777777" w:rsidR="007274D5" w:rsidRDefault="007274D5">
            <w:pPr>
              <w:pStyle w:val="Tex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Further investment and planning should be dedicated to supporting antiviral roll-out via GPs, </w:t>
            </w:r>
            <w:proofErr w:type="gramStart"/>
            <w:r>
              <w:rPr>
                <w:lang w:val="en-US"/>
              </w:rPr>
              <w:t>pharmacies</w:t>
            </w:r>
            <w:proofErr w:type="gramEnd"/>
            <w:r>
              <w:rPr>
                <w:lang w:val="en-US"/>
              </w:rPr>
              <w:t xml:space="preserve"> and nurse practitioners.  This should extend to data collection and analysis of population access rates and impact on </w:t>
            </w:r>
            <w:proofErr w:type="spellStart"/>
            <w:r>
              <w:rPr>
                <w:lang w:val="en-US"/>
              </w:rPr>
              <w:t>hospitalisations</w:t>
            </w:r>
            <w:proofErr w:type="spellEnd"/>
            <w:r>
              <w:rPr>
                <w:lang w:val="en-US"/>
              </w:rPr>
              <w:t xml:space="preserve">. </w:t>
            </w:r>
          </w:p>
        </w:tc>
      </w:tr>
      <w:tr w:rsidR="007274D5" w14:paraId="79B08EB9" w14:textId="77777777" w:rsidTr="00D9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417AE969" w14:textId="77777777" w:rsidR="007274D5" w:rsidRDefault="007274D5">
            <w:pPr>
              <w:pStyle w:val="Text"/>
              <w:jc w:val="left"/>
              <w:rPr>
                <w:lang w:val="en-US"/>
              </w:rPr>
            </w:pPr>
            <w:r>
              <w:rPr>
                <w:lang w:val="en-US"/>
              </w:rPr>
              <w:t>Aligning flu and COVID-19 vaccinations</w:t>
            </w:r>
          </w:p>
        </w:tc>
        <w:tc>
          <w:tcPr>
            <w:tcW w:w="6945" w:type="dxa"/>
          </w:tcPr>
          <w:p w14:paraId="23594B52" w14:textId="77777777" w:rsidR="007274D5" w:rsidRDefault="007274D5">
            <w:pPr>
              <w:pStyle w:val="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Further research and consideration should be given to the benefits and risks of aligning flu and COVID-19 vaccination campaigns.  </w:t>
            </w:r>
          </w:p>
          <w:p w14:paraId="33AB4B07" w14:textId="77777777" w:rsidR="007274D5" w:rsidRDefault="007274D5">
            <w:pPr>
              <w:pStyle w:val="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There are risks that this may decrease uptake of the flu vaccine, although this was not supported by data from 2022 (for over 65s).   </w:t>
            </w:r>
          </w:p>
        </w:tc>
      </w:tr>
      <w:tr w:rsidR="007274D5" w14:paraId="7D157334" w14:textId="77777777" w:rsidTr="00D918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056040E1" w14:textId="77777777" w:rsidR="007274D5" w:rsidRDefault="007274D5">
            <w:pPr>
              <w:pStyle w:val="Text"/>
              <w:jc w:val="left"/>
              <w:rPr>
                <w:lang w:val="en-US"/>
              </w:rPr>
            </w:pPr>
            <w:r>
              <w:rPr>
                <w:lang w:val="en-US"/>
              </w:rPr>
              <w:t>Extra funding and supplies for schools to facilitate use of facemasks and ventilation</w:t>
            </w:r>
          </w:p>
        </w:tc>
        <w:tc>
          <w:tcPr>
            <w:tcW w:w="6945" w:type="dxa"/>
          </w:tcPr>
          <w:p w14:paraId="58A599FB" w14:textId="30F68EEB" w:rsidR="007274D5" w:rsidRDefault="007274D5">
            <w:pPr>
              <w:pStyle w:val="Text"/>
              <w:cnfStyle w:val="000000010000" w:firstRow="0" w:lastRow="0" w:firstColumn="0" w:lastColumn="0" w:oddVBand="0" w:evenVBand="0" w:oddHBand="0" w:evenHBand="1" w:firstRowFirstColumn="0" w:firstRowLastColumn="0" w:lastRowFirstColumn="0" w:lastRowLastColumn="0"/>
              <w:rPr>
                <w:lang w:val="en-US"/>
              </w:rPr>
            </w:pPr>
            <w:r>
              <w:rPr>
                <w:lang w:val="en-US"/>
              </w:rPr>
              <w:t xml:space="preserve">Our findings on the efficacy of this measure were inconclusive.  Further research and coordination with </w:t>
            </w:r>
            <w:proofErr w:type="spellStart"/>
            <w:r w:rsidR="00280797">
              <w:rPr>
                <w:lang w:val="en-US"/>
              </w:rPr>
              <w:t>MoE</w:t>
            </w:r>
            <w:proofErr w:type="spellEnd"/>
            <w:r>
              <w:rPr>
                <w:lang w:val="en-US"/>
              </w:rPr>
              <w:t xml:space="preserve"> </w:t>
            </w:r>
            <w:proofErr w:type="gramStart"/>
            <w:r>
              <w:rPr>
                <w:lang w:val="en-US"/>
              </w:rPr>
              <w:t>is</w:t>
            </w:r>
            <w:proofErr w:type="gramEnd"/>
            <w:r>
              <w:rPr>
                <w:lang w:val="en-US"/>
              </w:rPr>
              <w:t xml:space="preserve"> required.  </w:t>
            </w:r>
          </w:p>
        </w:tc>
      </w:tr>
    </w:tbl>
    <w:p w14:paraId="4F9C1340" w14:textId="77777777" w:rsidR="007274D5" w:rsidRPr="00D03593" w:rsidRDefault="007274D5" w:rsidP="007274D5">
      <w:pPr>
        <w:pStyle w:val="Text"/>
        <w:rPr>
          <w:lang w:val="en-US"/>
        </w:rPr>
      </w:pPr>
    </w:p>
    <w:p w14:paraId="39B317C3" w14:textId="77777777" w:rsidR="007274D5" w:rsidRPr="007F5E81" w:rsidRDefault="007274D5" w:rsidP="007274D5">
      <w:pPr>
        <w:pStyle w:val="Text"/>
        <w:rPr>
          <w:b/>
          <w:bCs/>
          <w:lang w:val="en-GB"/>
        </w:rPr>
      </w:pPr>
      <w:r>
        <w:rPr>
          <w:b/>
          <w:bCs/>
          <w:lang w:val="en-GB"/>
        </w:rPr>
        <w:lastRenderedPageBreak/>
        <w:t xml:space="preserve">The communications campaign should be a priority for 2023 </w:t>
      </w:r>
    </w:p>
    <w:p w14:paraId="26A37420" w14:textId="6C2946EC" w:rsidR="007274D5" w:rsidRDefault="007274D5" w:rsidP="007274D5">
      <w:pPr>
        <w:pStyle w:val="Text"/>
        <w:rPr>
          <w:lang w:val="en-GB"/>
        </w:rPr>
      </w:pPr>
      <w:r>
        <w:rPr>
          <w:lang w:val="en-GB"/>
        </w:rPr>
        <w:t xml:space="preserve">In 2023 </w:t>
      </w:r>
      <w:proofErr w:type="gramStart"/>
      <w:r>
        <w:rPr>
          <w:lang w:val="en-GB"/>
        </w:rPr>
        <w:t>winter</w:t>
      </w:r>
      <w:proofErr w:type="gramEnd"/>
      <w:r>
        <w:rPr>
          <w:lang w:val="en-GB"/>
        </w:rPr>
        <w:t xml:space="preserve"> communications campaign will one of the crucial levers that Government has to respond to winter surges.  Our recommendations on best-practice communications are outlined below.</w:t>
      </w:r>
    </w:p>
    <w:p w14:paraId="67AAB2C2" w14:textId="77777777" w:rsidR="007274D5" w:rsidRPr="00255ADC" w:rsidRDefault="007274D5" w:rsidP="007274D5">
      <w:pPr>
        <w:pStyle w:val="Bullet1"/>
      </w:pPr>
      <w:r w:rsidRPr="00255ADC">
        <w:t xml:space="preserve">Communications should be framed generically to apply to a range of health measures.  The focus should remain on preparedness and preventative activities that the public can do to keep themselves well, such as encouraging facemask-wearing.  </w:t>
      </w:r>
    </w:p>
    <w:p w14:paraId="1A98B317" w14:textId="77777777" w:rsidR="007274D5" w:rsidRPr="00255ADC" w:rsidRDefault="007274D5" w:rsidP="007274D5">
      <w:pPr>
        <w:pStyle w:val="Bullet1"/>
      </w:pPr>
      <w:r w:rsidRPr="00255ADC">
        <w:t xml:space="preserve">Communications should provide rationale for the desired behavioural or lifestyle changes to support public uptake and understanding of messaging. </w:t>
      </w:r>
    </w:p>
    <w:p w14:paraId="6F1B416F" w14:textId="4997CF9D" w:rsidR="007274D5" w:rsidRPr="00255ADC" w:rsidRDefault="007274D5" w:rsidP="007274D5">
      <w:pPr>
        <w:pStyle w:val="Bullet1"/>
      </w:pPr>
      <w:r w:rsidRPr="00255ADC">
        <w:t>Communications should share up</w:t>
      </w:r>
      <w:r w:rsidR="00074E39">
        <w:t>-</w:t>
      </w:r>
      <w:r w:rsidRPr="00255ADC">
        <w:t>to</w:t>
      </w:r>
      <w:r w:rsidR="00074E39">
        <w:t>-</w:t>
      </w:r>
      <w:r w:rsidRPr="00255ADC">
        <w:t xml:space="preserve">date data such as influenza rates to provide transparency and support people to understand risks. </w:t>
      </w:r>
    </w:p>
    <w:p w14:paraId="03AA357D" w14:textId="11DAD266" w:rsidR="007274D5" w:rsidRPr="00255ADC" w:rsidRDefault="007274D5" w:rsidP="007274D5">
      <w:pPr>
        <w:pStyle w:val="Bullet1"/>
      </w:pPr>
      <w:r w:rsidRPr="00255ADC">
        <w:t xml:space="preserve">Campaign planning should be informed as far as possible by up-to-date data </w:t>
      </w:r>
      <w:r w:rsidR="00074E39">
        <w:t>on</w:t>
      </w:r>
      <w:r w:rsidR="00074E39" w:rsidRPr="00255ADC">
        <w:t xml:space="preserve"> </w:t>
      </w:r>
      <w:r w:rsidRPr="00255ADC">
        <w:t xml:space="preserve">public perceptions (such as perceptions </w:t>
      </w:r>
      <w:r w:rsidR="00331276">
        <w:t>of</w:t>
      </w:r>
      <w:r w:rsidRPr="00255ADC">
        <w:t xml:space="preserve"> COVID-19, influenza and vaccinations).  </w:t>
      </w:r>
    </w:p>
    <w:p w14:paraId="33D2C11F" w14:textId="014079F9" w:rsidR="007274D5" w:rsidRPr="00255ADC" w:rsidRDefault="007274D5" w:rsidP="007274D5">
      <w:pPr>
        <w:pStyle w:val="Bullet1"/>
      </w:pPr>
      <w:r w:rsidRPr="00255ADC">
        <w:t>Campaigns should have dedicated project management to oversee alignment of communications, channels and timeframes.  Teams should continue to be resourced with experience</w:t>
      </w:r>
      <w:r w:rsidR="00331276">
        <w:t>d</w:t>
      </w:r>
      <w:r w:rsidRPr="00255ADC">
        <w:t xml:space="preserve"> and qualified members that provide creative, in-house capability. </w:t>
      </w:r>
    </w:p>
    <w:p w14:paraId="37478B65" w14:textId="77777777" w:rsidR="007274D5" w:rsidRPr="00255ADC" w:rsidRDefault="007274D5" w:rsidP="007274D5">
      <w:pPr>
        <w:pStyle w:val="Bullet1"/>
      </w:pPr>
      <w:r w:rsidRPr="00255ADC">
        <w:t xml:space="preserve">Campaigns needs to be planned with sufficient lead in time to begin communications and allow for messaging to circulate.  Information such as eligibility criteria and availability of supplies needs to be easily available and understandable.  </w:t>
      </w:r>
    </w:p>
    <w:p w14:paraId="4EBB5FF5" w14:textId="77777777" w:rsidR="007274D5" w:rsidRPr="00255ADC" w:rsidRDefault="007274D5" w:rsidP="007274D5">
      <w:pPr>
        <w:pStyle w:val="Bullet1"/>
      </w:pPr>
      <w:r w:rsidRPr="00255ADC">
        <w:t xml:space="preserve">Targeted communications for priority communities needs to be available in accessible formats at the same time as general messaging.  This requires messaging to be developed sufficiently in advance to give time for translations.  Consideration should be given to communications for non-English speaking communities, migrants and refugees, youth, rainbow communities and other groups who may have low health literacy. </w:t>
      </w:r>
    </w:p>
    <w:p w14:paraId="055D11AD" w14:textId="77777777" w:rsidR="007274D5" w:rsidRPr="00255ADC" w:rsidRDefault="007274D5" w:rsidP="007274D5">
      <w:pPr>
        <w:pStyle w:val="Bullet1"/>
      </w:pPr>
      <w:r w:rsidRPr="00255ADC">
        <w:t xml:space="preserve">Investment should occur to develop a Māori Communications Strategy with leadership from regional voices.  This would allow for coordinated communication efforts with Māori groups, strengthening existing successful regional relationships and channels.  </w:t>
      </w:r>
    </w:p>
    <w:p w14:paraId="6AAA9B63" w14:textId="77777777" w:rsidR="007274D5" w:rsidRPr="008A594C" w:rsidRDefault="007274D5" w:rsidP="005D12DF">
      <w:pPr>
        <w:pStyle w:val="Text"/>
      </w:pPr>
    </w:p>
    <w:p w14:paraId="33422DB2" w14:textId="5989746A" w:rsidR="00010956" w:rsidRDefault="00904C2A" w:rsidP="00010956">
      <w:pPr>
        <w:pStyle w:val="Text"/>
        <w:rPr>
          <w:b/>
          <w:bCs/>
        </w:rPr>
      </w:pPr>
      <w:r>
        <w:rPr>
          <w:b/>
          <w:bCs/>
        </w:rPr>
        <w:t xml:space="preserve">The health </w:t>
      </w:r>
      <w:r w:rsidR="008F2968">
        <w:rPr>
          <w:b/>
          <w:bCs/>
        </w:rPr>
        <w:t xml:space="preserve">and disability </w:t>
      </w:r>
      <w:r>
        <w:rPr>
          <w:b/>
          <w:bCs/>
        </w:rPr>
        <w:t xml:space="preserve">system must partner with communities to achieve equitable outcomes </w:t>
      </w:r>
    </w:p>
    <w:p w14:paraId="17F532A8" w14:textId="0B4543FD" w:rsidR="001A11A4" w:rsidRDefault="001A11A4" w:rsidP="001A11A4">
      <w:pPr>
        <w:pStyle w:val="Text"/>
      </w:pPr>
      <w:r>
        <w:t xml:space="preserve">Generally equitable outcomes were best supported when there were partnerships in place that allowed for proper collaboration.  These partnerships should be maintained year-round, across all levels of </w:t>
      </w:r>
      <w:r w:rsidR="008D0A04">
        <w:t>Government</w:t>
      </w:r>
      <w:r>
        <w:t xml:space="preserve">, </w:t>
      </w:r>
      <w:r w:rsidR="00BA7501">
        <w:t>i</w:t>
      </w:r>
      <w:r w:rsidR="008D0A04">
        <w:t>wi</w:t>
      </w:r>
      <w:r>
        <w:t>, hapū, health providers, communities and advocacy groups to allow for complete transparency and involvement at all stages, rather than only being consulted during cris</w:t>
      </w:r>
      <w:r w:rsidR="00183CF0">
        <w:t>es</w:t>
      </w:r>
      <w:r>
        <w:t xml:space="preserve">.  </w:t>
      </w:r>
    </w:p>
    <w:p w14:paraId="03630B7B" w14:textId="08D11521" w:rsidR="00010956" w:rsidRDefault="00010956" w:rsidP="00010956">
      <w:pPr>
        <w:pStyle w:val="Text"/>
      </w:pPr>
      <w:r>
        <w:t xml:space="preserve">There needs to be a concentrated effort to strengthen community networks and collaborate on insights and information that informs policy decisions, not just being called on at the service delivery stage.  Māori, </w:t>
      </w:r>
      <w:r w:rsidR="003A1B5C">
        <w:t>Pa</w:t>
      </w:r>
      <w:r w:rsidR="0069549E">
        <w:t>cific</w:t>
      </w:r>
      <w:r>
        <w:t xml:space="preserve"> and disability providers need support from </w:t>
      </w:r>
      <w:r w:rsidR="004B2A46">
        <w:t>the</w:t>
      </w:r>
      <w:r>
        <w:t xml:space="preserve"> national level to prepare their workforces to respond and ensure appropriate training is given if they are to be relied upon in the future. </w:t>
      </w:r>
    </w:p>
    <w:p w14:paraId="53DA3DF7" w14:textId="45B0D450" w:rsidR="003D06DC" w:rsidRDefault="003D06DC" w:rsidP="003D06DC">
      <w:pPr>
        <w:pStyle w:val="Text"/>
        <w:rPr>
          <w:lang w:val="en-GB"/>
        </w:rPr>
      </w:pPr>
      <w:r w:rsidRPr="003D06DC">
        <w:rPr>
          <w:b/>
          <w:bCs/>
          <w:lang w:val="en-GB"/>
        </w:rPr>
        <w:lastRenderedPageBreak/>
        <w:t>Māori need to be considered equal and</w:t>
      </w:r>
      <w:r w:rsidR="00C97C9D">
        <w:rPr>
          <w:b/>
          <w:bCs/>
          <w:lang w:val="en-GB"/>
        </w:rPr>
        <w:t>/or</w:t>
      </w:r>
      <w:r w:rsidRPr="003D06DC">
        <w:rPr>
          <w:b/>
          <w:bCs/>
          <w:lang w:val="en-GB"/>
        </w:rPr>
        <w:t xml:space="preserve"> lead partners in policy processes</w:t>
      </w:r>
      <w:r>
        <w:rPr>
          <w:lang w:val="en-GB"/>
        </w:rPr>
        <w:t xml:space="preserve"> </w:t>
      </w:r>
    </w:p>
    <w:p w14:paraId="5A12C881" w14:textId="2ADD5E40" w:rsidR="00C8756E" w:rsidRDefault="003D06DC" w:rsidP="003D06DC">
      <w:pPr>
        <w:pStyle w:val="Text"/>
        <w:rPr>
          <w:lang w:val="en-GB"/>
        </w:rPr>
      </w:pPr>
      <w:r>
        <w:rPr>
          <w:lang w:val="en-GB"/>
        </w:rPr>
        <w:t xml:space="preserve">At all levels of planning officials should be actively applying the principles of Te Tiriti and ensuring that </w:t>
      </w:r>
      <w:proofErr w:type="gramStart"/>
      <w:r>
        <w:rPr>
          <w:lang w:val="en-GB"/>
        </w:rPr>
        <w:t>policy-making</w:t>
      </w:r>
      <w:proofErr w:type="gramEnd"/>
      <w:r>
        <w:rPr>
          <w:lang w:val="en-GB"/>
        </w:rPr>
        <w:t xml:space="preserve"> and implementation supports a whānau</w:t>
      </w:r>
      <w:r w:rsidR="00652260">
        <w:rPr>
          <w:lang w:val="en-GB"/>
        </w:rPr>
        <w:t>-</w:t>
      </w:r>
      <w:r>
        <w:rPr>
          <w:lang w:val="en-GB"/>
        </w:rPr>
        <w:t>centred design.  In order to be genuine to Te Tiriti obligations</w:t>
      </w:r>
      <w:r w:rsidR="00655E0C">
        <w:rPr>
          <w:lang w:val="en-GB"/>
        </w:rPr>
        <w:t>,</w:t>
      </w:r>
      <w:r>
        <w:rPr>
          <w:lang w:val="en-GB"/>
        </w:rPr>
        <w:t xml:space="preserve"> </w:t>
      </w:r>
      <w:r w:rsidR="009533D2">
        <w:rPr>
          <w:lang w:val="en-GB"/>
        </w:rPr>
        <w:t>G</w:t>
      </w:r>
      <w:r>
        <w:rPr>
          <w:lang w:val="en-GB"/>
        </w:rPr>
        <w:t xml:space="preserve">overnment officials need to seek input from those with lived experience and speak directly to Māori.  This approach does not limit the benefits to only Māori, as getting things right for Māori benefits the total population. </w:t>
      </w:r>
    </w:p>
    <w:p w14:paraId="25C26B91" w14:textId="3A7C1DB7" w:rsidR="00107D47" w:rsidRPr="00F53933" w:rsidRDefault="00107D47" w:rsidP="00107D47">
      <w:pPr>
        <w:pStyle w:val="Text"/>
        <w:rPr>
          <w:b/>
          <w:bCs/>
        </w:rPr>
      </w:pPr>
      <w:r>
        <w:rPr>
          <w:b/>
          <w:bCs/>
        </w:rPr>
        <w:t>There is an opportunity for more proactive planning in winter 2023</w:t>
      </w:r>
    </w:p>
    <w:p w14:paraId="2EA54EBA" w14:textId="77777777" w:rsidR="00107D47" w:rsidRPr="00674896" w:rsidRDefault="00107D47" w:rsidP="00107D47">
      <w:pPr>
        <w:pStyle w:val="Text"/>
      </w:pPr>
      <w:r w:rsidRPr="00674896">
        <w:t xml:space="preserve">In 2023 there is an opportunity to create a robust, timely </w:t>
      </w:r>
      <w:r>
        <w:t>w</w:t>
      </w:r>
      <w:r w:rsidRPr="00674896">
        <w:t xml:space="preserve">inter </w:t>
      </w:r>
      <w:r>
        <w:t>p</w:t>
      </w:r>
      <w:r w:rsidRPr="00674896">
        <w:t>lan. This plan should:</w:t>
      </w:r>
    </w:p>
    <w:p w14:paraId="16CA0020" w14:textId="5824505A" w:rsidR="00107D47" w:rsidRPr="00674896" w:rsidRDefault="008F2968" w:rsidP="00107D47">
      <w:pPr>
        <w:pStyle w:val="Bullet1"/>
      </w:pPr>
      <w:r>
        <w:t>H</w:t>
      </w:r>
      <w:r w:rsidR="00107D47" w:rsidRPr="00674896">
        <w:t xml:space="preserve">ave clear objectives which are understood and shared across the health </w:t>
      </w:r>
      <w:r>
        <w:t xml:space="preserve">and disability </w:t>
      </w:r>
      <w:r w:rsidR="00107D47" w:rsidRPr="00674896">
        <w:t xml:space="preserve">system. </w:t>
      </w:r>
      <w:r w:rsidR="00107D47">
        <w:t xml:space="preserve"> </w:t>
      </w:r>
      <w:r w:rsidR="00107D47" w:rsidRPr="00674896">
        <w:t>In future this will allow initiatives</w:t>
      </w:r>
      <w:r w:rsidR="00E24989">
        <w:t xml:space="preserve"> to be prioritised</w:t>
      </w:r>
      <w:r w:rsidR="00107D47" w:rsidRPr="00674896">
        <w:t xml:space="preserve"> (assuming that there may be increased funding constraints in 2023)</w:t>
      </w:r>
    </w:p>
    <w:p w14:paraId="5E739B33" w14:textId="77777777" w:rsidR="00107D47" w:rsidRPr="00674896" w:rsidRDefault="00107D47" w:rsidP="00107D47">
      <w:pPr>
        <w:pStyle w:val="Bullet1"/>
      </w:pPr>
      <w:r>
        <w:t>b</w:t>
      </w:r>
      <w:r w:rsidRPr="00674896">
        <w:t xml:space="preserve">e supported by modelling and international evidence on what conditions Aotearoa </w:t>
      </w:r>
      <w:r>
        <w:t xml:space="preserve">New Zealand </w:t>
      </w:r>
      <w:r w:rsidRPr="00674896">
        <w:t xml:space="preserve">can expect in Winter 2023. </w:t>
      </w:r>
      <w:r>
        <w:t xml:space="preserve"> </w:t>
      </w:r>
      <w:r w:rsidRPr="00674896">
        <w:t>This should include consideration of illnesses beyond COVID-19 and other respiratory illness</w:t>
      </w:r>
    </w:p>
    <w:p w14:paraId="1415C99F" w14:textId="77777777" w:rsidR="00107D47" w:rsidRPr="003375B0" w:rsidRDefault="00107D47" w:rsidP="00107D47">
      <w:pPr>
        <w:pStyle w:val="Bullet1"/>
        <w:rPr>
          <w:b/>
          <w:bCs/>
        </w:rPr>
      </w:pPr>
      <w:r>
        <w:t>c</w:t>
      </w:r>
      <w:r w:rsidRPr="00674896">
        <w:t xml:space="preserve">onsider challenges and opportunities across the spectrum of healthcare services including primary, community and secondary care. </w:t>
      </w:r>
      <w:r>
        <w:t xml:space="preserve"> This includes opportunities to further involve GPs, pharmacies and nurse practitioners in future measures such as the distribution of antivirals  </w:t>
      </w:r>
    </w:p>
    <w:p w14:paraId="22E4A74A" w14:textId="77777777" w:rsidR="00107D47" w:rsidRPr="002F4896" w:rsidRDefault="00107D47" w:rsidP="00107D47">
      <w:pPr>
        <w:pStyle w:val="Bullet1"/>
        <w:rPr>
          <w:b/>
          <w:bCs/>
        </w:rPr>
      </w:pPr>
      <w:r>
        <w:t>consider how large volumes of RATs and facemasks can be freely distributed to communities without existing distribution and storage facilities (which are being disestablished), assuming public health advice supports their ongoing usage.</w:t>
      </w:r>
    </w:p>
    <w:p w14:paraId="38F28325" w14:textId="77777777" w:rsidR="00107D47" w:rsidRPr="00BE1394" w:rsidRDefault="00107D47" w:rsidP="00107D47">
      <w:pPr>
        <w:pStyle w:val="Bullet1"/>
        <w:rPr>
          <w:b/>
          <w:bCs/>
        </w:rPr>
      </w:pPr>
      <w:r>
        <w:t xml:space="preserve">consider ventilation in a broad range of settings and how this can be incorporated into the health system response, as recommended by public health experts </w:t>
      </w:r>
    </w:p>
    <w:p w14:paraId="4A9E044C" w14:textId="453DD804" w:rsidR="00107D47" w:rsidRPr="001E0ECC" w:rsidRDefault="00107D47" w:rsidP="00107D47">
      <w:pPr>
        <w:pStyle w:val="Bullet1"/>
        <w:rPr>
          <w:b/>
        </w:rPr>
      </w:pPr>
      <w:r>
        <w:t xml:space="preserve">be completed in sufficient time to allow for implementation and communications programmes to be put in place, for example key decisions need to be made at least </w:t>
      </w:r>
      <w:r w:rsidR="00D309E0">
        <w:t>two</w:t>
      </w:r>
      <w:r>
        <w:t xml:space="preserve"> weeks in advance of implementation to allow for communications material to be prepared.   </w:t>
      </w:r>
    </w:p>
    <w:p w14:paraId="2B17B9FE" w14:textId="77777777" w:rsidR="00107D47" w:rsidRPr="00164466" w:rsidRDefault="00107D47" w:rsidP="00107D47">
      <w:pPr>
        <w:pStyle w:val="Text"/>
      </w:pPr>
      <w:r w:rsidRPr="00164466">
        <w:t>While th</w:t>
      </w:r>
      <w:r>
        <w:t>is</w:t>
      </w:r>
      <w:r w:rsidRPr="00164466">
        <w:t xml:space="preserve"> plan</w:t>
      </w:r>
      <w:r>
        <w:t xml:space="preserve">ning may put in place measures that will be implemented in response to </w:t>
      </w:r>
      <w:r w:rsidRPr="00164466">
        <w:t xml:space="preserve">a winter surge situation, most stakeholders felt that an annual winter plan was preferable to a reactive surge response. </w:t>
      </w:r>
    </w:p>
    <w:p w14:paraId="48470BB5" w14:textId="57738439" w:rsidR="00107D47" w:rsidRPr="00E044FD" w:rsidRDefault="00107D47" w:rsidP="00107D47">
      <w:pPr>
        <w:pStyle w:val="Text"/>
        <w:rPr>
          <w:b/>
          <w:bCs/>
        </w:rPr>
      </w:pPr>
      <w:r>
        <w:rPr>
          <w:b/>
          <w:bCs/>
        </w:rPr>
        <w:t xml:space="preserve">Roles and responsibilities in relation to winter responses need to be clear </w:t>
      </w:r>
    </w:p>
    <w:p w14:paraId="12FBE660" w14:textId="022A7894" w:rsidR="009D582C" w:rsidRDefault="00107D47" w:rsidP="00933470">
      <w:pPr>
        <w:pStyle w:val="Text"/>
        <w:rPr>
          <w:lang w:val="en-US"/>
        </w:rPr>
      </w:pPr>
      <w:r>
        <w:t xml:space="preserve">All the health agencies have a role to play </w:t>
      </w:r>
      <w:r w:rsidR="00F01F47">
        <w:t>to prepare</w:t>
      </w:r>
      <w:r>
        <w:t xml:space="preserve"> for winter – by 2023, these respective roles should be clearly understood by all relevant agencies and stakeholders.  Manatū Hauora has a central role to play in coordinating planning and policy responses across the health</w:t>
      </w:r>
      <w:r w:rsidR="008F2968">
        <w:t xml:space="preserve"> and disability</w:t>
      </w:r>
      <w:r>
        <w:t xml:space="preserve"> system to ensure challenges are understood and policy settings respond to operational realities.  </w:t>
      </w:r>
      <w:r w:rsidRPr="00674896">
        <w:t xml:space="preserve">This will require clear understanding and accountability of various central </w:t>
      </w:r>
      <w:r>
        <w:t xml:space="preserve">health </w:t>
      </w:r>
      <w:r w:rsidRPr="00674896">
        <w:t>agencies to bring the appropriate expertise and leadership to the planning function.</w:t>
      </w:r>
    </w:p>
    <w:p w14:paraId="78978D0C" w14:textId="77777777" w:rsidR="009D582C" w:rsidRDefault="009D582C" w:rsidP="00933470">
      <w:pPr>
        <w:pStyle w:val="Text"/>
        <w:rPr>
          <w:lang w:val="en-US"/>
        </w:rPr>
      </w:pPr>
    </w:p>
    <w:p w14:paraId="5F04342C" w14:textId="77777777" w:rsidR="009D582C" w:rsidRDefault="009D582C" w:rsidP="00933470">
      <w:pPr>
        <w:pStyle w:val="Text"/>
        <w:rPr>
          <w:lang w:val="en-US"/>
        </w:rPr>
      </w:pPr>
    </w:p>
    <w:p w14:paraId="2719A18C" w14:textId="629D3EFF" w:rsidR="004D1CC3" w:rsidRPr="00C219B9" w:rsidRDefault="00811372" w:rsidP="00017523">
      <w:pPr>
        <w:pStyle w:val="Heading1"/>
      </w:pPr>
      <w:bookmarkStart w:id="64" w:name="_Toc122418396"/>
      <w:bookmarkStart w:id="65" w:name="_Toc122419041"/>
      <w:bookmarkStart w:id="66" w:name="_Toc122421802"/>
      <w:bookmarkStart w:id="67" w:name="_Toc122421859"/>
      <w:bookmarkStart w:id="68" w:name="_Toc122442525"/>
      <w:bookmarkStart w:id="69" w:name="_Toc122442822"/>
      <w:bookmarkStart w:id="70" w:name="_Toc122511998"/>
      <w:bookmarkStart w:id="71" w:name="_Toc122521225"/>
      <w:bookmarkStart w:id="72" w:name="_Toc122526102"/>
      <w:bookmarkStart w:id="73" w:name="_Toc122418397"/>
      <w:bookmarkStart w:id="74" w:name="_Toc122419042"/>
      <w:bookmarkStart w:id="75" w:name="_Toc122421803"/>
      <w:bookmarkStart w:id="76" w:name="_Toc122421860"/>
      <w:bookmarkStart w:id="77" w:name="_Toc122442526"/>
      <w:bookmarkStart w:id="78" w:name="_Toc122442823"/>
      <w:bookmarkStart w:id="79" w:name="_Toc122511999"/>
      <w:bookmarkStart w:id="80" w:name="_Toc122521226"/>
      <w:bookmarkStart w:id="81" w:name="_Toc122526103"/>
      <w:bookmarkStart w:id="82" w:name="_Toc122418398"/>
      <w:bookmarkStart w:id="83" w:name="_Toc122419043"/>
      <w:bookmarkStart w:id="84" w:name="_Toc122421804"/>
      <w:bookmarkStart w:id="85" w:name="_Toc122421861"/>
      <w:bookmarkStart w:id="86" w:name="_Toc122442527"/>
      <w:bookmarkStart w:id="87" w:name="_Toc122442824"/>
      <w:bookmarkStart w:id="88" w:name="_Toc122512000"/>
      <w:bookmarkStart w:id="89" w:name="_Toc122521227"/>
      <w:bookmarkStart w:id="90" w:name="_Toc122526104"/>
      <w:bookmarkStart w:id="91" w:name="_Toc12607750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lastRenderedPageBreak/>
        <w:t>Appendices</w:t>
      </w:r>
      <w:bookmarkEnd w:id="91"/>
    </w:p>
    <w:p w14:paraId="45CA4E19" w14:textId="49179623" w:rsidR="00D36606" w:rsidRDefault="00D36606" w:rsidP="00D36606">
      <w:pPr>
        <w:pStyle w:val="Heading2"/>
      </w:pPr>
      <w:bookmarkStart w:id="92" w:name="_Toc126077501"/>
      <w:r>
        <w:t>Appendix 1:  List of measures</w:t>
      </w:r>
      <w:bookmarkEnd w:id="92"/>
      <w:r>
        <w:t xml:space="preserve"> </w:t>
      </w:r>
    </w:p>
    <w:p w14:paraId="78DF2C56" w14:textId="77777777" w:rsidR="00954B2A" w:rsidRPr="00954B2A" w:rsidRDefault="00954B2A" w:rsidP="00954B2A">
      <w:pPr>
        <w:pStyle w:val="Text"/>
        <w:rPr>
          <w:lang w:val="en-US"/>
        </w:rPr>
      </w:pPr>
    </w:p>
    <w:tbl>
      <w:tblPr>
        <w:tblStyle w:val="ACTableDesign"/>
        <w:tblW w:w="0" w:type="auto"/>
        <w:tblLook w:val="04A0" w:firstRow="1" w:lastRow="0" w:firstColumn="1" w:lastColumn="0" w:noHBand="0" w:noVBand="1"/>
      </w:tblPr>
      <w:tblGrid>
        <w:gridCol w:w="2407"/>
        <w:gridCol w:w="6616"/>
      </w:tblGrid>
      <w:tr w:rsidR="00D36606" w14:paraId="1F25FAB9" w14:textId="77777777" w:rsidTr="0067526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7" w:type="dxa"/>
          </w:tcPr>
          <w:p w14:paraId="7D22F207" w14:textId="77777777" w:rsidR="00D36606" w:rsidRPr="00844EEE" w:rsidRDefault="00D36606" w:rsidP="00577FA0">
            <w:pPr>
              <w:pStyle w:val="Text"/>
              <w:rPr>
                <w:b/>
                <w:bCs/>
                <w:color w:val="FFFFFF" w:themeColor="background1"/>
                <w:lang w:val="en-US"/>
              </w:rPr>
            </w:pPr>
            <w:r>
              <w:rPr>
                <w:b/>
                <w:bCs/>
                <w:color w:val="FFFFFF" w:themeColor="background1"/>
                <w:lang w:val="en-US"/>
              </w:rPr>
              <w:t>Measure</w:t>
            </w:r>
          </w:p>
        </w:tc>
        <w:tc>
          <w:tcPr>
            <w:tcW w:w="6616" w:type="dxa"/>
          </w:tcPr>
          <w:p w14:paraId="40ABF014" w14:textId="77777777" w:rsidR="00D36606" w:rsidRPr="00844EEE" w:rsidRDefault="00D36606" w:rsidP="00577FA0">
            <w:pPr>
              <w:pStyle w:val="Text"/>
              <w:cnfStyle w:val="100000000000" w:firstRow="1" w:lastRow="0" w:firstColumn="0" w:lastColumn="0" w:oddVBand="0" w:evenVBand="0" w:oddHBand="0" w:evenHBand="0" w:firstRowFirstColumn="0" w:firstRowLastColumn="0" w:lastRowFirstColumn="0" w:lastRowLastColumn="0"/>
              <w:rPr>
                <w:b/>
                <w:bCs/>
                <w:color w:val="FFFFFF" w:themeColor="background1"/>
                <w:lang w:val="en-US"/>
              </w:rPr>
            </w:pPr>
            <w:r>
              <w:rPr>
                <w:b/>
                <w:bCs/>
                <w:color w:val="FFFFFF" w:themeColor="background1"/>
                <w:lang w:val="en-US"/>
              </w:rPr>
              <w:t xml:space="preserve">Actions taken </w:t>
            </w:r>
          </w:p>
        </w:tc>
      </w:tr>
      <w:tr w:rsidR="00D36606" w14:paraId="0D699E1A" w14:textId="77777777" w:rsidTr="00577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F103B50" w14:textId="77777777" w:rsidR="00D36606" w:rsidRDefault="00D36606" w:rsidP="00577FA0">
            <w:pPr>
              <w:pStyle w:val="TableText"/>
            </w:pPr>
            <w:r>
              <w:t>COVID-19 vaccination programme</w:t>
            </w:r>
          </w:p>
        </w:tc>
        <w:tc>
          <w:tcPr>
            <w:tcW w:w="6616" w:type="dxa"/>
          </w:tcPr>
          <w:p w14:paraId="7CC03710" w14:textId="1414A73C"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Free flu</w:t>
            </w:r>
            <w:r w:rsidR="008477BC">
              <w:t xml:space="preserve"> vaccine</w:t>
            </w:r>
            <w:r>
              <w:t xml:space="preserve"> for 3-12-year-olds and COVID-19 booster available for some populations.</w:t>
            </w:r>
          </w:p>
          <w:p w14:paraId="750D5A32"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Price uplift for M</w:t>
            </w:r>
            <w:r w:rsidRPr="00BD0AF5">
              <w:t>ā</w:t>
            </w:r>
            <w:r>
              <w:t>ori and Pacific tamariki vaccination.</w:t>
            </w:r>
          </w:p>
          <w:p w14:paraId="1C4A13E5"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More access points geographically, longer open hours.</w:t>
            </w:r>
          </w:p>
          <w:p w14:paraId="60EA090A" w14:textId="77777777" w:rsidR="00D36606" w:rsidRPr="00A60144"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E</w:t>
            </w:r>
            <w:r w:rsidRPr="00A60144">
              <w:t>xtend availability of mobile vaccinators</w:t>
            </w:r>
            <w:r w:rsidRPr="003805FD">
              <w:t>.</w:t>
            </w:r>
          </w:p>
        </w:tc>
      </w:tr>
      <w:tr w:rsidR="00D36606" w14:paraId="56494AF3" w14:textId="77777777" w:rsidTr="00577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7E2FA47" w14:textId="77777777" w:rsidR="00D36606" w:rsidRDefault="00D36606" w:rsidP="00577FA0">
            <w:pPr>
              <w:pStyle w:val="TableText"/>
            </w:pPr>
            <w:r>
              <w:t xml:space="preserve">Aligning the flu vaccination roll-out and COVID-19 vaccination programme </w:t>
            </w:r>
          </w:p>
        </w:tc>
        <w:tc>
          <w:tcPr>
            <w:tcW w:w="6616" w:type="dxa"/>
          </w:tcPr>
          <w:p w14:paraId="49A83D6D" w14:textId="77777777"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 xml:space="preserve">Offering flu and COVID-19 vaccinations to eligible populations at the same time. </w:t>
            </w:r>
          </w:p>
        </w:tc>
      </w:tr>
      <w:tr w:rsidR="00D36606" w14:paraId="7139686F" w14:textId="77777777" w:rsidTr="00577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4CD29A3" w14:textId="77777777" w:rsidR="00D36606" w:rsidRPr="00844EEE" w:rsidRDefault="00D36606" w:rsidP="00577FA0">
            <w:pPr>
              <w:pStyle w:val="TableText"/>
            </w:pPr>
            <w:r>
              <w:t xml:space="preserve">Supply and distribution of facemasks to clinically vulnerable, high-risk individuals and children </w:t>
            </w:r>
          </w:p>
        </w:tc>
        <w:tc>
          <w:tcPr>
            <w:tcW w:w="6616" w:type="dxa"/>
          </w:tcPr>
          <w:p w14:paraId="5DC3387E"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 xml:space="preserve">Provide facemasks to the </w:t>
            </w:r>
            <w:proofErr w:type="gramStart"/>
            <w:r>
              <w:t>general public</w:t>
            </w:r>
            <w:proofErr w:type="gramEnd"/>
            <w:r>
              <w:t xml:space="preserve">, through RAT distribution centres, and to school / </w:t>
            </w:r>
            <w:proofErr w:type="spellStart"/>
            <w:r>
              <w:t>kura</w:t>
            </w:r>
            <w:proofErr w:type="spellEnd"/>
            <w:r>
              <w:t xml:space="preserve"> staff and children.</w:t>
            </w:r>
          </w:p>
          <w:p w14:paraId="255B114B"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Provide P2 / N95 masks to clinically vulnerable and high-risk individuals.</w:t>
            </w:r>
          </w:p>
          <w:p w14:paraId="31B323B8" w14:textId="219AF3E0"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 xml:space="preserve">Provide medical masks with RATs when people pick them up from testing sites and </w:t>
            </w:r>
            <w:proofErr w:type="spellStart"/>
            <w:r w:rsidR="00E07041">
              <w:t>emphasise</w:t>
            </w:r>
            <w:proofErr w:type="spellEnd"/>
            <w:r>
              <w:t xml:space="preserve"> from testing sites depending on delivery dates.</w:t>
            </w:r>
          </w:p>
          <w:p w14:paraId="406E0988"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Provide medical procedure masks via M</w:t>
            </w:r>
            <w:r w:rsidRPr="00BD0AF5">
              <w:t>ā</w:t>
            </w:r>
            <w:r>
              <w:t>ori and Pacific distribution channels and enhance these channels further. P2 / N95 masks available for health and non-health settings.</w:t>
            </w:r>
          </w:p>
          <w:p w14:paraId="58708F61" w14:textId="77777777" w:rsidR="00D36606" w:rsidRPr="00844EEE"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Work with businesses to promote appropriate masking to help reduce transmission in the workplace.</w:t>
            </w:r>
          </w:p>
        </w:tc>
      </w:tr>
      <w:tr w:rsidR="00D36606" w14:paraId="2D69ADCD" w14:textId="77777777" w:rsidTr="00577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2684F41" w14:textId="77777777" w:rsidR="00D36606" w:rsidRDefault="00D36606" w:rsidP="00577FA0">
            <w:pPr>
              <w:pStyle w:val="TableText"/>
            </w:pPr>
            <w:r>
              <w:t>Extra funding and supplies for schools and early childhood services to facilitate the use of facemasks in schools and support ventilation and winter heating</w:t>
            </w:r>
          </w:p>
        </w:tc>
        <w:tc>
          <w:tcPr>
            <w:tcW w:w="6616" w:type="dxa"/>
          </w:tcPr>
          <w:p w14:paraId="36B53DDE" w14:textId="77777777"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Support decision-making on masking in school settings, inform discussions with teachers and help lead peer discussions.</w:t>
            </w:r>
          </w:p>
          <w:p w14:paraId="62132B8A" w14:textId="5B05438C"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 xml:space="preserve">Provide guidance on specific, practical measures to improve ventilation, including specific methods to </w:t>
            </w:r>
            <w:proofErr w:type="spellStart"/>
            <w:r w:rsidR="00E07041">
              <w:t>emphasise</w:t>
            </w:r>
            <w:proofErr w:type="spellEnd"/>
            <w:r>
              <w:t xml:space="preserve"> ventilation systems and methods of ensuring they are fit for purpose.</w:t>
            </w:r>
          </w:p>
          <w:p w14:paraId="147A2853" w14:textId="77777777" w:rsidR="00D36606" w:rsidRPr="0086212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Tailored communications around eligibility for the Close Contact Exemption Scheme for schools / teachers.</w:t>
            </w:r>
          </w:p>
        </w:tc>
      </w:tr>
      <w:tr w:rsidR="00D36606" w14:paraId="6CB8180D" w14:textId="77777777" w:rsidTr="00577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A2FE414" w14:textId="77777777" w:rsidR="00D36606" w:rsidRDefault="00D36606" w:rsidP="00577FA0">
            <w:pPr>
              <w:pStyle w:val="TableText"/>
            </w:pPr>
            <w:r>
              <w:t>Raising the supply of Rapid Antigen Tests to households</w:t>
            </w:r>
          </w:p>
        </w:tc>
        <w:tc>
          <w:tcPr>
            <w:tcW w:w="6616" w:type="dxa"/>
          </w:tcPr>
          <w:p w14:paraId="3A4D980D"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Significantly expand access to RATs through:</w:t>
            </w:r>
          </w:p>
          <w:p w14:paraId="4DCEFAD2" w14:textId="77777777" w:rsidR="00D36606" w:rsidRDefault="00D36606" w:rsidP="00577FA0">
            <w:pPr>
              <w:pStyle w:val="TableBullet2"/>
              <w:cnfStyle w:val="000000100000" w:firstRow="0" w:lastRow="0" w:firstColumn="0" w:lastColumn="0" w:oddVBand="0" w:evenVBand="0" w:oddHBand="1" w:evenHBand="0" w:firstRowFirstColumn="0" w:firstRowLastColumn="0" w:lastRowFirstColumn="0" w:lastRowLastColumn="0"/>
            </w:pPr>
            <w:r>
              <w:t>increasing number of RATs provided at testing and collection sites</w:t>
            </w:r>
          </w:p>
          <w:p w14:paraId="18792ACD" w14:textId="77777777" w:rsidR="00D36606" w:rsidRDefault="00D36606" w:rsidP="00577FA0">
            <w:pPr>
              <w:pStyle w:val="TableBullet2"/>
              <w:cnfStyle w:val="000000100000" w:firstRow="0" w:lastRow="0" w:firstColumn="0" w:lastColumn="0" w:oddVBand="0" w:evenVBand="0" w:oddHBand="1" w:evenHBand="0" w:firstRowFirstColumn="0" w:firstRowLastColumn="0" w:lastRowFirstColumn="0" w:lastRowLastColumn="0"/>
            </w:pPr>
            <w:r>
              <w:t>removing the requirement to be symptomatic to be able to request a RAT</w:t>
            </w:r>
          </w:p>
          <w:p w14:paraId="7B6BAC26" w14:textId="77777777" w:rsidR="00D36606" w:rsidRPr="00037A8C" w:rsidRDefault="00D36606" w:rsidP="00577FA0">
            <w:pPr>
              <w:pStyle w:val="TableBullet2"/>
              <w:cnfStyle w:val="000000100000" w:firstRow="0" w:lastRow="0" w:firstColumn="0" w:lastColumn="0" w:oddVBand="0" w:evenVBand="0" w:oddHBand="1" w:evenHBand="0" w:firstRowFirstColumn="0" w:firstRowLastColumn="0" w:lastRowFirstColumn="0" w:lastRowLastColumn="0"/>
            </w:pPr>
            <w:r w:rsidRPr="00037A8C">
              <w:t>expanding distribution channels.</w:t>
            </w:r>
          </w:p>
        </w:tc>
      </w:tr>
      <w:tr w:rsidR="00D36606" w14:paraId="6535E26A" w14:textId="77777777" w:rsidTr="00954B2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7" w:type="dxa"/>
          </w:tcPr>
          <w:p w14:paraId="6D7F9A70" w14:textId="77777777" w:rsidR="00D36606" w:rsidRPr="00844EEE" w:rsidRDefault="00D36606" w:rsidP="00577FA0">
            <w:pPr>
              <w:pStyle w:val="TableText"/>
            </w:pPr>
            <w:r>
              <w:lastRenderedPageBreak/>
              <w:t>Improve access to therapeutics</w:t>
            </w:r>
          </w:p>
        </w:tc>
        <w:tc>
          <w:tcPr>
            <w:tcW w:w="6616" w:type="dxa"/>
          </w:tcPr>
          <w:p w14:paraId="5354B44C" w14:textId="77777777"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Improve access to antivirals, particularly for people at significant risk of poor outcomes from COVID-19 by:</w:t>
            </w:r>
          </w:p>
          <w:p w14:paraId="739599F4" w14:textId="77777777" w:rsidR="00D36606"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enabling direct prescribing of antivirals by registered Pharmacists or Registered nurses based on preconditions</w:t>
            </w:r>
          </w:p>
          <w:p w14:paraId="4D401762" w14:textId="77777777" w:rsidR="00D36606" w:rsidRPr="003805FD"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providing “back-pocket prescriptions” or pre-approval for antivirals via GPs for access to antivirals for patients at risk of acute respiratory distress to improve timely use of therapy</w:t>
            </w:r>
          </w:p>
          <w:p w14:paraId="2ECDDA40" w14:textId="77777777" w:rsidR="00D36606" w:rsidRPr="003805FD"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proactively messaging priority populations</w:t>
            </w:r>
          </w:p>
          <w:p w14:paraId="2A3AA650" w14:textId="77777777" w:rsidR="00D36606"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 xml:space="preserve">continuing other measures around antiviral availability / targeting, including reviewing supply, broadening eligibility criteria, reviewing effectiveness, </w:t>
            </w:r>
            <w:proofErr w:type="gramStart"/>
            <w:r>
              <w:t>monitoring</w:t>
            </w:r>
            <w:proofErr w:type="gramEnd"/>
            <w:r>
              <w:t xml:space="preserve"> and measuring access.</w:t>
            </w:r>
          </w:p>
          <w:p w14:paraId="270B1578" w14:textId="77777777"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Review efficacy and availability of existing therapeutics for vulnerable populations:</w:t>
            </w:r>
          </w:p>
          <w:p w14:paraId="6F435E3A" w14:textId="77777777" w:rsidR="00D36606"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continue to measure and monitor access to therapeutics for the vulnerable</w:t>
            </w:r>
          </w:p>
          <w:p w14:paraId="0682DBC6" w14:textId="77777777" w:rsidR="00D36606" w:rsidRPr="007466DD"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explore COVID-19 pre-exposure prevention options for high-risk groups.</w:t>
            </w:r>
          </w:p>
        </w:tc>
      </w:tr>
      <w:tr w:rsidR="00D36606" w14:paraId="3E22C03E" w14:textId="77777777" w:rsidTr="00577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F3BF225" w14:textId="77777777" w:rsidR="00D36606" w:rsidRDefault="00D36606" w:rsidP="00577FA0">
            <w:pPr>
              <w:pStyle w:val="TableText"/>
            </w:pPr>
            <w:r>
              <w:t>General public communications (sitting alongside specific communications)</w:t>
            </w:r>
          </w:p>
        </w:tc>
        <w:tc>
          <w:tcPr>
            <w:tcW w:w="6616" w:type="dxa"/>
          </w:tcPr>
          <w:p w14:paraId="19C55607" w14:textId="313F1A74"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 xml:space="preserve">Public communications campaign </w:t>
            </w:r>
            <w:proofErr w:type="spellStart"/>
            <w:r w:rsidR="00577FA0">
              <w:t>emphasising</w:t>
            </w:r>
            <w:proofErr w:type="spellEnd"/>
            <w:r w:rsidR="00E07041">
              <w:t xml:space="preserve"> </w:t>
            </w:r>
            <w:r>
              <w:t>keeping well during winter and simple things that people can do as part of everyday life, which would reduce their risk.</w:t>
            </w:r>
          </w:p>
          <w:p w14:paraId="42820330"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Communications explaining airborne transmission, including:</w:t>
            </w:r>
          </w:p>
          <w:p w14:paraId="10C12E91" w14:textId="77777777" w:rsidR="00D36606" w:rsidRDefault="00D36606" w:rsidP="00577FA0">
            <w:pPr>
              <w:pStyle w:val="TableBullet2"/>
              <w:cnfStyle w:val="000000100000" w:firstRow="0" w:lastRow="0" w:firstColumn="0" w:lastColumn="0" w:oddVBand="0" w:evenVBand="0" w:oddHBand="1" w:evenHBand="0" w:firstRowFirstColumn="0" w:firstRowLastColumn="0" w:lastRowFirstColumn="0" w:lastRowLastColumn="0"/>
            </w:pPr>
            <w:r>
              <w:t>basics of how COVID-19 is transmitted</w:t>
            </w:r>
          </w:p>
          <w:p w14:paraId="5E243A41" w14:textId="77777777" w:rsidR="00D36606" w:rsidRDefault="00D36606" w:rsidP="00577FA0">
            <w:pPr>
              <w:pStyle w:val="TableBullet2"/>
              <w:cnfStyle w:val="000000100000" w:firstRow="0" w:lastRow="0" w:firstColumn="0" w:lastColumn="0" w:oddVBand="0" w:evenVBand="0" w:oddHBand="1" w:evenHBand="0" w:firstRowFirstColumn="0" w:firstRowLastColumn="0" w:lastRowFirstColumn="0" w:lastRowLastColumn="0"/>
            </w:pPr>
            <w:r>
              <w:t>types of situations where risk is greater.</w:t>
            </w:r>
          </w:p>
          <w:p w14:paraId="2EDBB7B1"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DPMC “Masks Matter” campaign.</w:t>
            </w:r>
          </w:p>
        </w:tc>
      </w:tr>
      <w:tr w:rsidR="00D36606" w14:paraId="3A611EB0" w14:textId="77777777" w:rsidTr="00577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635D42D" w14:textId="77777777" w:rsidR="00D36606" w:rsidRPr="00844EEE" w:rsidRDefault="00D36606" w:rsidP="00577FA0">
            <w:pPr>
              <w:pStyle w:val="TableText"/>
            </w:pPr>
            <w:r>
              <w:t>Better guidance and advice to employers (to protect workers and businesses)</w:t>
            </w:r>
          </w:p>
        </w:tc>
        <w:tc>
          <w:tcPr>
            <w:tcW w:w="6616" w:type="dxa"/>
          </w:tcPr>
          <w:p w14:paraId="6A19B164" w14:textId="77777777"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Guidance on specific, practical measures that businesses, employers and PCBUs responsible for indoor areas can introduce to improve ventilation.</w:t>
            </w:r>
          </w:p>
          <w:p w14:paraId="76B72A82" w14:textId="77777777" w:rsidR="00D36606"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Public Health Agency to work alongside MBIE and WorkSafe to develop a package of communications for businesses on how to keep workers safe from viruses:</w:t>
            </w:r>
          </w:p>
          <w:p w14:paraId="6BE6AD9E" w14:textId="77777777" w:rsidR="00D36606"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facemasks – reinforce messages to businesses</w:t>
            </w:r>
          </w:p>
          <w:p w14:paraId="0B9F71ED" w14:textId="77777777" w:rsidR="00D36606" w:rsidRPr="00435E91"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ventilation – provide practical guidance on improving ventilation</w:t>
            </w:r>
          </w:p>
          <w:p w14:paraId="7EE23762" w14:textId="77777777" w:rsidR="00D36606" w:rsidRDefault="00D36606" w:rsidP="00577FA0">
            <w:pPr>
              <w:pStyle w:val="TableBullet2"/>
              <w:cnfStyle w:val="000000010000" w:firstRow="0" w:lastRow="0" w:firstColumn="0" w:lastColumn="0" w:oddVBand="0" w:evenVBand="0" w:oddHBand="0" w:evenHBand="1" w:firstRowFirstColumn="0" w:firstRowLastColumn="0" w:lastRowFirstColumn="0" w:lastRowLastColumn="0"/>
            </w:pPr>
            <w:r>
              <w:t>health and safety policies – provide guidance on working from home policies / guidance, masking in workplace, use of IPC measures, improved sick leave provisions.</w:t>
            </w:r>
          </w:p>
          <w:p w14:paraId="4773A3D6" w14:textId="77777777" w:rsidR="00D36606" w:rsidRPr="00844EEE" w:rsidRDefault="00D36606" w:rsidP="00577FA0">
            <w:pPr>
              <w:pStyle w:val="TableBullet1"/>
              <w:cnfStyle w:val="000000010000" w:firstRow="0" w:lastRow="0" w:firstColumn="0" w:lastColumn="0" w:oddVBand="0" w:evenVBand="0" w:oddHBand="0" w:evenHBand="1" w:firstRowFirstColumn="0" w:firstRowLastColumn="0" w:lastRowFirstColumn="0" w:lastRowLastColumn="0"/>
            </w:pPr>
            <w:r>
              <w:t>Further strengthen communications to promote following basic IPC and helping your employers to do so. Stay home if you are unwell and discuss with your employer.</w:t>
            </w:r>
          </w:p>
        </w:tc>
      </w:tr>
      <w:tr w:rsidR="00D36606" w14:paraId="602ECDCF" w14:textId="77777777" w:rsidTr="00577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AE30687" w14:textId="77777777" w:rsidR="00D36606" w:rsidRPr="00844EEE" w:rsidRDefault="00D36606" w:rsidP="00577FA0">
            <w:pPr>
              <w:pStyle w:val="TableText"/>
            </w:pPr>
            <w:r>
              <w:t>Improve surveillance and reporting</w:t>
            </w:r>
          </w:p>
        </w:tc>
        <w:tc>
          <w:tcPr>
            <w:tcW w:w="6616" w:type="dxa"/>
          </w:tcPr>
          <w:p w14:paraId="327E328C"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Triangulating surveillance data to support timing of response to reduce demand.</w:t>
            </w:r>
          </w:p>
          <w:p w14:paraId="2E6605F8" w14:textId="77777777" w:rsidR="00D36606" w:rsidRDefault="00D36606" w:rsidP="00577FA0">
            <w:pPr>
              <w:pStyle w:val="TableBullet1"/>
              <w:cnfStyle w:val="000000100000" w:firstRow="0" w:lastRow="0" w:firstColumn="0" w:lastColumn="0" w:oddVBand="0" w:evenVBand="0" w:oddHBand="1" w:evenHBand="0" w:firstRowFirstColumn="0" w:firstRowLastColumn="0" w:lastRowFirstColumn="0" w:lastRowLastColumn="0"/>
            </w:pPr>
            <w:r>
              <w:t>Increase visibility of local case data to help individuals / households understand local risk levels, including:</w:t>
            </w:r>
          </w:p>
          <w:p w14:paraId="1AFFBE28" w14:textId="77777777" w:rsidR="00D36606" w:rsidRPr="00844EEE" w:rsidRDefault="00D36606" w:rsidP="00577FA0">
            <w:pPr>
              <w:pStyle w:val="TableBullet2"/>
              <w:cnfStyle w:val="000000100000" w:firstRow="0" w:lastRow="0" w:firstColumn="0" w:lastColumn="0" w:oddVBand="0" w:evenVBand="0" w:oddHBand="1" w:evenHBand="0" w:firstRowFirstColumn="0" w:firstRowLastColumn="0" w:lastRowFirstColumn="0" w:lastRowLastColumn="0"/>
            </w:pPr>
            <w:r>
              <w:lastRenderedPageBreak/>
              <w:t>publish case results region-by-region to help members of the public make informed decisions regarding viral risk management.</w:t>
            </w:r>
          </w:p>
        </w:tc>
      </w:tr>
    </w:tbl>
    <w:p w14:paraId="7E9A70C3" w14:textId="77777777" w:rsidR="00D36606" w:rsidRDefault="00D36606" w:rsidP="00D36606"/>
    <w:p w14:paraId="3BA0EEE7" w14:textId="77777777" w:rsidR="00C041F7" w:rsidRDefault="00C041F7" w:rsidP="00C041F7">
      <w:pPr>
        <w:pStyle w:val="Heading2"/>
        <w:numPr>
          <w:ilvl w:val="0"/>
          <w:numId w:val="0"/>
        </w:numPr>
        <w:rPr>
          <w:highlight w:val="lightGray"/>
        </w:rPr>
      </w:pPr>
      <w:r>
        <w:rPr>
          <w:highlight w:val="lightGray"/>
        </w:rPr>
        <w:br w:type="page"/>
      </w:r>
    </w:p>
    <w:p w14:paraId="579AB14C" w14:textId="7E4431FA" w:rsidR="00C4598F" w:rsidRDefault="00C4598F" w:rsidP="00F53EB8">
      <w:pPr>
        <w:pStyle w:val="Heading2"/>
      </w:pPr>
      <w:bookmarkStart w:id="93" w:name="_Toc126077502"/>
      <w:r>
        <w:lastRenderedPageBreak/>
        <w:t xml:space="preserve">Appendix </w:t>
      </w:r>
      <w:r w:rsidR="00D36606">
        <w:t>2</w:t>
      </w:r>
      <w:r>
        <w:t>:  List of interviewees</w:t>
      </w:r>
      <w:bookmarkEnd w:id="93"/>
      <w:r>
        <w:t xml:space="preserve"> </w:t>
      </w:r>
    </w:p>
    <w:tbl>
      <w:tblPr>
        <w:tblStyle w:val="ACTableDesign"/>
        <w:tblW w:w="0" w:type="auto"/>
        <w:tblLook w:val="04A0" w:firstRow="1" w:lastRow="0" w:firstColumn="1" w:lastColumn="0" w:noHBand="0" w:noVBand="1"/>
      </w:tblPr>
      <w:tblGrid>
        <w:gridCol w:w="2691"/>
        <w:gridCol w:w="3969"/>
        <w:gridCol w:w="2268"/>
      </w:tblGrid>
      <w:tr w:rsidR="00D16EB1" w:rsidRPr="00D16EB1" w14:paraId="67F7D9F9" w14:textId="77777777" w:rsidTr="000743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1" w:type="dxa"/>
          </w:tcPr>
          <w:p w14:paraId="1C022C9D" w14:textId="77777777" w:rsidR="00D16EB1" w:rsidRPr="00D16EB1" w:rsidRDefault="00D16EB1" w:rsidP="00D16EB1">
            <w:pPr>
              <w:pStyle w:val="Text"/>
              <w:rPr>
                <w:b/>
                <w:bCs/>
                <w:color w:val="FFFFFF" w:themeColor="background1"/>
                <w:lang w:val="en-US"/>
              </w:rPr>
            </w:pPr>
            <w:r w:rsidRPr="00D16EB1">
              <w:rPr>
                <w:b/>
                <w:bCs/>
                <w:color w:val="FFFFFF" w:themeColor="background1"/>
                <w:lang w:val="en-US"/>
              </w:rPr>
              <w:t>Interviewee</w:t>
            </w:r>
          </w:p>
        </w:tc>
        <w:tc>
          <w:tcPr>
            <w:tcW w:w="3969" w:type="dxa"/>
          </w:tcPr>
          <w:p w14:paraId="1A764A38" w14:textId="77777777" w:rsidR="00D16EB1" w:rsidRPr="00D16EB1" w:rsidRDefault="00D16EB1" w:rsidP="00D16EB1">
            <w:pPr>
              <w:pStyle w:val="Text"/>
              <w:cnfStyle w:val="100000000000" w:firstRow="1" w:lastRow="0" w:firstColumn="0" w:lastColumn="0" w:oddVBand="0" w:evenVBand="0" w:oddHBand="0" w:evenHBand="0" w:firstRowFirstColumn="0" w:firstRowLastColumn="0" w:lastRowFirstColumn="0" w:lastRowLastColumn="0"/>
              <w:rPr>
                <w:b/>
                <w:bCs/>
                <w:color w:val="FFFFFF" w:themeColor="background1"/>
                <w:lang w:val="en-US"/>
              </w:rPr>
            </w:pPr>
            <w:r w:rsidRPr="00D16EB1">
              <w:rPr>
                <w:b/>
                <w:bCs/>
                <w:color w:val="FFFFFF" w:themeColor="background1"/>
                <w:lang w:val="en-US"/>
              </w:rPr>
              <w:t>Role</w:t>
            </w:r>
          </w:p>
        </w:tc>
        <w:tc>
          <w:tcPr>
            <w:tcW w:w="2268" w:type="dxa"/>
          </w:tcPr>
          <w:p w14:paraId="470A0F40" w14:textId="77777777" w:rsidR="00D16EB1" w:rsidRPr="00D16EB1" w:rsidRDefault="00D16EB1" w:rsidP="00D16EB1">
            <w:pPr>
              <w:pStyle w:val="Text"/>
              <w:cnfStyle w:val="100000000000" w:firstRow="1" w:lastRow="0" w:firstColumn="0" w:lastColumn="0" w:oddVBand="0" w:evenVBand="0" w:oddHBand="0" w:evenHBand="0" w:firstRowFirstColumn="0" w:firstRowLastColumn="0" w:lastRowFirstColumn="0" w:lastRowLastColumn="0"/>
              <w:rPr>
                <w:b/>
                <w:bCs/>
                <w:color w:val="FFFFFF" w:themeColor="background1"/>
                <w:lang w:val="en-US"/>
              </w:rPr>
            </w:pPr>
            <w:r w:rsidRPr="00D16EB1">
              <w:rPr>
                <w:b/>
                <w:bCs/>
                <w:color w:val="FFFFFF" w:themeColor="background1"/>
                <w:lang w:val="en-US"/>
              </w:rPr>
              <w:t>Organisation</w:t>
            </w:r>
          </w:p>
        </w:tc>
      </w:tr>
      <w:tr w:rsidR="00BF1C66" w:rsidRPr="00D16EB1" w14:paraId="6C3020C1"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D199023" w14:textId="31DF7978" w:rsidR="00BF1C66" w:rsidRPr="00D16EB1" w:rsidRDefault="003849B5" w:rsidP="00255ADC">
            <w:pPr>
              <w:pStyle w:val="TableText"/>
            </w:pPr>
            <w:r>
              <w:t>Alice Marfell-Jones</w:t>
            </w:r>
          </w:p>
        </w:tc>
        <w:tc>
          <w:tcPr>
            <w:tcW w:w="3969" w:type="dxa"/>
          </w:tcPr>
          <w:p w14:paraId="3AF871AF" w14:textId="77777777" w:rsidR="003849B5" w:rsidRDefault="003849B5" w:rsidP="00255ADC">
            <w:pPr>
              <w:pStyle w:val="TableText"/>
              <w:cnfStyle w:val="000000100000" w:firstRow="0" w:lastRow="0" w:firstColumn="0" w:lastColumn="0" w:oddVBand="0" w:evenVBand="0" w:oddHBand="1" w:evenHBand="0" w:firstRowFirstColumn="0" w:firstRowLastColumn="0" w:lastRowFirstColumn="0" w:lastRowLastColumn="0"/>
            </w:pPr>
            <w:r>
              <w:t>Group Manager</w:t>
            </w:r>
          </w:p>
          <w:p w14:paraId="68BB6B06" w14:textId="30988878" w:rsidR="003849B5" w:rsidRPr="00D16EB1" w:rsidRDefault="003849B5" w:rsidP="00255ADC">
            <w:pPr>
              <w:pStyle w:val="TableText"/>
              <w:cnfStyle w:val="000000100000" w:firstRow="0" w:lastRow="0" w:firstColumn="0" w:lastColumn="0" w:oddVBand="0" w:evenVBand="0" w:oddHBand="1" w:evenHBand="0" w:firstRowFirstColumn="0" w:firstRowLastColumn="0" w:lastRowFirstColumn="0" w:lastRowLastColumn="0"/>
            </w:pPr>
            <w:r>
              <w:t>Policy</w:t>
            </w:r>
          </w:p>
        </w:tc>
        <w:tc>
          <w:tcPr>
            <w:tcW w:w="2268" w:type="dxa"/>
          </w:tcPr>
          <w:p w14:paraId="7905BCFD" w14:textId="7EC12939" w:rsidR="00BF1C66" w:rsidRPr="00D16EB1" w:rsidRDefault="003849B5" w:rsidP="00255ADC">
            <w:pPr>
              <w:pStyle w:val="TableText"/>
              <w:cnfStyle w:val="000000100000" w:firstRow="0" w:lastRow="0" w:firstColumn="0" w:lastColumn="0" w:oddVBand="0" w:evenVBand="0" w:oddHBand="1" w:evenHBand="0" w:firstRowFirstColumn="0" w:firstRowLastColumn="0" w:lastRowFirstColumn="0" w:lastRowLastColumn="0"/>
            </w:pPr>
            <w:proofErr w:type="spellStart"/>
            <w:r>
              <w:t>Te</w:t>
            </w:r>
            <w:proofErr w:type="spellEnd"/>
            <w:r>
              <w:t xml:space="preserve"> Aka </w:t>
            </w:r>
            <w:proofErr w:type="spellStart"/>
            <w:r>
              <w:t>Whai</w:t>
            </w:r>
            <w:proofErr w:type="spellEnd"/>
            <w:r>
              <w:t xml:space="preserve"> Ora </w:t>
            </w:r>
          </w:p>
        </w:tc>
      </w:tr>
      <w:tr w:rsidR="00D16EB1" w:rsidRPr="00D16EB1" w14:paraId="5A1299CC"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A72097D" w14:textId="77777777" w:rsidR="00D16EB1" w:rsidRPr="00D16EB1" w:rsidRDefault="00D16EB1" w:rsidP="00255ADC">
            <w:pPr>
              <w:pStyle w:val="TableText"/>
            </w:pPr>
            <w:r w:rsidRPr="00D16EB1">
              <w:t>Allison Bennett</w:t>
            </w:r>
          </w:p>
        </w:tc>
        <w:tc>
          <w:tcPr>
            <w:tcW w:w="3969" w:type="dxa"/>
          </w:tcPr>
          <w:p w14:paraId="73E2C6B1"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Manager, Vaccination Portfolio</w:t>
            </w:r>
          </w:p>
          <w:p w14:paraId="5DED5CAD"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Strategy, Policy &amp; Legislation</w:t>
            </w:r>
          </w:p>
        </w:tc>
        <w:tc>
          <w:tcPr>
            <w:tcW w:w="2268" w:type="dxa"/>
          </w:tcPr>
          <w:p w14:paraId="760933BC"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7E50CAA1"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6A31389" w14:textId="6D6D3ECF" w:rsidR="00D16EB1" w:rsidRPr="00D16EB1" w:rsidRDefault="00D16EB1" w:rsidP="00255ADC">
            <w:pPr>
              <w:pStyle w:val="TableText"/>
            </w:pPr>
            <w:r w:rsidRPr="00D16EB1">
              <w:t>Annie Hindle</w:t>
            </w:r>
          </w:p>
        </w:tc>
        <w:tc>
          <w:tcPr>
            <w:tcW w:w="3969" w:type="dxa"/>
          </w:tcPr>
          <w:p w14:paraId="09311BE1" w14:textId="5C2EC5CB" w:rsidR="00D16EB1" w:rsidRPr="00D16EB1" w:rsidRDefault="005E340B" w:rsidP="00255ADC">
            <w:pPr>
              <w:pStyle w:val="TableText"/>
              <w:cnfStyle w:val="000000100000" w:firstRow="0" w:lastRow="0" w:firstColumn="0" w:lastColumn="0" w:oddVBand="0" w:evenVBand="0" w:oddHBand="1" w:evenHBand="0" w:firstRowFirstColumn="0" w:firstRowLastColumn="0" w:lastRowFirstColumn="0" w:lastRowLastColumn="0"/>
            </w:pPr>
            <w:r>
              <w:t>Policy Manager</w:t>
            </w:r>
          </w:p>
        </w:tc>
        <w:tc>
          <w:tcPr>
            <w:tcW w:w="2268" w:type="dxa"/>
          </w:tcPr>
          <w:p w14:paraId="3C07478D" w14:textId="5A3FCDA9" w:rsidR="00D16EB1" w:rsidRPr="00D16EB1" w:rsidRDefault="000134A9" w:rsidP="00255ADC">
            <w:pPr>
              <w:pStyle w:val="TableText"/>
              <w:cnfStyle w:val="000000100000" w:firstRow="0" w:lastRow="0" w:firstColumn="0" w:lastColumn="0" w:oddVBand="0" w:evenVBand="0" w:oddHBand="1" w:evenHBand="0" w:firstRowFirstColumn="0" w:firstRowLastColumn="0" w:lastRowFirstColumn="0" w:lastRowLastColumn="0"/>
            </w:pPr>
            <w:proofErr w:type="spellStart"/>
            <w:r>
              <w:t>Te</w:t>
            </w:r>
            <w:proofErr w:type="spellEnd"/>
            <w:r>
              <w:t xml:space="preserve"> Aka </w:t>
            </w:r>
            <w:proofErr w:type="spellStart"/>
            <w:r>
              <w:t>Whai</w:t>
            </w:r>
            <w:proofErr w:type="spellEnd"/>
            <w:r>
              <w:t xml:space="preserve"> Ora </w:t>
            </w:r>
          </w:p>
        </w:tc>
      </w:tr>
      <w:tr w:rsidR="00D16EB1" w:rsidRPr="00D16EB1" w14:paraId="0067D436"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C7A7D98" w14:textId="77777777" w:rsidR="00D16EB1" w:rsidRPr="00D16EB1" w:rsidRDefault="00D16EB1" w:rsidP="00255ADC">
            <w:pPr>
              <w:pStyle w:val="TableText"/>
            </w:pPr>
            <w:r w:rsidRPr="00D16EB1">
              <w:t>Asher Wilson-Goldman</w:t>
            </w:r>
          </w:p>
        </w:tc>
        <w:tc>
          <w:tcPr>
            <w:tcW w:w="3969" w:type="dxa"/>
          </w:tcPr>
          <w:p w14:paraId="02311AD9"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Communications &amp; Engagement Lead</w:t>
            </w:r>
          </w:p>
          <w:p w14:paraId="30DF963A"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 xml:space="preserve">National </w:t>
            </w:r>
            <w:proofErr w:type="spellStart"/>
            <w:r w:rsidRPr="00D16EB1">
              <w:t>Immunisation</w:t>
            </w:r>
            <w:proofErr w:type="spellEnd"/>
            <w:r w:rsidRPr="00D16EB1">
              <w:t xml:space="preserve"> </w:t>
            </w:r>
            <w:proofErr w:type="spellStart"/>
            <w:r w:rsidRPr="00D16EB1">
              <w:t>Programme</w:t>
            </w:r>
            <w:proofErr w:type="spellEnd"/>
          </w:p>
        </w:tc>
        <w:tc>
          <w:tcPr>
            <w:tcW w:w="2268" w:type="dxa"/>
          </w:tcPr>
          <w:p w14:paraId="0C930D09"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236026C8"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A44C91A" w14:textId="77777777" w:rsidR="00D16EB1" w:rsidRPr="00D16EB1" w:rsidRDefault="00D16EB1" w:rsidP="00255ADC">
            <w:pPr>
              <w:pStyle w:val="TableText"/>
            </w:pPr>
            <w:r w:rsidRPr="00D16EB1">
              <w:t xml:space="preserve">Astrid </w:t>
            </w:r>
            <w:proofErr w:type="spellStart"/>
            <w:r w:rsidRPr="00D16EB1">
              <w:t>Koornneef</w:t>
            </w:r>
            <w:proofErr w:type="spellEnd"/>
          </w:p>
        </w:tc>
        <w:tc>
          <w:tcPr>
            <w:tcW w:w="3969" w:type="dxa"/>
          </w:tcPr>
          <w:p w14:paraId="2BE3A7BD" w14:textId="77777777" w:rsidR="00D16EB1" w:rsidRPr="00D16EB1" w:rsidRDefault="00D16EB1" w:rsidP="00255ADC">
            <w:pPr>
              <w:pStyle w:val="TableText"/>
              <w:cnfStyle w:val="000000100000" w:firstRow="0" w:lastRow="0" w:firstColumn="0" w:lastColumn="0" w:oddVBand="0" w:evenVBand="0" w:oddHBand="1" w:evenHBand="0" w:firstRowFirstColumn="0" w:firstRowLastColumn="0" w:lastRowFirstColumn="0" w:lastRowLastColumn="0"/>
            </w:pPr>
            <w:r w:rsidRPr="00D16EB1">
              <w:t>Director, Prevention</w:t>
            </w:r>
          </w:p>
          <w:p w14:paraId="57A6D5DA" w14:textId="77777777" w:rsidR="00D16EB1" w:rsidRPr="00D16EB1" w:rsidRDefault="00D16EB1" w:rsidP="00255ADC">
            <w:pPr>
              <w:pStyle w:val="TableText"/>
              <w:cnfStyle w:val="000000100000" w:firstRow="0" w:lastRow="0" w:firstColumn="0" w:lastColumn="0" w:oddVBand="0" w:evenVBand="0" w:oddHBand="1" w:evenHBand="0" w:firstRowFirstColumn="0" w:firstRowLastColumn="0" w:lastRowFirstColumn="0" w:lastRowLastColumn="0"/>
            </w:pPr>
            <w:r w:rsidRPr="00D16EB1">
              <w:t xml:space="preserve">National </w:t>
            </w:r>
            <w:proofErr w:type="spellStart"/>
            <w:r w:rsidRPr="00D16EB1">
              <w:t>Immunisation</w:t>
            </w:r>
            <w:proofErr w:type="spellEnd"/>
            <w:r w:rsidRPr="00D16EB1">
              <w:t xml:space="preserve"> </w:t>
            </w:r>
            <w:proofErr w:type="spellStart"/>
            <w:r w:rsidRPr="00D16EB1">
              <w:t>Programme</w:t>
            </w:r>
            <w:proofErr w:type="spellEnd"/>
          </w:p>
        </w:tc>
        <w:tc>
          <w:tcPr>
            <w:tcW w:w="2268" w:type="dxa"/>
          </w:tcPr>
          <w:p w14:paraId="3666DE05" w14:textId="77777777" w:rsidR="00D16EB1" w:rsidRPr="00D16EB1" w:rsidRDefault="00D16EB1" w:rsidP="00255ADC">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53C77E99"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3ABC8CA4" w14:textId="77777777" w:rsidR="00D16EB1" w:rsidRPr="00D16EB1" w:rsidRDefault="00D16EB1" w:rsidP="00255ADC">
            <w:pPr>
              <w:pStyle w:val="TableText"/>
            </w:pPr>
            <w:r w:rsidRPr="00D16EB1">
              <w:t>Bex Bruno</w:t>
            </w:r>
          </w:p>
        </w:tc>
        <w:tc>
          <w:tcPr>
            <w:tcW w:w="3969" w:type="dxa"/>
          </w:tcPr>
          <w:p w14:paraId="6E6C3C14"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Programme Manager</w:t>
            </w:r>
          </w:p>
          <w:p w14:paraId="4949B690"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 xml:space="preserve">National </w:t>
            </w:r>
            <w:proofErr w:type="spellStart"/>
            <w:r w:rsidRPr="00D16EB1">
              <w:t>Immunisation</w:t>
            </w:r>
            <w:proofErr w:type="spellEnd"/>
            <w:r w:rsidRPr="00D16EB1">
              <w:t xml:space="preserve"> </w:t>
            </w:r>
            <w:proofErr w:type="spellStart"/>
            <w:r w:rsidRPr="00D16EB1">
              <w:t>Programme</w:t>
            </w:r>
            <w:proofErr w:type="spellEnd"/>
          </w:p>
        </w:tc>
        <w:tc>
          <w:tcPr>
            <w:tcW w:w="2268" w:type="dxa"/>
          </w:tcPr>
          <w:p w14:paraId="2BED9059"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48B270B4"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7508C60" w14:textId="77777777" w:rsidR="00D16EB1" w:rsidRPr="00D16EB1" w:rsidRDefault="00D16EB1" w:rsidP="00255ADC">
            <w:pPr>
              <w:pStyle w:val="TableText"/>
            </w:pPr>
            <w:r w:rsidRPr="00D16EB1">
              <w:t>Brian Watson</w:t>
            </w:r>
          </w:p>
        </w:tc>
        <w:tc>
          <w:tcPr>
            <w:tcW w:w="3969" w:type="dxa"/>
          </w:tcPr>
          <w:p w14:paraId="5825FBB7" w14:textId="77777777" w:rsidR="00D16EB1" w:rsidRPr="00D16EB1" w:rsidRDefault="00D16EB1" w:rsidP="00255ADC">
            <w:pPr>
              <w:pStyle w:val="TableText"/>
              <w:cnfStyle w:val="000000100000" w:firstRow="0" w:lastRow="0" w:firstColumn="0" w:lastColumn="0" w:oddVBand="0" w:evenVBand="0" w:oddHBand="1" w:evenHBand="0" w:firstRowFirstColumn="0" w:firstRowLastColumn="0" w:lastRowFirstColumn="0" w:lastRowLastColumn="0"/>
            </w:pPr>
            <w:r w:rsidRPr="00D16EB1">
              <w:t>Manager</w:t>
            </w:r>
          </w:p>
          <w:p w14:paraId="44368834" w14:textId="77777777" w:rsidR="00D16EB1" w:rsidRPr="00D16EB1" w:rsidRDefault="00D16EB1" w:rsidP="00255ADC">
            <w:pPr>
              <w:pStyle w:val="TableText"/>
              <w:cnfStyle w:val="000000100000" w:firstRow="0" w:lastRow="0" w:firstColumn="0" w:lastColumn="0" w:oddVBand="0" w:evenVBand="0" w:oddHBand="1" w:evenHBand="0" w:firstRowFirstColumn="0" w:firstRowLastColumn="0" w:lastRowFirstColumn="0" w:lastRowLastColumn="0"/>
            </w:pPr>
            <w:r w:rsidRPr="00D16EB1">
              <w:t>Strategy, Policy &amp; Legislation</w:t>
            </w:r>
          </w:p>
        </w:tc>
        <w:tc>
          <w:tcPr>
            <w:tcW w:w="2268" w:type="dxa"/>
          </w:tcPr>
          <w:p w14:paraId="7B13FBDE" w14:textId="77777777" w:rsidR="00D16EB1" w:rsidRPr="00D16EB1" w:rsidRDefault="00D16EB1" w:rsidP="00255ADC">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7762F755"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09A8961" w14:textId="77777777" w:rsidR="00D16EB1" w:rsidRPr="00D16EB1" w:rsidRDefault="00D16EB1" w:rsidP="00255ADC">
            <w:pPr>
              <w:pStyle w:val="TableText"/>
            </w:pPr>
            <w:r w:rsidRPr="00D16EB1">
              <w:t>Celeste Gillmer</w:t>
            </w:r>
          </w:p>
        </w:tc>
        <w:tc>
          <w:tcPr>
            <w:tcW w:w="3969" w:type="dxa"/>
          </w:tcPr>
          <w:p w14:paraId="4394F580"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Manager</w:t>
            </w:r>
          </w:p>
          <w:p w14:paraId="449B103C"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Testing Operations</w:t>
            </w:r>
          </w:p>
        </w:tc>
        <w:tc>
          <w:tcPr>
            <w:tcW w:w="2268" w:type="dxa"/>
          </w:tcPr>
          <w:p w14:paraId="0BCA9FD9" w14:textId="77777777" w:rsidR="00D16EB1" w:rsidRPr="00D16EB1" w:rsidRDefault="00D16EB1" w:rsidP="00255ADC">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795F174D"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AB77E3A" w14:textId="77777777" w:rsidR="00D16EB1" w:rsidRPr="00D16EB1" w:rsidRDefault="00D16EB1" w:rsidP="007C4DF1">
            <w:pPr>
              <w:pStyle w:val="TableText"/>
            </w:pPr>
            <w:r w:rsidRPr="00D16EB1">
              <w:t xml:space="preserve">Chris </w:t>
            </w:r>
            <w:proofErr w:type="spellStart"/>
            <w:r w:rsidRPr="00D16EB1">
              <w:t>Scahill</w:t>
            </w:r>
            <w:proofErr w:type="spellEnd"/>
          </w:p>
        </w:tc>
        <w:tc>
          <w:tcPr>
            <w:tcW w:w="3969" w:type="dxa"/>
          </w:tcPr>
          <w:p w14:paraId="5C7244C5" w14:textId="64E86FEC"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G</w:t>
            </w:r>
            <w:r w:rsidR="00676C34">
              <w:t>roup</w:t>
            </w:r>
            <w:r w:rsidRPr="00D16EB1">
              <w:t xml:space="preserve"> Manager</w:t>
            </w:r>
          </w:p>
          <w:p w14:paraId="26C52145"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National Coordination &amp; Response</w:t>
            </w:r>
          </w:p>
        </w:tc>
        <w:tc>
          <w:tcPr>
            <w:tcW w:w="2268" w:type="dxa"/>
          </w:tcPr>
          <w:p w14:paraId="739A1686"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03F9D2A8"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500DD24B" w14:textId="61D2032A" w:rsidR="00D16EB1" w:rsidRPr="00D16EB1" w:rsidRDefault="00D16EB1" w:rsidP="007C4DF1">
            <w:pPr>
              <w:pStyle w:val="TableText"/>
            </w:pPr>
            <w:r w:rsidRPr="00D16EB1">
              <w:t>Chrystal O</w:t>
            </w:r>
            <w:r w:rsidR="00D061E7">
              <w:t>’</w:t>
            </w:r>
            <w:r w:rsidRPr="00D16EB1">
              <w:t>Connor</w:t>
            </w:r>
          </w:p>
        </w:tc>
        <w:tc>
          <w:tcPr>
            <w:tcW w:w="3969" w:type="dxa"/>
          </w:tcPr>
          <w:p w14:paraId="3D4961AF" w14:textId="441A9F7A"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G</w:t>
            </w:r>
            <w:r w:rsidR="003B4089">
              <w:t>roup</w:t>
            </w:r>
            <w:r w:rsidRPr="00D16EB1">
              <w:t xml:space="preserve"> Manager</w:t>
            </w:r>
          </w:p>
          <w:p w14:paraId="433559A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National Investigation and Tracing Centre &amp; Testing</w:t>
            </w:r>
          </w:p>
        </w:tc>
        <w:tc>
          <w:tcPr>
            <w:tcW w:w="2268" w:type="dxa"/>
          </w:tcPr>
          <w:p w14:paraId="70BC5445"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10A891A5"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213269D" w14:textId="77777777" w:rsidR="00D16EB1" w:rsidRPr="00D16EB1" w:rsidRDefault="00D16EB1" w:rsidP="007C4DF1">
            <w:pPr>
              <w:pStyle w:val="TableText"/>
            </w:pPr>
            <w:r w:rsidRPr="00D16EB1">
              <w:t>Claire Whelan</w:t>
            </w:r>
          </w:p>
        </w:tc>
        <w:tc>
          <w:tcPr>
            <w:tcW w:w="3969" w:type="dxa"/>
          </w:tcPr>
          <w:p w14:paraId="53BD159F"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Senior Advisor</w:t>
            </w:r>
          </w:p>
          <w:p w14:paraId="17F364A2"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Strategy, Policy &amp; Legislation</w:t>
            </w:r>
          </w:p>
        </w:tc>
        <w:tc>
          <w:tcPr>
            <w:tcW w:w="2268" w:type="dxa"/>
          </w:tcPr>
          <w:p w14:paraId="6F685598"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17C894CE"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DE8304C" w14:textId="77777777" w:rsidR="00D16EB1" w:rsidRPr="00D16EB1" w:rsidRDefault="00D16EB1" w:rsidP="007C4DF1">
            <w:pPr>
              <w:pStyle w:val="TableText"/>
            </w:pPr>
            <w:r w:rsidRPr="00D16EB1">
              <w:t>Corina Grey</w:t>
            </w:r>
          </w:p>
        </w:tc>
        <w:tc>
          <w:tcPr>
            <w:tcW w:w="3969" w:type="dxa"/>
          </w:tcPr>
          <w:p w14:paraId="3F91A6C8" w14:textId="50D04F81"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 xml:space="preserve">Chief </w:t>
            </w:r>
            <w:r w:rsidR="005947DF">
              <w:t>Clin</w:t>
            </w:r>
            <w:r w:rsidRPr="00D16EB1">
              <w:t>ical Advisor</w:t>
            </w:r>
          </w:p>
          <w:p w14:paraId="51B811F5"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Pacific Health</w:t>
            </w:r>
          </w:p>
        </w:tc>
        <w:tc>
          <w:tcPr>
            <w:tcW w:w="2268" w:type="dxa"/>
          </w:tcPr>
          <w:p w14:paraId="1D95D2E6"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14B0FDBF"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5014EBF" w14:textId="77777777" w:rsidR="00D16EB1" w:rsidRPr="00D16EB1" w:rsidRDefault="00D16EB1" w:rsidP="007C4DF1">
            <w:pPr>
              <w:pStyle w:val="TableText"/>
            </w:pPr>
            <w:r w:rsidRPr="00D16EB1">
              <w:t>Dan Bernal</w:t>
            </w:r>
          </w:p>
        </w:tc>
        <w:tc>
          <w:tcPr>
            <w:tcW w:w="3969" w:type="dxa"/>
          </w:tcPr>
          <w:p w14:paraId="1E36B9CC"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Manager</w:t>
            </w:r>
          </w:p>
          <w:p w14:paraId="34829ABB"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Science &amp; Technical Advisory</w:t>
            </w:r>
          </w:p>
        </w:tc>
        <w:tc>
          <w:tcPr>
            <w:tcW w:w="2268" w:type="dxa"/>
          </w:tcPr>
          <w:p w14:paraId="1176C6B0"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06BD4DBA"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5033784" w14:textId="77777777" w:rsidR="00D16EB1" w:rsidRPr="00D16EB1" w:rsidRDefault="00D16EB1" w:rsidP="007C4DF1">
            <w:pPr>
              <w:pStyle w:val="TableText"/>
            </w:pPr>
            <w:r w:rsidRPr="00D16EB1">
              <w:t xml:space="preserve">Dani </w:t>
            </w:r>
            <w:proofErr w:type="spellStart"/>
            <w:r w:rsidRPr="00D16EB1">
              <w:t>Coplon</w:t>
            </w:r>
            <w:proofErr w:type="spellEnd"/>
          </w:p>
        </w:tc>
        <w:tc>
          <w:tcPr>
            <w:tcW w:w="3969" w:type="dxa"/>
          </w:tcPr>
          <w:p w14:paraId="4775A675"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Critical Projects Lead</w:t>
            </w:r>
          </w:p>
          <w:p w14:paraId="077FB8BD"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Outbreak Response</w:t>
            </w:r>
          </w:p>
        </w:tc>
        <w:tc>
          <w:tcPr>
            <w:tcW w:w="2268" w:type="dxa"/>
          </w:tcPr>
          <w:p w14:paraId="49DEE328"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79B633D3"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75B8408" w14:textId="77777777" w:rsidR="00D16EB1" w:rsidRPr="00D16EB1" w:rsidRDefault="00D16EB1" w:rsidP="007C4DF1">
            <w:pPr>
              <w:pStyle w:val="TableText"/>
            </w:pPr>
            <w:r w:rsidRPr="00D16EB1">
              <w:t>Daniel Hirst</w:t>
            </w:r>
          </w:p>
        </w:tc>
        <w:tc>
          <w:tcPr>
            <w:tcW w:w="3969" w:type="dxa"/>
          </w:tcPr>
          <w:p w14:paraId="7CE4E7DE" w14:textId="4C64F6FE"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G</w:t>
            </w:r>
            <w:r w:rsidR="003B4089">
              <w:t>roup</w:t>
            </w:r>
            <w:r w:rsidRPr="00D16EB1">
              <w:t xml:space="preserve"> Manager</w:t>
            </w:r>
          </w:p>
          <w:p w14:paraId="74A01BFE"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Care in the Community</w:t>
            </w:r>
          </w:p>
        </w:tc>
        <w:tc>
          <w:tcPr>
            <w:tcW w:w="2268" w:type="dxa"/>
          </w:tcPr>
          <w:p w14:paraId="3D5ED24A"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42C6C35D"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5DEF28C6" w14:textId="77777777" w:rsidR="00D16EB1" w:rsidRPr="00D16EB1" w:rsidRDefault="00D16EB1" w:rsidP="007C4DF1">
            <w:pPr>
              <w:pStyle w:val="TableText"/>
            </w:pPr>
            <w:r w:rsidRPr="00D16EB1">
              <w:lastRenderedPageBreak/>
              <w:t>Dawn Kelly</w:t>
            </w:r>
          </w:p>
        </w:tc>
        <w:tc>
          <w:tcPr>
            <w:tcW w:w="3969" w:type="dxa"/>
          </w:tcPr>
          <w:p w14:paraId="3AFC2F56"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Principal Advisor</w:t>
            </w:r>
          </w:p>
          <w:p w14:paraId="77B0D64C"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Office of Deputy Director-General</w:t>
            </w:r>
          </w:p>
        </w:tc>
        <w:tc>
          <w:tcPr>
            <w:tcW w:w="2268" w:type="dxa"/>
          </w:tcPr>
          <w:p w14:paraId="561A1C9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41A30DA7"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5E4194B6" w14:textId="77777777" w:rsidR="00D16EB1" w:rsidRPr="00D16EB1" w:rsidRDefault="00D16EB1" w:rsidP="007C4DF1">
            <w:pPr>
              <w:pStyle w:val="TableText"/>
            </w:pPr>
            <w:r w:rsidRPr="00D16EB1">
              <w:t>Debbie Sinclair-Paton</w:t>
            </w:r>
          </w:p>
        </w:tc>
        <w:tc>
          <w:tcPr>
            <w:tcW w:w="3969" w:type="dxa"/>
          </w:tcPr>
          <w:p w14:paraId="14F2E05D"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Response Manager</w:t>
            </w:r>
          </w:p>
          <w:p w14:paraId="449605E2"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National Coordination &amp; Response</w:t>
            </w:r>
          </w:p>
        </w:tc>
        <w:tc>
          <w:tcPr>
            <w:tcW w:w="2268" w:type="dxa"/>
          </w:tcPr>
          <w:p w14:paraId="4A6C8E7C"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2AC50F32"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74F9B02" w14:textId="77777777" w:rsidR="00D16EB1" w:rsidRPr="00D16EB1" w:rsidRDefault="00D16EB1" w:rsidP="007C4DF1">
            <w:pPr>
              <w:pStyle w:val="TableText"/>
            </w:pPr>
            <w:r w:rsidRPr="00D16EB1">
              <w:t>Diego Montes</w:t>
            </w:r>
          </w:p>
        </w:tc>
        <w:tc>
          <w:tcPr>
            <w:tcW w:w="3969" w:type="dxa"/>
          </w:tcPr>
          <w:p w14:paraId="50D9CD9D" w14:textId="77777777" w:rsid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Senior Advisor</w:t>
            </w:r>
          </w:p>
          <w:p w14:paraId="33FA5F50" w14:textId="34B782A6" w:rsidR="00712285" w:rsidRPr="00D16EB1" w:rsidRDefault="00712285" w:rsidP="007C4DF1">
            <w:pPr>
              <w:pStyle w:val="TableText"/>
              <w:cnfStyle w:val="000000010000" w:firstRow="0" w:lastRow="0" w:firstColumn="0" w:lastColumn="0" w:oddVBand="0" w:evenVBand="0" w:oddHBand="0" w:evenHBand="1" w:firstRowFirstColumn="0" w:firstRowLastColumn="0" w:lastRowFirstColumn="0" w:lastRowLastColumn="0"/>
            </w:pPr>
            <w:r>
              <w:t xml:space="preserve">National </w:t>
            </w:r>
            <w:proofErr w:type="spellStart"/>
            <w:r>
              <w:t>Immunisation</w:t>
            </w:r>
            <w:proofErr w:type="spellEnd"/>
            <w:r>
              <w:t xml:space="preserve"> </w:t>
            </w:r>
            <w:proofErr w:type="spellStart"/>
            <w:r>
              <w:t>Programme</w:t>
            </w:r>
            <w:proofErr w:type="spellEnd"/>
            <w:r>
              <w:t xml:space="preserve"> </w:t>
            </w:r>
          </w:p>
        </w:tc>
        <w:tc>
          <w:tcPr>
            <w:tcW w:w="2268" w:type="dxa"/>
          </w:tcPr>
          <w:p w14:paraId="272753C2"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5413F323"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4E4C335" w14:textId="77777777" w:rsidR="00D16EB1" w:rsidRPr="00D16EB1" w:rsidRDefault="00D16EB1" w:rsidP="007C4DF1">
            <w:pPr>
              <w:pStyle w:val="TableText"/>
            </w:pPr>
            <w:r w:rsidRPr="00D16EB1">
              <w:t>Donna Gardiner</w:t>
            </w:r>
          </w:p>
        </w:tc>
        <w:tc>
          <w:tcPr>
            <w:tcW w:w="3969" w:type="dxa"/>
          </w:tcPr>
          <w:p w14:paraId="3721C47C"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Former Chair</w:t>
            </w:r>
          </w:p>
          <w:p w14:paraId="257BA908"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proofErr w:type="spellStart"/>
            <w:r w:rsidRPr="00D16EB1">
              <w:t>Ngāti</w:t>
            </w:r>
            <w:proofErr w:type="spellEnd"/>
            <w:r w:rsidRPr="00D16EB1">
              <w:t xml:space="preserve"> </w:t>
            </w:r>
            <w:proofErr w:type="spellStart"/>
            <w:r w:rsidRPr="00D16EB1">
              <w:t>Ranginui</w:t>
            </w:r>
            <w:proofErr w:type="spellEnd"/>
            <w:r w:rsidRPr="00D16EB1">
              <w:t xml:space="preserve"> Iwi Society Inc.</w:t>
            </w:r>
          </w:p>
        </w:tc>
        <w:tc>
          <w:tcPr>
            <w:tcW w:w="2268" w:type="dxa"/>
          </w:tcPr>
          <w:p w14:paraId="14106589" w14:textId="5B90BF08" w:rsidR="00D16EB1" w:rsidRPr="00D16EB1" w:rsidRDefault="00D061E7" w:rsidP="007C4DF1">
            <w:pPr>
              <w:pStyle w:val="TableText"/>
              <w:cnfStyle w:val="000000100000" w:firstRow="0" w:lastRow="0" w:firstColumn="0" w:lastColumn="0" w:oddVBand="0" w:evenVBand="0" w:oddHBand="1" w:evenHBand="0" w:firstRowFirstColumn="0" w:firstRowLastColumn="0" w:lastRowFirstColumn="0" w:lastRowLastColumn="0"/>
            </w:pPr>
            <w:r>
              <w:t xml:space="preserve">National </w:t>
            </w:r>
            <w:r w:rsidR="00D16EB1" w:rsidRPr="00D16EB1">
              <w:t>Iwi Chairs Forum</w:t>
            </w:r>
          </w:p>
        </w:tc>
      </w:tr>
      <w:tr w:rsidR="00D16EB1" w:rsidRPr="00D16EB1" w14:paraId="6BDDFAB8"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C6372AA" w14:textId="450C1516" w:rsidR="00D16EB1" w:rsidRPr="00D16EB1" w:rsidRDefault="00D16EB1" w:rsidP="007C4DF1">
            <w:pPr>
              <w:pStyle w:val="TableText"/>
            </w:pPr>
            <w:r w:rsidRPr="00D16EB1">
              <w:t>Gina Anderson</w:t>
            </w:r>
            <w:r w:rsidR="005C59DC">
              <w:t>-Lister</w:t>
            </w:r>
          </w:p>
        </w:tc>
        <w:tc>
          <w:tcPr>
            <w:tcW w:w="3969" w:type="dxa"/>
          </w:tcPr>
          <w:p w14:paraId="2E329B48"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General Manager</w:t>
            </w:r>
          </w:p>
          <w:p w14:paraId="667BE37C"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System Performance Priorities</w:t>
            </w:r>
          </w:p>
        </w:tc>
        <w:tc>
          <w:tcPr>
            <w:tcW w:w="2268" w:type="dxa"/>
          </w:tcPr>
          <w:p w14:paraId="39D2ED14"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2A374A72"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3DE8589C" w14:textId="77777777" w:rsidR="00D16EB1" w:rsidRPr="00D16EB1" w:rsidRDefault="00D16EB1" w:rsidP="007C4DF1">
            <w:pPr>
              <w:pStyle w:val="TableText"/>
            </w:pPr>
            <w:r w:rsidRPr="00D16EB1">
              <w:t>Grace Davies</w:t>
            </w:r>
          </w:p>
        </w:tc>
        <w:tc>
          <w:tcPr>
            <w:tcW w:w="3969" w:type="dxa"/>
          </w:tcPr>
          <w:p w14:paraId="159C2494"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Policy Analyst, Māori Health, Strategy &amp; Policy</w:t>
            </w:r>
          </w:p>
          <w:p w14:paraId="2233F552"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Māori Health Directorate</w:t>
            </w:r>
          </w:p>
        </w:tc>
        <w:tc>
          <w:tcPr>
            <w:tcW w:w="2268" w:type="dxa"/>
          </w:tcPr>
          <w:p w14:paraId="3E56FD11"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1C774A1B"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48F3637" w14:textId="77777777" w:rsidR="00D16EB1" w:rsidRPr="00D16EB1" w:rsidRDefault="00D16EB1" w:rsidP="007C4DF1">
            <w:pPr>
              <w:pStyle w:val="TableText"/>
            </w:pPr>
            <w:r w:rsidRPr="00D16EB1">
              <w:t>Hayden McRobbie</w:t>
            </w:r>
          </w:p>
        </w:tc>
        <w:tc>
          <w:tcPr>
            <w:tcW w:w="3969" w:type="dxa"/>
          </w:tcPr>
          <w:p w14:paraId="251FB06D"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Regional Director of Public Health, Northern</w:t>
            </w:r>
          </w:p>
          <w:p w14:paraId="4BC01446"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National Public Health Service</w:t>
            </w:r>
          </w:p>
        </w:tc>
        <w:tc>
          <w:tcPr>
            <w:tcW w:w="2268" w:type="dxa"/>
          </w:tcPr>
          <w:p w14:paraId="22D690A2"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5246AC0D"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762AA94" w14:textId="77777777" w:rsidR="00D16EB1" w:rsidRPr="00D16EB1" w:rsidRDefault="00D16EB1" w:rsidP="007C4DF1">
            <w:pPr>
              <w:pStyle w:val="TableText"/>
            </w:pPr>
            <w:proofErr w:type="spellStart"/>
            <w:r w:rsidRPr="00D16EB1">
              <w:t>Hycentha</w:t>
            </w:r>
            <w:proofErr w:type="spellEnd"/>
            <w:r w:rsidRPr="00D16EB1">
              <w:t xml:space="preserve"> </w:t>
            </w:r>
            <w:proofErr w:type="spellStart"/>
            <w:r w:rsidRPr="00D16EB1">
              <w:t>Uwikunda</w:t>
            </w:r>
            <w:proofErr w:type="spellEnd"/>
          </w:p>
        </w:tc>
        <w:tc>
          <w:tcPr>
            <w:tcW w:w="3969" w:type="dxa"/>
          </w:tcPr>
          <w:p w14:paraId="0F36AF29"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Senior Advisor</w:t>
            </w:r>
          </w:p>
          <w:p w14:paraId="3FEA5EA2"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Intelligence &amp; Analytics</w:t>
            </w:r>
          </w:p>
        </w:tc>
        <w:tc>
          <w:tcPr>
            <w:tcW w:w="2268" w:type="dxa"/>
          </w:tcPr>
          <w:p w14:paraId="1D3D432C"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6BAAE229"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C4349FB" w14:textId="77777777" w:rsidR="00D16EB1" w:rsidRPr="00D16EB1" w:rsidRDefault="00D16EB1" w:rsidP="007C4DF1">
            <w:pPr>
              <w:pStyle w:val="TableText"/>
            </w:pPr>
            <w:r w:rsidRPr="00D16EB1">
              <w:t>Ian Dodson</w:t>
            </w:r>
          </w:p>
        </w:tc>
        <w:tc>
          <w:tcPr>
            <w:tcW w:w="3969" w:type="dxa"/>
          </w:tcPr>
          <w:p w14:paraId="3C7A2B87"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Chief Operating Officer</w:t>
            </w:r>
          </w:p>
          <w:p w14:paraId="35E4B1EF"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proofErr w:type="spellStart"/>
            <w:r w:rsidRPr="00D16EB1">
              <w:t>HealthSource</w:t>
            </w:r>
            <w:proofErr w:type="spellEnd"/>
          </w:p>
        </w:tc>
        <w:tc>
          <w:tcPr>
            <w:tcW w:w="2268" w:type="dxa"/>
          </w:tcPr>
          <w:p w14:paraId="218AFA23"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6336BD59"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5B329BF" w14:textId="77777777" w:rsidR="00D16EB1" w:rsidRPr="00D16EB1" w:rsidRDefault="00D16EB1" w:rsidP="007C4DF1">
            <w:pPr>
              <w:pStyle w:val="TableText"/>
            </w:pPr>
            <w:r w:rsidRPr="00D16EB1">
              <w:t>Ian Long</w:t>
            </w:r>
          </w:p>
        </w:tc>
        <w:tc>
          <w:tcPr>
            <w:tcW w:w="3969" w:type="dxa"/>
          </w:tcPr>
          <w:p w14:paraId="155538C4"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Communications and Engagement</w:t>
            </w:r>
          </w:p>
          <w:p w14:paraId="016F6969"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 xml:space="preserve">National </w:t>
            </w:r>
            <w:proofErr w:type="spellStart"/>
            <w:r w:rsidRPr="00D16EB1">
              <w:t>Immunisation</w:t>
            </w:r>
            <w:proofErr w:type="spellEnd"/>
            <w:r w:rsidRPr="00D16EB1">
              <w:t xml:space="preserve"> </w:t>
            </w:r>
            <w:proofErr w:type="spellStart"/>
            <w:r w:rsidRPr="00D16EB1">
              <w:t>Programme</w:t>
            </w:r>
            <w:proofErr w:type="spellEnd"/>
          </w:p>
        </w:tc>
        <w:tc>
          <w:tcPr>
            <w:tcW w:w="2268" w:type="dxa"/>
          </w:tcPr>
          <w:p w14:paraId="2A2B8915"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4E0C6F3A"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60AF90E" w14:textId="77777777" w:rsidR="00D16EB1" w:rsidRPr="00D16EB1" w:rsidRDefault="00D16EB1" w:rsidP="007C4DF1">
            <w:pPr>
              <w:pStyle w:val="TableText"/>
            </w:pPr>
            <w:r w:rsidRPr="00D16EB1">
              <w:t>Ian Town</w:t>
            </w:r>
          </w:p>
        </w:tc>
        <w:tc>
          <w:tcPr>
            <w:tcW w:w="3969" w:type="dxa"/>
          </w:tcPr>
          <w:p w14:paraId="2E0157AB"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Chief Science Advisor</w:t>
            </w:r>
          </w:p>
          <w:p w14:paraId="048CFCD6"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Evidence, Research &amp; Innovation</w:t>
            </w:r>
          </w:p>
        </w:tc>
        <w:tc>
          <w:tcPr>
            <w:tcW w:w="2268" w:type="dxa"/>
          </w:tcPr>
          <w:p w14:paraId="2FCC5CAF"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3A434E59"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E13F31D" w14:textId="77777777" w:rsidR="00D16EB1" w:rsidRPr="00D16EB1" w:rsidRDefault="00D16EB1" w:rsidP="007C4DF1">
            <w:pPr>
              <w:pStyle w:val="TableText"/>
            </w:pPr>
            <w:r w:rsidRPr="00D16EB1">
              <w:t>Jason Ake</w:t>
            </w:r>
          </w:p>
        </w:tc>
        <w:tc>
          <w:tcPr>
            <w:tcW w:w="3969" w:type="dxa"/>
          </w:tcPr>
          <w:p w14:paraId="6E6280B7"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General Manager, Communications &amp; Engagement</w:t>
            </w:r>
          </w:p>
          <w:p w14:paraId="537C09A8" w14:textId="77777777" w:rsid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Waikato Tainui</w:t>
            </w:r>
          </w:p>
          <w:p w14:paraId="1F3DA930" w14:textId="77777777" w:rsidR="00352417" w:rsidRDefault="00B07194" w:rsidP="007C4DF1">
            <w:pPr>
              <w:pStyle w:val="TableText"/>
              <w:cnfStyle w:val="000000100000" w:firstRow="0" w:lastRow="0" w:firstColumn="0" w:lastColumn="0" w:oddVBand="0" w:evenVBand="0" w:oddHBand="1" w:evenHBand="0" w:firstRowFirstColumn="0" w:firstRowLastColumn="0" w:lastRowFirstColumn="0" w:lastRowLastColumn="0"/>
            </w:pPr>
            <w:r>
              <w:t>Chair</w:t>
            </w:r>
          </w:p>
          <w:p w14:paraId="53F0DCDF" w14:textId="5A46CA13" w:rsidR="00B07194" w:rsidRPr="00D16EB1" w:rsidRDefault="00B07194" w:rsidP="007C4DF1">
            <w:pPr>
              <w:pStyle w:val="TableText"/>
              <w:cnfStyle w:val="000000100000" w:firstRow="0" w:lastRow="0" w:firstColumn="0" w:lastColumn="0" w:oddVBand="0" w:evenVBand="0" w:oddHBand="1" w:evenHBand="0" w:firstRowFirstColumn="0" w:firstRowLastColumn="0" w:lastRowFirstColumn="0" w:lastRowLastColumn="0"/>
            </w:pPr>
            <w:r>
              <w:t>Iwi Communications Collective</w:t>
            </w:r>
          </w:p>
        </w:tc>
        <w:tc>
          <w:tcPr>
            <w:tcW w:w="2268" w:type="dxa"/>
          </w:tcPr>
          <w:p w14:paraId="5A564288" w14:textId="48DEC27C" w:rsidR="00D16EB1" w:rsidRPr="00D16EB1" w:rsidRDefault="00D061E7" w:rsidP="007C4DF1">
            <w:pPr>
              <w:pStyle w:val="TableText"/>
              <w:cnfStyle w:val="000000100000" w:firstRow="0" w:lastRow="0" w:firstColumn="0" w:lastColumn="0" w:oddVBand="0" w:evenVBand="0" w:oddHBand="1" w:evenHBand="0" w:firstRowFirstColumn="0" w:firstRowLastColumn="0" w:lastRowFirstColumn="0" w:lastRowLastColumn="0"/>
            </w:pPr>
            <w:r>
              <w:t xml:space="preserve">National </w:t>
            </w:r>
            <w:r w:rsidR="00D16EB1" w:rsidRPr="00D16EB1">
              <w:t>Iwi Chairs Forum</w:t>
            </w:r>
          </w:p>
        </w:tc>
      </w:tr>
      <w:tr w:rsidR="00D16EB1" w:rsidRPr="00D16EB1" w14:paraId="1778F4D3"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321783C" w14:textId="77777777" w:rsidR="00D16EB1" w:rsidRPr="00D16EB1" w:rsidRDefault="00D16EB1" w:rsidP="007C4DF1">
            <w:pPr>
              <w:pStyle w:val="TableText"/>
            </w:pPr>
            <w:r w:rsidRPr="00D16EB1">
              <w:t>Jennifer Keys</w:t>
            </w:r>
          </w:p>
        </w:tc>
        <w:tc>
          <w:tcPr>
            <w:tcW w:w="3969" w:type="dxa"/>
          </w:tcPr>
          <w:p w14:paraId="760E6FB5"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Chief Clinical Advisor</w:t>
            </w:r>
          </w:p>
        </w:tc>
        <w:tc>
          <w:tcPr>
            <w:tcW w:w="2268" w:type="dxa"/>
          </w:tcPr>
          <w:p w14:paraId="22E071C2"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7D88929A"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654F1DC" w14:textId="77777777" w:rsidR="00D16EB1" w:rsidRPr="00D16EB1" w:rsidRDefault="00D16EB1" w:rsidP="007C4DF1">
            <w:pPr>
              <w:pStyle w:val="TableText"/>
            </w:pPr>
            <w:r w:rsidRPr="00D16EB1">
              <w:t>Jeremy Tuohy</w:t>
            </w:r>
          </w:p>
        </w:tc>
        <w:tc>
          <w:tcPr>
            <w:tcW w:w="3969" w:type="dxa"/>
          </w:tcPr>
          <w:p w14:paraId="53CF4908"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Principal Advisor</w:t>
            </w:r>
          </w:p>
          <w:p w14:paraId="52319604"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Science &amp; Technical Advisory</w:t>
            </w:r>
          </w:p>
        </w:tc>
        <w:tc>
          <w:tcPr>
            <w:tcW w:w="2268" w:type="dxa"/>
          </w:tcPr>
          <w:p w14:paraId="5354F6B0"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028B4DCA" w14:textId="77777777" w:rsidTr="000743E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1" w:type="dxa"/>
          </w:tcPr>
          <w:p w14:paraId="7B6D27E3" w14:textId="77777777" w:rsidR="00D16EB1" w:rsidRPr="00D16EB1" w:rsidRDefault="00D16EB1" w:rsidP="007C4DF1">
            <w:pPr>
              <w:pStyle w:val="TableText"/>
            </w:pPr>
            <w:r w:rsidRPr="00D16EB1">
              <w:lastRenderedPageBreak/>
              <w:t>Jess Smaling</w:t>
            </w:r>
          </w:p>
        </w:tc>
        <w:tc>
          <w:tcPr>
            <w:tcW w:w="3969" w:type="dxa"/>
          </w:tcPr>
          <w:p w14:paraId="25A018BE"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Associate Deputy Director-General</w:t>
            </w:r>
          </w:p>
          <w:p w14:paraId="09E1EC72"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System Performance &amp; Monitoring</w:t>
            </w:r>
          </w:p>
        </w:tc>
        <w:tc>
          <w:tcPr>
            <w:tcW w:w="2268" w:type="dxa"/>
          </w:tcPr>
          <w:p w14:paraId="3B388677"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5D14616A"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3533E798" w14:textId="77777777" w:rsidR="00D16EB1" w:rsidRPr="00D16EB1" w:rsidRDefault="00D16EB1" w:rsidP="007C4DF1">
            <w:pPr>
              <w:pStyle w:val="TableText"/>
            </w:pPr>
            <w:r w:rsidRPr="00D16EB1">
              <w:t xml:space="preserve">Joe </w:t>
            </w:r>
            <w:proofErr w:type="spellStart"/>
            <w:r w:rsidRPr="00D16EB1">
              <w:t>Bourne</w:t>
            </w:r>
            <w:proofErr w:type="spellEnd"/>
          </w:p>
        </w:tc>
        <w:tc>
          <w:tcPr>
            <w:tcW w:w="3969" w:type="dxa"/>
          </w:tcPr>
          <w:p w14:paraId="23488851"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Chief Medical Officer</w:t>
            </w:r>
          </w:p>
        </w:tc>
        <w:tc>
          <w:tcPr>
            <w:tcW w:w="2268" w:type="dxa"/>
          </w:tcPr>
          <w:p w14:paraId="30A24A97"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102C6B" w:rsidRPr="00D16EB1" w14:paraId="52BC96BD"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BAE54ED" w14:textId="59C192ED" w:rsidR="00102C6B" w:rsidRPr="00D16EB1" w:rsidRDefault="00102C6B" w:rsidP="007C4DF1">
            <w:pPr>
              <w:pStyle w:val="TableText"/>
            </w:pPr>
            <w:r>
              <w:t>Joy Lancaster</w:t>
            </w:r>
          </w:p>
        </w:tc>
        <w:tc>
          <w:tcPr>
            <w:tcW w:w="3969" w:type="dxa"/>
          </w:tcPr>
          <w:p w14:paraId="5F466D4E" w14:textId="77777777" w:rsidR="00102C6B" w:rsidRDefault="009623A2" w:rsidP="007C4DF1">
            <w:pPr>
              <w:pStyle w:val="TableText"/>
              <w:cnfStyle w:val="000000010000" w:firstRow="0" w:lastRow="0" w:firstColumn="0" w:lastColumn="0" w:oddVBand="0" w:evenVBand="0" w:oddHBand="0" w:evenHBand="1" w:firstRowFirstColumn="0" w:firstRowLastColumn="0" w:lastRowFirstColumn="0" w:lastRowLastColumn="0"/>
            </w:pPr>
            <w:r>
              <w:t>Planning Lead</w:t>
            </w:r>
          </w:p>
          <w:p w14:paraId="39FCCE75" w14:textId="26695554" w:rsidR="003F2D8E" w:rsidRPr="00D16EB1" w:rsidRDefault="003F2D8E" w:rsidP="007C4DF1">
            <w:pPr>
              <w:pStyle w:val="TableText"/>
              <w:cnfStyle w:val="000000010000" w:firstRow="0" w:lastRow="0" w:firstColumn="0" w:lastColumn="0" w:oddVBand="0" w:evenVBand="0" w:oddHBand="0" w:evenHBand="1" w:firstRowFirstColumn="0" w:firstRowLastColumn="0" w:lastRowFirstColumn="0" w:lastRowLastColumn="0"/>
            </w:pPr>
            <w:r>
              <w:t>COVID-19 PPE Supply Chain</w:t>
            </w:r>
          </w:p>
        </w:tc>
        <w:tc>
          <w:tcPr>
            <w:tcW w:w="2268" w:type="dxa"/>
          </w:tcPr>
          <w:p w14:paraId="3289277C" w14:textId="3411E68C" w:rsidR="00102C6B" w:rsidRPr="00D16EB1" w:rsidRDefault="009623A2"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18B5FF5D"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1EA0230" w14:textId="77777777" w:rsidR="00D16EB1" w:rsidRPr="00D16EB1" w:rsidRDefault="00D16EB1" w:rsidP="007C4DF1">
            <w:pPr>
              <w:pStyle w:val="TableText"/>
            </w:pPr>
            <w:r w:rsidRPr="00D16EB1">
              <w:t>Julia Ebbett</w:t>
            </w:r>
          </w:p>
        </w:tc>
        <w:tc>
          <w:tcPr>
            <w:tcW w:w="3969" w:type="dxa"/>
          </w:tcPr>
          <w:p w14:paraId="7D40A413" w14:textId="7EDD52AD" w:rsidR="006B2979"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Lead Advisor</w:t>
            </w:r>
          </w:p>
          <w:p w14:paraId="1E7BD7DA" w14:textId="6BF89EC4"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COVID-19 Response</w:t>
            </w:r>
          </w:p>
          <w:p w14:paraId="10149A45" w14:textId="3BEFA569" w:rsidR="00D16EB1" w:rsidRPr="00D16EB1" w:rsidRDefault="00DE73A3" w:rsidP="007C4DF1">
            <w:pPr>
              <w:pStyle w:val="TableText"/>
              <w:cnfStyle w:val="000000100000" w:firstRow="0" w:lastRow="0" w:firstColumn="0" w:lastColumn="0" w:oddVBand="0" w:evenVBand="0" w:oddHBand="1" w:evenHBand="0" w:firstRowFirstColumn="0" w:firstRowLastColumn="0" w:lastRowFirstColumn="0" w:lastRowLastColumn="0"/>
            </w:pPr>
            <w:r>
              <w:t xml:space="preserve"> Operational Design and Delivery</w:t>
            </w:r>
          </w:p>
        </w:tc>
        <w:tc>
          <w:tcPr>
            <w:tcW w:w="2268" w:type="dxa"/>
          </w:tcPr>
          <w:p w14:paraId="016EF4E7"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proofErr w:type="spellStart"/>
            <w:r w:rsidRPr="00D16EB1">
              <w:t>Whaikaha</w:t>
            </w:r>
            <w:proofErr w:type="spellEnd"/>
          </w:p>
        </w:tc>
      </w:tr>
      <w:tr w:rsidR="00D16EB1" w:rsidRPr="00D16EB1" w14:paraId="6A85AB8F"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912442B" w14:textId="77777777" w:rsidR="00D16EB1" w:rsidRPr="00D16EB1" w:rsidRDefault="00D16EB1" w:rsidP="007C4DF1">
            <w:pPr>
              <w:pStyle w:val="TableText"/>
            </w:pPr>
            <w:r w:rsidRPr="00D16EB1">
              <w:t>Justine Lancaster</w:t>
            </w:r>
          </w:p>
        </w:tc>
        <w:tc>
          <w:tcPr>
            <w:tcW w:w="3969" w:type="dxa"/>
          </w:tcPr>
          <w:p w14:paraId="6CCDD922" w14:textId="586448C9"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 xml:space="preserve">Former Clinical Lead </w:t>
            </w:r>
            <w:r w:rsidR="00850C5E">
              <w:br/>
            </w:r>
            <w:r w:rsidRPr="00D16EB1">
              <w:t>Care in the Community</w:t>
            </w:r>
          </w:p>
        </w:tc>
        <w:tc>
          <w:tcPr>
            <w:tcW w:w="2268" w:type="dxa"/>
          </w:tcPr>
          <w:p w14:paraId="300FD5B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09CA2ED2"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51378FF" w14:textId="77777777" w:rsidR="00D16EB1" w:rsidRPr="00D16EB1" w:rsidRDefault="00D16EB1" w:rsidP="007C4DF1">
            <w:pPr>
              <w:pStyle w:val="TableText"/>
            </w:pPr>
            <w:r w:rsidRPr="00D16EB1">
              <w:t>Kate Baker</w:t>
            </w:r>
          </w:p>
        </w:tc>
        <w:tc>
          <w:tcPr>
            <w:tcW w:w="3969" w:type="dxa"/>
          </w:tcPr>
          <w:p w14:paraId="7715A5A0"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Former Communications Campaign Manager</w:t>
            </w:r>
          </w:p>
        </w:tc>
        <w:tc>
          <w:tcPr>
            <w:tcW w:w="2268" w:type="dxa"/>
          </w:tcPr>
          <w:p w14:paraId="147FE6E9"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Department of the Prime Minister and Cabinet</w:t>
            </w:r>
          </w:p>
        </w:tc>
      </w:tr>
      <w:tr w:rsidR="00A4682E" w:rsidRPr="00D16EB1" w14:paraId="371CF9D4"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06442D1" w14:textId="183D9A06" w:rsidR="00A4682E" w:rsidRPr="00D16EB1" w:rsidRDefault="00A4682E" w:rsidP="007C4DF1">
            <w:pPr>
              <w:pStyle w:val="TableText"/>
            </w:pPr>
            <w:r>
              <w:t xml:space="preserve">Kathrine Clarke </w:t>
            </w:r>
          </w:p>
        </w:tc>
        <w:tc>
          <w:tcPr>
            <w:tcW w:w="3969" w:type="dxa"/>
          </w:tcPr>
          <w:p w14:paraId="55CD596B" w14:textId="77777777" w:rsidR="00A4682E" w:rsidRDefault="000579B3" w:rsidP="007C4DF1">
            <w:pPr>
              <w:pStyle w:val="TableText"/>
              <w:cnfStyle w:val="000000010000" w:firstRow="0" w:lastRow="0" w:firstColumn="0" w:lastColumn="0" w:oddVBand="0" w:evenVBand="0" w:oddHBand="0" w:evenHBand="1" w:firstRowFirstColumn="0" w:firstRowLastColumn="0" w:lastRowFirstColumn="0" w:lastRowLastColumn="0"/>
            </w:pPr>
            <w:r>
              <w:t xml:space="preserve">Principal Advisor </w:t>
            </w:r>
          </w:p>
          <w:p w14:paraId="2163EDCC" w14:textId="5BA482DC" w:rsidR="000579B3" w:rsidRPr="00D16EB1" w:rsidRDefault="000579B3" w:rsidP="007C4DF1">
            <w:pPr>
              <w:pStyle w:val="TableText"/>
              <w:cnfStyle w:val="000000010000" w:firstRow="0" w:lastRow="0" w:firstColumn="0" w:lastColumn="0" w:oddVBand="0" w:evenVBand="0" w:oddHBand="0" w:evenHBand="1" w:firstRowFirstColumn="0" w:firstRowLastColumn="0" w:lastRowFirstColumn="0" w:lastRowLastColumn="0"/>
            </w:pPr>
            <w:r>
              <w:t>Policy</w:t>
            </w:r>
          </w:p>
        </w:tc>
        <w:tc>
          <w:tcPr>
            <w:tcW w:w="2268" w:type="dxa"/>
          </w:tcPr>
          <w:p w14:paraId="11A6627C" w14:textId="0731308D" w:rsidR="00A4682E" w:rsidRPr="00D16EB1" w:rsidRDefault="000579B3" w:rsidP="007C4DF1">
            <w:pPr>
              <w:pStyle w:val="TableText"/>
              <w:cnfStyle w:val="000000010000" w:firstRow="0" w:lastRow="0" w:firstColumn="0" w:lastColumn="0" w:oddVBand="0" w:evenVBand="0" w:oddHBand="0" w:evenHBand="1" w:firstRowFirstColumn="0" w:firstRowLastColumn="0" w:lastRowFirstColumn="0" w:lastRowLastColumn="0"/>
            </w:pPr>
            <w:proofErr w:type="spellStart"/>
            <w:r>
              <w:t>Te</w:t>
            </w:r>
            <w:proofErr w:type="spellEnd"/>
            <w:r>
              <w:t xml:space="preserve"> Aka </w:t>
            </w:r>
            <w:proofErr w:type="spellStart"/>
            <w:r>
              <w:t>Whai</w:t>
            </w:r>
            <w:proofErr w:type="spellEnd"/>
            <w:r>
              <w:t xml:space="preserve"> Ora </w:t>
            </w:r>
          </w:p>
        </w:tc>
      </w:tr>
      <w:tr w:rsidR="00D16EB1" w:rsidRPr="00D16EB1" w14:paraId="7060FA55"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C72EE48" w14:textId="77777777" w:rsidR="00D16EB1" w:rsidRPr="00D16EB1" w:rsidRDefault="00D16EB1" w:rsidP="007C4DF1">
            <w:pPr>
              <w:pStyle w:val="TableText"/>
            </w:pPr>
            <w:r w:rsidRPr="00D16EB1">
              <w:t>Kieran Houser</w:t>
            </w:r>
          </w:p>
        </w:tc>
        <w:tc>
          <w:tcPr>
            <w:tcW w:w="3969" w:type="dxa"/>
          </w:tcPr>
          <w:p w14:paraId="502BF847"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Group Manager</w:t>
            </w:r>
          </w:p>
          <w:p w14:paraId="41E09781"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Hospital &amp; Specialist Services</w:t>
            </w:r>
          </w:p>
        </w:tc>
        <w:tc>
          <w:tcPr>
            <w:tcW w:w="2268" w:type="dxa"/>
          </w:tcPr>
          <w:p w14:paraId="6021164A"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2A5DA4FA"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53708CD5" w14:textId="77777777" w:rsidR="00D16EB1" w:rsidRPr="00D16EB1" w:rsidRDefault="00D16EB1" w:rsidP="007C4DF1">
            <w:pPr>
              <w:pStyle w:val="TableText"/>
            </w:pPr>
            <w:r w:rsidRPr="00D16EB1">
              <w:t>Kirk Mariner</w:t>
            </w:r>
          </w:p>
        </w:tc>
        <w:tc>
          <w:tcPr>
            <w:tcW w:w="3969" w:type="dxa"/>
          </w:tcPr>
          <w:p w14:paraId="1FD7AE42"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Programme Director, Equity</w:t>
            </w:r>
          </w:p>
          <w:p w14:paraId="3044DC84" w14:textId="1A49310C"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COVID-19– Testing &amp; Supply</w:t>
            </w:r>
          </w:p>
        </w:tc>
        <w:tc>
          <w:tcPr>
            <w:tcW w:w="2268" w:type="dxa"/>
          </w:tcPr>
          <w:p w14:paraId="5CCC72D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484A9977"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58ED79F" w14:textId="77777777" w:rsidR="00D16EB1" w:rsidRPr="00D16EB1" w:rsidRDefault="00D16EB1" w:rsidP="007C4DF1">
            <w:pPr>
              <w:pStyle w:val="TableText"/>
            </w:pPr>
            <w:r w:rsidRPr="00D16EB1">
              <w:t>Kirsten Stephenson</w:t>
            </w:r>
          </w:p>
        </w:tc>
        <w:tc>
          <w:tcPr>
            <w:tcW w:w="3969" w:type="dxa"/>
          </w:tcPr>
          <w:p w14:paraId="33F2CF92"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Former General Manager, Office of the Deputy Chief Executive and Strategic Operations team</w:t>
            </w:r>
          </w:p>
          <w:p w14:paraId="0511E198"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COVID-19 Health System Response</w:t>
            </w:r>
          </w:p>
        </w:tc>
        <w:tc>
          <w:tcPr>
            <w:tcW w:w="2268" w:type="dxa"/>
          </w:tcPr>
          <w:p w14:paraId="1A08379F"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1E8CD0C1"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0EE47BD" w14:textId="77777777" w:rsidR="00D16EB1" w:rsidRPr="00D16EB1" w:rsidRDefault="00D16EB1" w:rsidP="007C4DF1">
            <w:pPr>
              <w:pStyle w:val="TableText"/>
            </w:pPr>
            <w:r w:rsidRPr="00D16EB1">
              <w:t xml:space="preserve">Louisa </w:t>
            </w:r>
            <w:proofErr w:type="spellStart"/>
            <w:r w:rsidRPr="00D16EB1">
              <w:t>Rimmer</w:t>
            </w:r>
            <w:proofErr w:type="spellEnd"/>
          </w:p>
        </w:tc>
        <w:tc>
          <w:tcPr>
            <w:tcW w:w="3969" w:type="dxa"/>
          </w:tcPr>
          <w:p w14:paraId="004311E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Campaign Team</w:t>
            </w:r>
          </w:p>
          <w:p w14:paraId="28118DBA"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 xml:space="preserve">National </w:t>
            </w:r>
            <w:proofErr w:type="spellStart"/>
            <w:r w:rsidRPr="00D16EB1">
              <w:t>Immunisation</w:t>
            </w:r>
            <w:proofErr w:type="spellEnd"/>
            <w:r w:rsidRPr="00D16EB1">
              <w:t xml:space="preserve"> </w:t>
            </w:r>
            <w:proofErr w:type="spellStart"/>
            <w:r w:rsidRPr="00D16EB1">
              <w:t>Programme</w:t>
            </w:r>
            <w:proofErr w:type="spellEnd"/>
          </w:p>
        </w:tc>
        <w:tc>
          <w:tcPr>
            <w:tcW w:w="2268" w:type="dxa"/>
          </w:tcPr>
          <w:p w14:paraId="4476D9C2"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3BFA3FB8"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B313776" w14:textId="77777777" w:rsidR="00D16EB1" w:rsidRPr="00D16EB1" w:rsidRDefault="00D16EB1" w:rsidP="007C4DF1">
            <w:pPr>
              <w:pStyle w:val="TableText"/>
            </w:pPr>
            <w:r w:rsidRPr="00D16EB1">
              <w:t>Mel Tata</w:t>
            </w:r>
          </w:p>
        </w:tc>
        <w:tc>
          <w:tcPr>
            <w:tcW w:w="3969" w:type="dxa"/>
          </w:tcPr>
          <w:p w14:paraId="4A2957F3"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Chief Executive Officer</w:t>
            </w:r>
          </w:p>
          <w:p w14:paraId="2F1FD3F4"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proofErr w:type="spellStart"/>
            <w:r w:rsidRPr="00D16EB1">
              <w:t>Ngāti</w:t>
            </w:r>
            <w:proofErr w:type="spellEnd"/>
            <w:r w:rsidRPr="00D16EB1">
              <w:t xml:space="preserve"> </w:t>
            </w:r>
            <w:proofErr w:type="spellStart"/>
            <w:r w:rsidRPr="00D16EB1">
              <w:t>Ranginui</w:t>
            </w:r>
            <w:proofErr w:type="spellEnd"/>
            <w:r w:rsidRPr="00D16EB1">
              <w:t xml:space="preserve"> Iwi Society Inc.</w:t>
            </w:r>
          </w:p>
        </w:tc>
        <w:tc>
          <w:tcPr>
            <w:tcW w:w="2268" w:type="dxa"/>
          </w:tcPr>
          <w:p w14:paraId="731306D6" w14:textId="2862C3E8" w:rsidR="00D16EB1" w:rsidRPr="00D16EB1" w:rsidRDefault="00D061E7" w:rsidP="007C4DF1">
            <w:pPr>
              <w:pStyle w:val="TableText"/>
              <w:cnfStyle w:val="000000100000" w:firstRow="0" w:lastRow="0" w:firstColumn="0" w:lastColumn="0" w:oddVBand="0" w:evenVBand="0" w:oddHBand="1" w:evenHBand="0" w:firstRowFirstColumn="0" w:firstRowLastColumn="0" w:lastRowFirstColumn="0" w:lastRowLastColumn="0"/>
            </w:pPr>
            <w:r>
              <w:t xml:space="preserve">National </w:t>
            </w:r>
            <w:r w:rsidR="00D16EB1" w:rsidRPr="00D16EB1">
              <w:t>Iwi Chairs Forum</w:t>
            </w:r>
          </w:p>
        </w:tc>
      </w:tr>
      <w:tr w:rsidR="00D16EB1" w:rsidRPr="00D16EB1" w14:paraId="3A481753"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A6B58FA" w14:textId="77777777" w:rsidR="00D16EB1" w:rsidRPr="00D16EB1" w:rsidRDefault="00D16EB1" w:rsidP="007C4DF1">
            <w:pPr>
              <w:pStyle w:val="TableText"/>
            </w:pPr>
            <w:r w:rsidRPr="00D16EB1">
              <w:t>Natasha White</w:t>
            </w:r>
          </w:p>
        </w:tc>
        <w:tc>
          <w:tcPr>
            <w:tcW w:w="3969" w:type="dxa"/>
          </w:tcPr>
          <w:p w14:paraId="53412E35"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Regional Director of Public Health, Te Manawa Taki</w:t>
            </w:r>
          </w:p>
          <w:p w14:paraId="06969AB9"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National Public Health Service</w:t>
            </w:r>
          </w:p>
        </w:tc>
        <w:tc>
          <w:tcPr>
            <w:tcW w:w="2268" w:type="dxa"/>
          </w:tcPr>
          <w:p w14:paraId="5ABA5B29"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6F5699F7"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AB3A669" w14:textId="77777777" w:rsidR="00D16EB1" w:rsidRPr="00D16EB1" w:rsidRDefault="00D16EB1" w:rsidP="007C4DF1">
            <w:pPr>
              <w:pStyle w:val="TableText"/>
            </w:pPr>
            <w:r w:rsidRPr="00D16EB1">
              <w:t>Priya Munro</w:t>
            </w:r>
          </w:p>
        </w:tc>
        <w:tc>
          <w:tcPr>
            <w:tcW w:w="3969" w:type="dxa"/>
          </w:tcPr>
          <w:p w14:paraId="5904137D"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Manager</w:t>
            </w:r>
          </w:p>
          <w:p w14:paraId="0C6C7A4E"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COVID-19 Communications</w:t>
            </w:r>
          </w:p>
        </w:tc>
        <w:tc>
          <w:tcPr>
            <w:tcW w:w="2268" w:type="dxa"/>
          </w:tcPr>
          <w:p w14:paraId="389CB849"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71107A42"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85D8393" w14:textId="77777777" w:rsidR="00D16EB1" w:rsidRPr="00D16EB1" w:rsidRDefault="00D16EB1" w:rsidP="007C4DF1">
            <w:pPr>
              <w:pStyle w:val="TableText"/>
            </w:pPr>
            <w:r w:rsidRPr="00D16EB1">
              <w:t>Rachel Mackay</w:t>
            </w:r>
          </w:p>
        </w:tc>
        <w:tc>
          <w:tcPr>
            <w:tcW w:w="3969" w:type="dxa"/>
          </w:tcPr>
          <w:p w14:paraId="30792EED" w14:textId="77777777" w:rsid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Group Manager</w:t>
            </w:r>
          </w:p>
          <w:p w14:paraId="668D9F80" w14:textId="025AB3C3" w:rsidR="00A40422" w:rsidRPr="00D16EB1" w:rsidRDefault="00A40422" w:rsidP="007C4DF1">
            <w:pPr>
              <w:pStyle w:val="TableText"/>
              <w:cnfStyle w:val="000000010000" w:firstRow="0" w:lastRow="0" w:firstColumn="0" w:lastColumn="0" w:oddVBand="0" w:evenVBand="0" w:oddHBand="0" w:evenHBand="1" w:firstRowFirstColumn="0" w:firstRowLastColumn="0" w:lastRowFirstColumn="0" w:lastRowLastColumn="0"/>
            </w:pPr>
            <w:r>
              <w:t xml:space="preserve">National </w:t>
            </w:r>
            <w:proofErr w:type="spellStart"/>
            <w:r>
              <w:t>Immunisation</w:t>
            </w:r>
            <w:proofErr w:type="spellEnd"/>
            <w:r>
              <w:t xml:space="preserve"> </w:t>
            </w:r>
            <w:proofErr w:type="spellStart"/>
            <w:r>
              <w:t>Programme</w:t>
            </w:r>
            <w:proofErr w:type="spellEnd"/>
            <w:r>
              <w:t xml:space="preserve"> </w:t>
            </w:r>
          </w:p>
        </w:tc>
        <w:tc>
          <w:tcPr>
            <w:tcW w:w="2268" w:type="dxa"/>
          </w:tcPr>
          <w:p w14:paraId="622CF06D"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1CBC2033"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202F2F10" w14:textId="77777777" w:rsidR="00D16EB1" w:rsidRPr="00D16EB1" w:rsidRDefault="00D16EB1" w:rsidP="007C4DF1">
            <w:pPr>
              <w:pStyle w:val="TableText"/>
            </w:pPr>
            <w:r w:rsidRPr="00D16EB1">
              <w:lastRenderedPageBreak/>
              <w:t xml:space="preserve">Richard </w:t>
            </w:r>
            <w:proofErr w:type="spellStart"/>
            <w:r w:rsidRPr="00D16EB1">
              <w:t>Jaine</w:t>
            </w:r>
            <w:proofErr w:type="spellEnd"/>
          </w:p>
        </w:tc>
        <w:tc>
          <w:tcPr>
            <w:tcW w:w="3969" w:type="dxa"/>
          </w:tcPr>
          <w:p w14:paraId="4D2D40AB"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Deputy Director</w:t>
            </w:r>
          </w:p>
          <w:p w14:paraId="5C16C160"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Office of the Director of Public Health</w:t>
            </w:r>
          </w:p>
        </w:tc>
        <w:tc>
          <w:tcPr>
            <w:tcW w:w="2268" w:type="dxa"/>
          </w:tcPr>
          <w:p w14:paraId="7005773C"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2FCD0BC1"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782C117A" w14:textId="77777777" w:rsidR="00D16EB1" w:rsidRPr="00D16EB1" w:rsidRDefault="00D16EB1" w:rsidP="007C4DF1">
            <w:pPr>
              <w:pStyle w:val="TableText"/>
            </w:pPr>
            <w:r w:rsidRPr="00D16EB1">
              <w:t xml:space="preserve">Robert </w:t>
            </w:r>
            <w:proofErr w:type="spellStart"/>
            <w:r w:rsidRPr="00D16EB1">
              <w:t>Humphrys</w:t>
            </w:r>
            <w:proofErr w:type="spellEnd"/>
          </w:p>
        </w:tc>
        <w:tc>
          <w:tcPr>
            <w:tcW w:w="3969" w:type="dxa"/>
          </w:tcPr>
          <w:p w14:paraId="4DA76410"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Manager, Logistics</w:t>
            </w:r>
          </w:p>
          <w:p w14:paraId="29B6A5A3"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 xml:space="preserve">National </w:t>
            </w:r>
            <w:proofErr w:type="spellStart"/>
            <w:r w:rsidRPr="00D16EB1">
              <w:t>Immunisation</w:t>
            </w:r>
            <w:proofErr w:type="spellEnd"/>
            <w:r w:rsidRPr="00D16EB1">
              <w:t xml:space="preserve"> </w:t>
            </w:r>
            <w:proofErr w:type="spellStart"/>
            <w:r w:rsidRPr="00D16EB1">
              <w:t>Programme</w:t>
            </w:r>
            <w:proofErr w:type="spellEnd"/>
          </w:p>
        </w:tc>
        <w:tc>
          <w:tcPr>
            <w:tcW w:w="2268" w:type="dxa"/>
          </w:tcPr>
          <w:p w14:paraId="5EFD204D"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Te Whatu Ora</w:t>
            </w:r>
          </w:p>
        </w:tc>
      </w:tr>
      <w:tr w:rsidR="00D16EB1" w:rsidRPr="00D16EB1" w14:paraId="0EACF0A7"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848C686" w14:textId="77777777" w:rsidR="00D16EB1" w:rsidRPr="00D16EB1" w:rsidRDefault="00D16EB1" w:rsidP="007C4DF1">
            <w:pPr>
              <w:pStyle w:val="TableText"/>
            </w:pPr>
            <w:r w:rsidRPr="00D16EB1">
              <w:t>Siddhartha Mehta</w:t>
            </w:r>
          </w:p>
        </w:tc>
        <w:tc>
          <w:tcPr>
            <w:tcW w:w="3969" w:type="dxa"/>
          </w:tcPr>
          <w:p w14:paraId="4AF4F399"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Principal Advisor</w:t>
            </w:r>
          </w:p>
          <w:p w14:paraId="32320428"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Intelligence &amp; Analytics</w:t>
            </w:r>
          </w:p>
        </w:tc>
        <w:tc>
          <w:tcPr>
            <w:tcW w:w="2268" w:type="dxa"/>
          </w:tcPr>
          <w:p w14:paraId="43D648A0"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16EB1" w:rsidRPr="00D16EB1" w14:paraId="411B25CD"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1B98F7EF" w14:textId="77777777" w:rsidR="00D16EB1" w:rsidRPr="00D16EB1" w:rsidRDefault="00D16EB1" w:rsidP="007C4DF1">
            <w:pPr>
              <w:pStyle w:val="TableText"/>
            </w:pPr>
            <w:r w:rsidRPr="00D16EB1">
              <w:t>Steve Waldegrave</w:t>
            </w:r>
          </w:p>
        </w:tc>
        <w:tc>
          <w:tcPr>
            <w:tcW w:w="3969" w:type="dxa"/>
          </w:tcPr>
          <w:p w14:paraId="566C475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Associate Deputy Director-General</w:t>
            </w:r>
          </w:p>
          <w:p w14:paraId="12F8D0CF"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Strategy, Policy &amp; Legislation</w:t>
            </w:r>
          </w:p>
        </w:tc>
        <w:tc>
          <w:tcPr>
            <w:tcW w:w="2268" w:type="dxa"/>
          </w:tcPr>
          <w:p w14:paraId="6E6F5BA1"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16EB1" w:rsidRPr="00D16EB1" w14:paraId="27C16F97" w14:textId="77777777" w:rsidTr="00D16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985FC1E" w14:textId="77777777" w:rsidR="00D16EB1" w:rsidRPr="00D16EB1" w:rsidRDefault="00D16EB1" w:rsidP="007C4DF1">
            <w:pPr>
              <w:pStyle w:val="TableText"/>
            </w:pPr>
            <w:r w:rsidRPr="00D16EB1">
              <w:t>Vince Barry</w:t>
            </w:r>
          </w:p>
        </w:tc>
        <w:tc>
          <w:tcPr>
            <w:tcW w:w="3969" w:type="dxa"/>
          </w:tcPr>
          <w:p w14:paraId="3425F227"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Regional Director of Public Health, Te Wai Pounamu</w:t>
            </w:r>
          </w:p>
          <w:p w14:paraId="2EC7812F"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National Public Health Service</w:t>
            </w:r>
          </w:p>
        </w:tc>
        <w:tc>
          <w:tcPr>
            <w:tcW w:w="2268" w:type="dxa"/>
          </w:tcPr>
          <w:p w14:paraId="36B3B8B3" w14:textId="77777777" w:rsidR="00D16EB1" w:rsidRPr="00D16EB1" w:rsidRDefault="00D16EB1" w:rsidP="007C4DF1">
            <w:pPr>
              <w:pStyle w:val="TableText"/>
              <w:cnfStyle w:val="000000100000" w:firstRow="0" w:lastRow="0" w:firstColumn="0" w:lastColumn="0" w:oddVBand="0" w:evenVBand="0" w:oddHBand="1" w:evenHBand="0" w:firstRowFirstColumn="0" w:firstRowLastColumn="0" w:lastRowFirstColumn="0" w:lastRowLastColumn="0"/>
            </w:pPr>
            <w:r w:rsidRPr="00D16EB1">
              <w:t>Te Whatu Ora</w:t>
            </w:r>
          </w:p>
        </w:tc>
      </w:tr>
      <w:tr w:rsidR="00D16EB1" w:rsidRPr="00D16EB1" w14:paraId="72182D24" w14:textId="77777777" w:rsidTr="00D16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2E2AF0D" w14:textId="77777777" w:rsidR="00D16EB1" w:rsidRPr="00D16EB1" w:rsidRDefault="00D16EB1" w:rsidP="007C4DF1">
            <w:pPr>
              <w:pStyle w:val="TableText"/>
            </w:pPr>
            <w:r w:rsidRPr="00D16EB1">
              <w:t>William Rainger</w:t>
            </w:r>
          </w:p>
        </w:tc>
        <w:tc>
          <w:tcPr>
            <w:tcW w:w="3969" w:type="dxa"/>
          </w:tcPr>
          <w:p w14:paraId="0D624C3C"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Medical Officer of Health</w:t>
            </w:r>
          </w:p>
        </w:tc>
        <w:tc>
          <w:tcPr>
            <w:tcW w:w="2268" w:type="dxa"/>
          </w:tcPr>
          <w:p w14:paraId="0F134A5B" w14:textId="77777777" w:rsidR="00D16EB1" w:rsidRPr="00D16EB1" w:rsidRDefault="00D16EB1" w:rsidP="007C4DF1">
            <w:pPr>
              <w:pStyle w:val="TableText"/>
              <w:cnfStyle w:val="000000010000" w:firstRow="0" w:lastRow="0" w:firstColumn="0" w:lastColumn="0" w:oddVBand="0" w:evenVBand="0" w:oddHBand="0" w:evenHBand="1" w:firstRowFirstColumn="0" w:firstRowLastColumn="0" w:lastRowFirstColumn="0" w:lastRowLastColumn="0"/>
            </w:pPr>
            <w:r w:rsidRPr="00D16EB1">
              <w:t>Auckland District Health Board</w:t>
            </w:r>
          </w:p>
        </w:tc>
      </w:tr>
    </w:tbl>
    <w:p w14:paraId="115C7599" w14:textId="77777777" w:rsidR="00811372" w:rsidRDefault="00811372" w:rsidP="00C4598F">
      <w:pPr>
        <w:pStyle w:val="Text"/>
        <w:rPr>
          <w:lang w:val="en-GB"/>
        </w:rPr>
      </w:pPr>
    </w:p>
    <w:p w14:paraId="23B065E2" w14:textId="77777777" w:rsidR="00C417A7" w:rsidRDefault="00C417A7" w:rsidP="00C4598F">
      <w:pPr>
        <w:pStyle w:val="Text"/>
        <w:rPr>
          <w:lang w:val="en-GB"/>
        </w:rPr>
      </w:pPr>
    </w:p>
    <w:p w14:paraId="20FC15B2" w14:textId="77777777" w:rsidR="00C417A7" w:rsidRDefault="00C417A7" w:rsidP="00C4598F">
      <w:pPr>
        <w:pStyle w:val="Text"/>
        <w:rPr>
          <w:lang w:val="en-GB"/>
        </w:rPr>
      </w:pPr>
    </w:p>
    <w:p w14:paraId="71D28EA7" w14:textId="77777777" w:rsidR="00C417A7" w:rsidRDefault="00C417A7" w:rsidP="00C4598F">
      <w:pPr>
        <w:pStyle w:val="Text"/>
        <w:rPr>
          <w:lang w:val="en-GB"/>
        </w:rPr>
      </w:pPr>
    </w:p>
    <w:p w14:paraId="78A9FF09" w14:textId="77777777" w:rsidR="00C417A7" w:rsidRDefault="00C417A7" w:rsidP="00C4598F">
      <w:pPr>
        <w:pStyle w:val="Text"/>
        <w:rPr>
          <w:lang w:val="en-GB"/>
        </w:rPr>
      </w:pPr>
    </w:p>
    <w:p w14:paraId="66609246" w14:textId="77777777" w:rsidR="00C417A7" w:rsidRDefault="00C417A7" w:rsidP="00C4598F">
      <w:pPr>
        <w:pStyle w:val="Text"/>
        <w:rPr>
          <w:lang w:val="en-GB"/>
        </w:rPr>
      </w:pPr>
    </w:p>
    <w:p w14:paraId="49BF2C1B" w14:textId="77777777" w:rsidR="00C417A7" w:rsidRDefault="00C417A7" w:rsidP="00C4598F">
      <w:pPr>
        <w:pStyle w:val="Text"/>
        <w:rPr>
          <w:lang w:val="en-GB"/>
        </w:rPr>
      </w:pPr>
    </w:p>
    <w:p w14:paraId="76668E17" w14:textId="77777777" w:rsidR="00C417A7" w:rsidRDefault="00C417A7" w:rsidP="00C4598F">
      <w:pPr>
        <w:pStyle w:val="Text"/>
        <w:rPr>
          <w:lang w:val="en-GB"/>
        </w:rPr>
      </w:pPr>
    </w:p>
    <w:p w14:paraId="4EBE0652" w14:textId="77777777" w:rsidR="00C417A7" w:rsidRDefault="00C417A7" w:rsidP="00C4598F">
      <w:pPr>
        <w:pStyle w:val="Text"/>
        <w:rPr>
          <w:lang w:val="en-GB"/>
        </w:rPr>
      </w:pPr>
    </w:p>
    <w:p w14:paraId="041A458F" w14:textId="77777777" w:rsidR="00C417A7" w:rsidRDefault="00C417A7" w:rsidP="00C4598F">
      <w:pPr>
        <w:pStyle w:val="Text"/>
        <w:rPr>
          <w:lang w:val="en-GB"/>
        </w:rPr>
      </w:pPr>
    </w:p>
    <w:p w14:paraId="6E93EBBF" w14:textId="77777777" w:rsidR="00C417A7" w:rsidRDefault="00C417A7" w:rsidP="00C4598F">
      <w:pPr>
        <w:pStyle w:val="Text"/>
        <w:rPr>
          <w:lang w:val="en-GB"/>
        </w:rPr>
      </w:pPr>
    </w:p>
    <w:p w14:paraId="31F59F1A" w14:textId="77777777" w:rsidR="00C417A7" w:rsidRDefault="00C417A7" w:rsidP="00C4598F">
      <w:pPr>
        <w:pStyle w:val="Text"/>
        <w:rPr>
          <w:lang w:val="en-GB"/>
        </w:rPr>
      </w:pPr>
    </w:p>
    <w:p w14:paraId="0F40EEAE" w14:textId="77777777" w:rsidR="00C417A7" w:rsidRDefault="00C417A7" w:rsidP="00C4598F">
      <w:pPr>
        <w:pStyle w:val="Text"/>
        <w:rPr>
          <w:lang w:val="en-GB"/>
        </w:rPr>
      </w:pPr>
    </w:p>
    <w:p w14:paraId="3B826C77" w14:textId="77777777" w:rsidR="00C417A7" w:rsidRDefault="00C417A7" w:rsidP="00C4598F">
      <w:pPr>
        <w:pStyle w:val="Text"/>
        <w:rPr>
          <w:lang w:val="en-GB"/>
        </w:rPr>
      </w:pPr>
    </w:p>
    <w:p w14:paraId="5FC0AD7A" w14:textId="77777777" w:rsidR="00C417A7" w:rsidRDefault="00C417A7" w:rsidP="00C4598F">
      <w:pPr>
        <w:pStyle w:val="Text"/>
        <w:rPr>
          <w:lang w:val="en-GB"/>
        </w:rPr>
      </w:pPr>
    </w:p>
    <w:p w14:paraId="700F7754" w14:textId="77777777" w:rsidR="00E7241F" w:rsidRDefault="00E7241F" w:rsidP="00C4598F">
      <w:pPr>
        <w:pStyle w:val="Text"/>
        <w:rPr>
          <w:lang w:val="en-GB"/>
        </w:rPr>
      </w:pPr>
    </w:p>
    <w:p w14:paraId="649084E7" w14:textId="20855CFF" w:rsidR="00C4598F" w:rsidRDefault="00C4598F" w:rsidP="00017523">
      <w:pPr>
        <w:pStyle w:val="Heading2"/>
      </w:pPr>
      <w:bookmarkStart w:id="94" w:name="_Toc126077503"/>
      <w:r>
        <w:lastRenderedPageBreak/>
        <w:t xml:space="preserve">Appendix </w:t>
      </w:r>
      <w:r w:rsidR="00C041F7">
        <w:t>3</w:t>
      </w:r>
      <w:r>
        <w:t>:  List of documents reviewed</w:t>
      </w:r>
      <w:bookmarkEnd w:id="94"/>
    </w:p>
    <w:tbl>
      <w:tblPr>
        <w:tblStyle w:val="ACTableDesign"/>
        <w:tblW w:w="0" w:type="auto"/>
        <w:tblLook w:val="04A0" w:firstRow="1" w:lastRow="0" w:firstColumn="1" w:lastColumn="0" w:noHBand="0" w:noVBand="1"/>
      </w:tblPr>
      <w:tblGrid>
        <w:gridCol w:w="6518"/>
        <w:gridCol w:w="2505"/>
      </w:tblGrid>
      <w:tr w:rsidR="0071637F" w14:paraId="7F165688" w14:textId="77777777" w:rsidTr="003A4A0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518" w:type="dxa"/>
          </w:tcPr>
          <w:p w14:paraId="6B1BE5B6" w14:textId="5550453D" w:rsidR="0071637F" w:rsidRPr="00017523" w:rsidRDefault="006D3514" w:rsidP="00C4598F">
            <w:pPr>
              <w:pStyle w:val="Text"/>
              <w:rPr>
                <w:b/>
                <w:color w:val="FFFFFF" w:themeColor="background1"/>
                <w:lang w:val="en-US"/>
              </w:rPr>
            </w:pPr>
            <w:r w:rsidRPr="00017523">
              <w:rPr>
                <w:b/>
                <w:color w:val="FFFFFF" w:themeColor="background1"/>
                <w:lang w:val="en-US"/>
              </w:rPr>
              <w:t>Title</w:t>
            </w:r>
          </w:p>
        </w:tc>
        <w:tc>
          <w:tcPr>
            <w:tcW w:w="2505" w:type="dxa"/>
          </w:tcPr>
          <w:p w14:paraId="28487752" w14:textId="685A58DA" w:rsidR="0071637F" w:rsidRPr="00017523" w:rsidRDefault="00E16D29" w:rsidP="00C4598F">
            <w:pPr>
              <w:pStyle w:val="Text"/>
              <w:cnfStyle w:val="100000000000" w:firstRow="1" w:lastRow="0" w:firstColumn="0" w:lastColumn="0" w:oddVBand="0" w:evenVBand="0" w:oddHBand="0" w:evenHBand="0" w:firstRowFirstColumn="0" w:firstRowLastColumn="0" w:lastRowFirstColumn="0" w:lastRowLastColumn="0"/>
              <w:rPr>
                <w:b/>
                <w:color w:val="FFFFFF" w:themeColor="background1"/>
                <w:lang w:val="en-US"/>
              </w:rPr>
            </w:pPr>
            <w:r w:rsidRPr="00017523">
              <w:rPr>
                <w:b/>
                <w:color w:val="FFFFFF" w:themeColor="background1"/>
                <w:lang w:val="en-US"/>
              </w:rPr>
              <w:t>Organisation</w:t>
            </w:r>
          </w:p>
        </w:tc>
      </w:tr>
      <w:tr w:rsidR="006061F2" w14:paraId="7287CF8C"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727567D" w14:textId="73A98FAC" w:rsidR="006061F2" w:rsidRDefault="006061F2" w:rsidP="007C4DF1">
            <w:pPr>
              <w:pStyle w:val="TableText"/>
            </w:pPr>
            <w:r>
              <w:t>Aide-M</w:t>
            </w:r>
            <w:r w:rsidR="00811BB6" w:rsidRPr="00811BB6">
              <w:t>é</w:t>
            </w:r>
            <w:r>
              <w:t>moire</w:t>
            </w:r>
            <w:r w:rsidR="001C2DE4">
              <w:t>, Lessons from the Omicron response to date 18/07/2022</w:t>
            </w:r>
            <w:r w:rsidR="006154B5">
              <w:t xml:space="preserve"> (prepared by Department of the Prime Minister and Cabinet)</w:t>
            </w:r>
          </w:p>
        </w:tc>
        <w:tc>
          <w:tcPr>
            <w:tcW w:w="2505" w:type="dxa"/>
          </w:tcPr>
          <w:p w14:paraId="0B2DAE63" w14:textId="2033D832" w:rsidR="006061F2" w:rsidRPr="00D16EB1" w:rsidRDefault="006154B5"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811BB6" w14:paraId="3A677BE2"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3EE8B18" w14:textId="5671B08C" w:rsidR="00811BB6" w:rsidRDefault="00811BB6" w:rsidP="004672A8">
            <w:pPr>
              <w:pStyle w:val="TableText"/>
            </w:pPr>
            <w:r>
              <w:t>Aide-M</w:t>
            </w:r>
            <w:r w:rsidRPr="00811BB6">
              <w:t>é</w:t>
            </w:r>
            <w:r>
              <w:t>moire, Meeting with Vaccines Plus NZ representatives</w:t>
            </w:r>
          </w:p>
        </w:tc>
        <w:tc>
          <w:tcPr>
            <w:tcW w:w="2505" w:type="dxa"/>
          </w:tcPr>
          <w:p w14:paraId="215AFB4D" w14:textId="582F3F70" w:rsidR="00811BB6" w:rsidRPr="00D16EB1" w:rsidRDefault="00E55F14" w:rsidP="00255ADC">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A84266" w14:paraId="67014F37"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EEBD3E1" w14:textId="1C336C53" w:rsidR="00A84266" w:rsidRDefault="00A84266" w:rsidP="007C4DF1">
            <w:pPr>
              <w:pStyle w:val="TableText"/>
            </w:pPr>
            <w:r>
              <w:t>Appendix A – Summary of relevant reviews</w:t>
            </w:r>
          </w:p>
        </w:tc>
        <w:tc>
          <w:tcPr>
            <w:tcW w:w="2505" w:type="dxa"/>
          </w:tcPr>
          <w:p w14:paraId="482C4FE1" w14:textId="7BCF6E63" w:rsidR="00A84266" w:rsidRPr="00D16EB1" w:rsidRDefault="00A84266" w:rsidP="007C4DF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71637F" w14:paraId="7211C696"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702A621" w14:textId="745E0339" w:rsidR="0071637F" w:rsidRPr="00017523" w:rsidRDefault="00EF2448" w:rsidP="00D918F2">
            <w:pPr>
              <w:pStyle w:val="TableText"/>
            </w:pPr>
            <w:r>
              <w:t>Appendix 1: Winter package of health measures</w:t>
            </w:r>
          </w:p>
        </w:tc>
        <w:tc>
          <w:tcPr>
            <w:tcW w:w="2505" w:type="dxa"/>
          </w:tcPr>
          <w:p w14:paraId="5BAC0A3E" w14:textId="117DA9CB" w:rsidR="0071637F" w:rsidRPr="00017523" w:rsidRDefault="00EF2448" w:rsidP="00D918F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71637F" w14:paraId="580D93E5"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EFC4F12" w14:textId="2688B914" w:rsidR="0071637F" w:rsidRPr="00017523" w:rsidRDefault="005E0EAD" w:rsidP="00D918F2">
            <w:pPr>
              <w:pStyle w:val="TableText"/>
            </w:pPr>
            <w:r>
              <w:t>Appendix 2: Additional informatio</w:t>
            </w:r>
            <w:r w:rsidR="00960B5D">
              <w:t>n</w:t>
            </w:r>
          </w:p>
        </w:tc>
        <w:tc>
          <w:tcPr>
            <w:tcW w:w="2505" w:type="dxa"/>
          </w:tcPr>
          <w:p w14:paraId="207232A4" w14:textId="1D5F1ADF" w:rsidR="0071637F" w:rsidRPr="00017523" w:rsidRDefault="00F52522" w:rsidP="00D918F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71637F" w14:paraId="62EB0F28"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BEF9BA0" w14:textId="3A9A11CF" w:rsidR="0071637F" w:rsidRPr="00017523" w:rsidRDefault="00F52522" w:rsidP="00D918F2">
            <w:pPr>
              <w:pStyle w:val="TableText"/>
            </w:pPr>
            <w:r>
              <w:t>Appendix 3: Antiviral dispensing process and timeline</w:t>
            </w:r>
          </w:p>
        </w:tc>
        <w:tc>
          <w:tcPr>
            <w:tcW w:w="2505" w:type="dxa"/>
          </w:tcPr>
          <w:p w14:paraId="5231FE06" w14:textId="2F6CB7AF" w:rsidR="0071637F" w:rsidRPr="00017523" w:rsidRDefault="00F52522" w:rsidP="00D918F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E545A5" w14:paraId="66245685"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5F76BFE" w14:textId="5AE7B3AF" w:rsidR="00E545A5" w:rsidRDefault="00E545A5" w:rsidP="00D918F2">
            <w:pPr>
              <w:pStyle w:val="TableText"/>
            </w:pPr>
            <w:r>
              <w:t>Assessment of system pressures 2022 initiatives – emerging findings 7</w:t>
            </w:r>
            <w:r w:rsidRPr="00017523">
              <w:rPr>
                <w:vertAlign w:val="superscript"/>
              </w:rPr>
              <w:t>th</w:t>
            </w:r>
            <w:r>
              <w:t xml:space="preserve"> October 2022</w:t>
            </w:r>
          </w:p>
        </w:tc>
        <w:tc>
          <w:tcPr>
            <w:tcW w:w="2505" w:type="dxa"/>
          </w:tcPr>
          <w:p w14:paraId="6FF6B255" w14:textId="0B9F407A" w:rsidR="00E545A5" w:rsidRPr="00D16EB1" w:rsidRDefault="00E545A5" w:rsidP="00D918F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B543C0" w14:paraId="6804341F"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3FC282C" w14:textId="5FB125AA" w:rsidR="00B543C0" w:rsidRDefault="00B543C0" w:rsidP="00D918F2">
            <w:pPr>
              <w:pStyle w:val="TableText"/>
            </w:pPr>
            <w:r>
              <w:t>Background information on review of N</w:t>
            </w:r>
            <w:r w:rsidR="00EA6A30">
              <w:t xml:space="preserve">ational </w:t>
            </w:r>
            <w:proofErr w:type="spellStart"/>
            <w:r w:rsidR="00EA6A30">
              <w:t>Immunisation</w:t>
            </w:r>
            <w:proofErr w:type="spellEnd"/>
            <w:r w:rsidR="00EA6A30">
              <w:t xml:space="preserve"> </w:t>
            </w:r>
            <w:proofErr w:type="spellStart"/>
            <w:r w:rsidR="00EA6A30">
              <w:t>Programme</w:t>
            </w:r>
            <w:proofErr w:type="spellEnd"/>
          </w:p>
        </w:tc>
        <w:tc>
          <w:tcPr>
            <w:tcW w:w="2505" w:type="dxa"/>
          </w:tcPr>
          <w:p w14:paraId="2B9E03CA" w14:textId="29FED2E9" w:rsidR="00B543C0" w:rsidRDefault="00EA6A30" w:rsidP="00D918F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250F2A" w14:paraId="3D3B0C7F"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069B79A" w14:textId="17E0C44D" w:rsidR="00250F2A" w:rsidRDefault="00250F2A" w:rsidP="00D918F2">
            <w:pPr>
              <w:pStyle w:val="TableText"/>
            </w:pPr>
            <w:r>
              <w:t>Briefing – COVID-19 Winter Surge Lessons Learned Scoping Plan 8 September 2022</w:t>
            </w:r>
          </w:p>
        </w:tc>
        <w:tc>
          <w:tcPr>
            <w:tcW w:w="2505" w:type="dxa"/>
          </w:tcPr>
          <w:p w14:paraId="42B5383B" w14:textId="6E7B1BE3" w:rsidR="00250F2A" w:rsidRPr="00D16EB1" w:rsidRDefault="00250F2A" w:rsidP="00D918F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C04F1E" w14:paraId="626704FD"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3AE0614" w14:textId="7FD50715" w:rsidR="00C04F1E" w:rsidRDefault="00C04F1E" w:rsidP="00D918F2">
            <w:pPr>
              <w:pStyle w:val="TableText"/>
            </w:pPr>
            <w:r>
              <w:t>Briefing – COVID-19 Winter Surge Lessons Learned Scoping Plan 24 August 2022</w:t>
            </w:r>
          </w:p>
        </w:tc>
        <w:tc>
          <w:tcPr>
            <w:tcW w:w="2505" w:type="dxa"/>
          </w:tcPr>
          <w:p w14:paraId="062C0922" w14:textId="6BEDFF0C" w:rsidR="00C04F1E" w:rsidRPr="00D16EB1" w:rsidRDefault="00C04F1E" w:rsidP="00D918F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250F2A" w14:paraId="24942FCA"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21692B0" w14:textId="64FCFC73" w:rsidR="00250F2A" w:rsidRDefault="00250F2A" w:rsidP="00D918F2">
            <w:pPr>
              <w:pStyle w:val="TableText"/>
            </w:pPr>
            <w:r>
              <w:t>Briefing – Strengthening public health measures in response to increased COVID-19 infections and supporting wider winter wellness 8 July 2022</w:t>
            </w:r>
          </w:p>
        </w:tc>
        <w:tc>
          <w:tcPr>
            <w:tcW w:w="2505" w:type="dxa"/>
          </w:tcPr>
          <w:p w14:paraId="570637B6" w14:textId="03E9C835" w:rsidR="00250F2A" w:rsidRPr="00D16EB1" w:rsidRDefault="00250F2A" w:rsidP="00D918F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25002C" w14:paraId="1BA82337"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9D5B522" w14:textId="540482BE" w:rsidR="0025002C" w:rsidRDefault="0025002C" w:rsidP="00D918F2">
            <w:pPr>
              <w:pStyle w:val="TableText"/>
            </w:pPr>
            <w:r>
              <w:t>Case Studies on Equity – How the Testing &amp; Supply team demonstrate equity in action</w:t>
            </w:r>
          </w:p>
        </w:tc>
        <w:tc>
          <w:tcPr>
            <w:tcW w:w="2505" w:type="dxa"/>
          </w:tcPr>
          <w:p w14:paraId="1692E000" w14:textId="2086DC24" w:rsidR="0025002C" w:rsidRPr="00D16EB1" w:rsidRDefault="0025002C" w:rsidP="00D918F2">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3B7EE2" w14:paraId="6384F912"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85E9B8A" w14:textId="16255283" w:rsidR="003B7EE2" w:rsidRDefault="003B7EE2" w:rsidP="00903942">
            <w:pPr>
              <w:pStyle w:val="TableText"/>
            </w:pPr>
            <w:r>
              <w:t>Case Studies on Equity Volume 2 – How the Testing &amp; Supply team demonstrate equity in action</w:t>
            </w:r>
          </w:p>
        </w:tc>
        <w:tc>
          <w:tcPr>
            <w:tcW w:w="2505" w:type="dxa"/>
          </w:tcPr>
          <w:p w14:paraId="1081ED9A" w14:textId="30DB2E7E" w:rsidR="003B7EE2" w:rsidRDefault="003B7EE2"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71637F" w14:paraId="25F57A83"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EB16FB5" w14:textId="340BC8CA" w:rsidR="0071637F" w:rsidRPr="00017523" w:rsidRDefault="007934E6" w:rsidP="00903942">
            <w:pPr>
              <w:pStyle w:val="TableText"/>
            </w:pPr>
            <w:r>
              <w:t xml:space="preserve">COVID-19 </w:t>
            </w:r>
            <w:r w:rsidR="00D21DBE">
              <w:t>management: where to from here?</w:t>
            </w:r>
          </w:p>
        </w:tc>
        <w:tc>
          <w:tcPr>
            <w:tcW w:w="2505" w:type="dxa"/>
          </w:tcPr>
          <w:p w14:paraId="28176E76" w14:textId="01CDF1DE" w:rsidR="0071637F" w:rsidRPr="00017523" w:rsidRDefault="007934E6"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D7665A" w14:paraId="25C9AF3F"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17B2F76" w14:textId="63B25D0C" w:rsidR="00D7665A" w:rsidRDefault="00D7665A" w:rsidP="00903942">
            <w:pPr>
              <w:pStyle w:val="TableText"/>
            </w:pPr>
            <w:r>
              <w:t>COVID-19 Mask Supply – 4 August 2022</w:t>
            </w:r>
          </w:p>
        </w:tc>
        <w:tc>
          <w:tcPr>
            <w:tcW w:w="2505" w:type="dxa"/>
          </w:tcPr>
          <w:p w14:paraId="6DD88094" w14:textId="02A10905" w:rsidR="00D7665A" w:rsidRPr="00D16EB1" w:rsidRDefault="00A714A4"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D7665A" w14:paraId="70DCEBD7"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1CDAA7B" w14:textId="294BA306" w:rsidR="00D7665A" w:rsidRDefault="00A714A4" w:rsidP="00903942">
            <w:pPr>
              <w:pStyle w:val="TableText"/>
            </w:pPr>
            <w:r>
              <w:t>COVID-19 Mask Supply – 11 August 2022</w:t>
            </w:r>
          </w:p>
        </w:tc>
        <w:tc>
          <w:tcPr>
            <w:tcW w:w="2505" w:type="dxa"/>
          </w:tcPr>
          <w:p w14:paraId="0A120881" w14:textId="0AD998BE" w:rsidR="00D7665A" w:rsidRPr="00D16EB1" w:rsidRDefault="00A714A4" w:rsidP="00903942">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D7665A" w14:paraId="0679F206"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22DD086" w14:textId="05D93609" w:rsidR="00D7665A" w:rsidRDefault="00A714A4" w:rsidP="00903942">
            <w:pPr>
              <w:pStyle w:val="TableText"/>
            </w:pPr>
            <w:r>
              <w:t xml:space="preserve">COVID-19 Mask Supply – </w:t>
            </w:r>
            <w:r w:rsidR="00060DDB">
              <w:t>21 July</w:t>
            </w:r>
            <w:r>
              <w:t xml:space="preserve"> 2022</w:t>
            </w:r>
          </w:p>
        </w:tc>
        <w:tc>
          <w:tcPr>
            <w:tcW w:w="2505" w:type="dxa"/>
          </w:tcPr>
          <w:p w14:paraId="62A59CB7" w14:textId="74270618" w:rsidR="00D7665A" w:rsidRPr="00D16EB1" w:rsidRDefault="00A714A4"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D7665A" w14:paraId="3CE1DD63"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F27827F" w14:textId="43400BE4" w:rsidR="00D7665A" w:rsidRDefault="00A714A4" w:rsidP="00903942">
            <w:pPr>
              <w:pStyle w:val="TableText"/>
            </w:pPr>
            <w:r>
              <w:t xml:space="preserve">COVID-19 Mask Supply – </w:t>
            </w:r>
            <w:r w:rsidR="00060DDB">
              <w:t>28 July</w:t>
            </w:r>
            <w:r>
              <w:t xml:space="preserve"> 2022</w:t>
            </w:r>
          </w:p>
        </w:tc>
        <w:tc>
          <w:tcPr>
            <w:tcW w:w="2505" w:type="dxa"/>
          </w:tcPr>
          <w:p w14:paraId="79C60605" w14:textId="7C14286D" w:rsidR="00D7665A" w:rsidRPr="00D16EB1" w:rsidRDefault="00A714A4" w:rsidP="00903942">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1232D6" w14:paraId="41A3112D"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3903A78" w14:textId="5DE7A666" w:rsidR="001232D6" w:rsidRDefault="001232D6" w:rsidP="004672A8">
            <w:pPr>
              <w:pStyle w:val="TableText"/>
            </w:pPr>
            <w:r>
              <w:t>COVID-19 Mortality in Aotearoa New Zealand: Inequities in Risk</w:t>
            </w:r>
          </w:p>
        </w:tc>
        <w:tc>
          <w:tcPr>
            <w:tcW w:w="2505" w:type="dxa"/>
          </w:tcPr>
          <w:p w14:paraId="3F1FCA5C" w14:textId="5139DF9E" w:rsidR="001232D6" w:rsidRDefault="001232D6" w:rsidP="00255ADC">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4D239F" w14:paraId="4AF0C1ED"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6386836" w14:textId="39ADACE3" w:rsidR="004D239F" w:rsidRDefault="004D239F" w:rsidP="00903942">
            <w:pPr>
              <w:pStyle w:val="TableText"/>
            </w:pPr>
            <w:r>
              <w:t>COVID-19 Omicron M</w:t>
            </w:r>
            <w:r w:rsidRPr="00D16EB1">
              <w:t>ā</w:t>
            </w:r>
            <w:r>
              <w:t>ori Provider – Optional feedback: Summary report</w:t>
            </w:r>
          </w:p>
        </w:tc>
        <w:tc>
          <w:tcPr>
            <w:tcW w:w="2505" w:type="dxa"/>
          </w:tcPr>
          <w:p w14:paraId="5D02AE97" w14:textId="03D889E0" w:rsidR="004D239F" w:rsidRDefault="004D239F"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FC61EF" w14:paraId="2C91CC45"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AC30E24" w14:textId="6B8B868A" w:rsidR="00FC61EF" w:rsidRDefault="00C417A7" w:rsidP="00903942">
            <w:pPr>
              <w:pStyle w:val="TableText"/>
            </w:pPr>
            <w:r>
              <w:t>COVID-19 Rapid Antigen Supply and Demand – 4 August 2022</w:t>
            </w:r>
          </w:p>
        </w:tc>
        <w:tc>
          <w:tcPr>
            <w:tcW w:w="2505" w:type="dxa"/>
          </w:tcPr>
          <w:p w14:paraId="1802555F" w14:textId="63D86978" w:rsidR="00FC61EF" w:rsidRDefault="00C417A7"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FC61EF" w14:paraId="458B1ADD"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9511102" w14:textId="676BFF14" w:rsidR="00FC61EF" w:rsidRDefault="00C417A7" w:rsidP="001458D1">
            <w:pPr>
              <w:pStyle w:val="TableText"/>
            </w:pPr>
            <w:r>
              <w:lastRenderedPageBreak/>
              <w:t>COVID-19 Rapid Antigen Supply and Demand – 11 August 2022</w:t>
            </w:r>
          </w:p>
        </w:tc>
        <w:tc>
          <w:tcPr>
            <w:tcW w:w="2505" w:type="dxa"/>
          </w:tcPr>
          <w:p w14:paraId="56062A21" w14:textId="7DE7350D" w:rsidR="00FC61EF" w:rsidRDefault="00C417A7" w:rsidP="001458D1">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FC61EF" w14:paraId="25D85DAE"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21AC02E" w14:textId="5975A2EF" w:rsidR="00FC61EF" w:rsidRDefault="00C417A7" w:rsidP="001458D1">
            <w:pPr>
              <w:pStyle w:val="TableText"/>
            </w:pPr>
            <w:r>
              <w:t>COVID-19 Rapid Antigen Supply and Demand – 14 July 2022</w:t>
            </w:r>
          </w:p>
        </w:tc>
        <w:tc>
          <w:tcPr>
            <w:tcW w:w="2505" w:type="dxa"/>
          </w:tcPr>
          <w:p w14:paraId="774B7BC6" w14:textId="7FFDBDFE" w:rsidR="00FC61EF" w:rsidRDefault="00C417A7" w:rsidP="001458D1">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FC61EF" w14:paraId="67DCF5D3"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B58CB9D" w14:textId="33C266F1" w:rsidR="00FC61EF" w:rsidRDefault="00C417A7" w:rsidP="001458D1">
            <w:pPr>
              <w:pStyle w:val="TableText"/>
            </w:pPr>
            <w:r>
              <w:t>COVID-19 Rapid Antigen Supply and Demand – 21 July 2022</w:t>
            </w:r>
          </w:p>
        </w:tc>
        <w:tc>
          <w:tcPr>
            <w:tcW w:w="2505" w:type="dxa"/>
          </w:tcPr>
          <w:p w14:paraId="088816BD" w14:textId="08D0A81D" w:rsidR="00FC61EF" w:rsidRDefault="00C417A7" w:rsidP="001458D1">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FC61EF" w14:paraId="2DA70393"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DEA3F79" w14:textId="4743F2E5" w:rsidR="00FC61EF" w:rsidRDefault="00C417A7" w:rsidP="001458D1">
            <w:pPr>
              <w:pStyle w:val="TableText"/>
            </w:pPr>
            <w:r>
              <w:t>COVID-19 Rapid Antigen Supply and Demand – 28 July 2022</w:t>
            </w:r>
          </w:p>
        </w:tc>
        <w:tc>
          <w:tcPr>
            <w:tcW w:w="2505" w:type="dxa"/>
          </w:tcPr>
          <w:p w14:paraId="2E91E265" w14:textId="78488AE0" w:rsidR="00FC61EF" w:rsidRDefault="00C417A7" w:rsidP="001458D1">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D21DBE" w14:paraId="12802990"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4624D4A" w14:textId="608953BF" w:rsidR="00D21DBE" w:rsidRDefault="004D239F" w:rsidP="001458D1">
            <w:pPr>
              <w:pStyle w:val="TableText"/>
            </w:pPr>
            <w:r>
              <w:t>COVID-19 Trends and Insights Report – 30 September 2022</w:t>
            </w:r>
          </w:p>
        </w:tc>
        <w:tc>
          <w:tcPr>
            <w:tcW w:w="2505" w:type="dxa"/>
          </w:tcPr>
          <w:p w14:paraId="6A3BC84D" w14:textId="5AAD59BF" w:rsidR="00D21DBE" w:rsidRDefault="004D239F" w:rsidP="001458D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FC61EF" w14:paraId="781F1E7D"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5569BEAB" w14:textId="69D38672" w:rsidR="00A714A4" w:rsidRPr="00017523" w:rsidRDefault="00A714A4" w:rsidP="001458D1">
            <w:pPr>
              <w:pStyle w:val="TableText"/>
            </w:pPr>
            <w:r>
              <w:t>Delta Response Rapid Review Recommendations</w:t>
            </w:r>
          </w:p>
        </w:tc>
        <w:tc>
          <w:tcPr>
            <w:tcW w:w="2505" w:type="dxa"/>
          </w:tcPr>
          <w:p w14:paraId="54C4801C" w14:textId="6992CDA3" w:rsidR="00A714A4" w:rsidRPr="00017523" w:rsidRDefault="00A714A4" w:rsidP="001458D1">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FC61EF" w14:paraId="065025CA"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9AC76CE" w14:textId="2A55D981" w:rsidR="00A714A4" w:rsidRPr="00017523" w:rsidRDefault="00A714A4" w:rsidP="001458D1">
            <w:pPr>
              <w:pStyle w:val="TableText"/>
            </w:pPr>
            <w:r>
              <w:t>Delta Response Rapid Review Report for Ministry of Health (prepared by dovetail)</w:t>
            </w:r>
          </w:p>
        </w:tc>
        <w:tc>
          <w:tcPr>
            <w:tcW w:w="2505" w:type="dxa"/>
          </w:tcPr>
          <w:p w14:paraId="08568BD0" w14:textId="4179E9BE" w:rsidR="00A714A4" w:rsidRPr="00017523" w:rsidRDefault="00A714A4" w:rsidP="001458D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91435F" w14:paraId="06569249"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B1CE78A" w14:textId="0FFA31C7" w:rsidR="0091435F" w:rsidRDefault="0091435F" w:rsidP="001458D1">
            <w:pPr>
              <w:pStyle w:val="TableText"/>
            </w:pPr>
            <w:r>
              <w:t>Flu Vaccine Communications Concept Testing Results – Ministry of Health April 2022 (prepared by The Research Agency)</w:t>
            </w:r>
          </w:p>
        </w:tc>
        <w:tc>
          <w:tcPr>
            <w:tcW w:w="2505" w:type="dxa"/>
          </w:tcPr>
          <w:p w14:paraId="5EEB5CDE" w14:textId="4CA08A58" w:rsidR="0091435F" w:rsidRPr="00D16EB1" w:rsidRDefault="0091435F" w:rsidP="001458D1">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91435F" w14:paraId="52AE80A3"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5BDE2C85" w14:textId="2A5F3E43" w:rsidR="0091435F" w:rsidRDefault="0091435F" w:rsidP="001458D1">
            <w:pPr>
              <w:pStyle w:val="TableText"/>
            </w:pPr>
            <w:r>
              <w:t>Flu Vaccine Communications ‘TOUCH WOOD’ Ad Testing Results – Ministry of Health May 2022 (prepared by The Research Agency)</w:t>
            </w:r>
          </w:p>
        </w:tc>
        <w:tc>
          <w:tcPr>
            <w:tcW w:w="2505" w:type="dxa"/>
          </w:tcPr>
          <w:p w14:paraId="755ED8C2" w14:textId="4029324F" w:rsidR="0091435F" w:rsidRPr="00D16EB1" w:rsidRDefault="0091435F" w:rsidP="001458D1">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91435F" w14:paraId="6E7FDBAB"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41B7709" w14:textId="555FCE96" w:rsidR="0091435F" w:rsidRDefault="0091435F" w:rsidP="001458D1">
            <w:pPr>
              <w:pStyle w:val="TableText"/>
            </w:pPr>
            <w:r>
              <w:t>Flu 2022 campaign activity summary</w:t>
            </w:r>
          </w:p>
        </w:tc>
        <w:tc>
          <w:tcPr>
            <w:tcW w:w="2505" w:type="dxa"/>
          </w:tcPr>
          <w:p w14:paraId="4CB247F8" w14:textId="7807CC9F" w:rsidR="0091435F" w:rsidRPr="00D16EB1" w:rsidRDefault="0091435F" w:rsidP="001458D1">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4C0CA1" w14:paraId="1F119099"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EA004EB" w14:textId="3131FB7E" w:rsidR="004C0CA1" w:rsidRDefault="004C0CA1" w:rsidP="001458D1">
            <w:pPr>
              <w:pStyle w:val="TableText"/>
            </w:pPr>
            <w:proofErr w:type="spellStart"/>
            <w:r>
              <w:t>Immunisation</w:t>
            </w:r>
            <w:proofErr w:type="spellEnd"/>
            <w:r>
              <w:t xml:space="preserve"> Report</w:t>
            </w:r>
            <w:r w:rsidR="00397A24">
              <w:t xml:space="preserve"> </w:t>
            </w:r>
            <w:r w:rsidR="007970D8">
              <w:t>6</w:t>
            </w:r>
            <w:r w:rsidR="007970D8" w:rsidRPr="00017523">
              <w:rPr>
                <w:vertAlign w:val="superscript"/>
              </w:rPr>
              <w:t>th</w:t>
            </w:r>
            <w:r w:rsidR="007970D8">
              <w:t xml:space="preserve"> June </w:t>
            </w:r>
            <w:r w:rsidR="00FA52CB">
              <w:t>2022</w:t>
            </w:r>
          </w:p>
        </w:tc>
        <w:tc>
          <w:tcPr>
            <w:tcW w:w="2505" w:type="dxa"/>
          </w:tcPr>
          <w:p w14:paraId="0BE9AFFF" w14:textId="0A5B6530" w:rsidR="004C0CA1" w:rsidRPr="00D16EB1" w:rsidRDefault="005A5AFF" w:rsidP="001458D1">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4C0CA1" w14:paraId="181B8F7F"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EDACECD" w14:textId="468C199D" w:rsidR="004C0CA1" w:rsidRDefault="005A5AFF" w:rsidP="001458D1">
            <w:pPr>
              <w:pStyle w:val="TableText"/>
            </w:pPr>
            <w:proofErr w:type="spellStart"/>
            <w:r>
              <w:t>Immunisation</w:t>
            </w:r>
            <w:proofErr w:type="spellEnd"/>
            <w:r>
              <w:t xml:space="preserve"> Report 26</w:t>
            </w:r>
            <w:r w:rsidRPr="00844EEE">
              <w:rPr>
                <w:vertAlign w:val="superscript"/>
              </w:rPr>
              <w:t>th</w:t>
            </w:r>
            <w:r>
              <w:t xml:space="preserve"> September 2022</w:t>
            </w:r>
          </w:p>
        </w:tc>
        <w:tc>
          <w:tcPr>
            <w:tcW w:w="2505" w:type="dxa"/>
          </w:tcPr>
          <w:p w14:paraId="3B3C6C82" w14:textId="210F8D07" w:rsidR="004C0CA1" w:rsidRPr="00D16EB1" w:rsidRDefault="005A5AFF" w:rsidP="001458D1">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C76B1B" w14:paraId="10EE6243"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7B57D40" w14:textId="630E9560" w:rsidR="00C76B1B" w:rsidRDefault="00C76B1B" w:rsidP="001458D1">
            <w:pPr>
              <w:pStyle w:val="TableText"/>
            </w:pPr>
            <w:r>
              <w:t>Independent Review of M</w:t>
            </w:r>
            <w:r w:rsidRPr="00BD0AF5">
              <w:t>ā</w:t>
            </w:r>
            <w:r>
              <w:t>ori Provider Distribution Channel</w:t>
            </w:r>
            <w:r w:rsidR="00E777CB">
              <w:t xml:space="preserve"> (prepared by Allen + Clarke)</w:t>
            </w:r>
          </w:p>
        </w:tc>
        <w:tc>
          <w:tcPr>
            <w:tcW w:w="2505" w:type="dxa"/>
          </w:tcPr>
          <w:p w14:paraId="5892C076" w14:textId="61BE1D5E" w:rsidR="00C76B1B" w:rsidRDefault="00857A60" w:rsidP="001458D1">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555B9E" w14:paraId="0DF1C0F5"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89062D3" w14:textId="0B5A11F7" w:rsidR="00555B9E" w:rsidRDefault="00555B9E" w:rsidP="001458D1">
            <w:pPr>
              <w:pStyle w:val="TableText"/>
            </w:pPr>
            <w:r>
              <w:t>Iwi Communications Collective COVID-19 hui minutes 3</w:t>
            </w:r>
            <w:r w:rsidRPr="00017523">
              <w:rPr>
                <w:vertAlign w:val="superscript"/>
              </w:rPr>
              <w:t>rd</w:t>
            </w:r>
            <w:r>
              <w:t xml:space="preserve"> September 2020</w:t>
            </w:r>
          </w:p>
        </w:tc>
        <w:tc>
          <w:tcPr>
            <w:tcW w:w="2505" w:type="dxa"/>
          </w:tcPr>
          <w:p w14:paraId="762BEB60" w14:textId="2DE38099" w:rsidR="00555B9E" w:rsidRDefault="00D061E7" w:rsidP="001458D1">
            <w:pPr>
              <w:pStyle w:val="TableText"/>
              <w:cnfStyle w:val="000000100000" w:firstRow="0" w:lastRow="0" w:firstColumn="0" w:lastColumn="0" w:oddVBand="0" w:evenVBand="0" w:oddHBand="1" w:evenHBand="0" w:firstRowFirstColumn="0" w:firstRowLastColumn="0" w:lastRowFirstColumn="0" w:lastRowLastColumn="0"/>
            </w:pPr>
            <w:r>
              <w:t xml:space="preserve">National </w:t>
            </w:r>
            <w:r w:rsidR="00555B9E">
              <w:t>Iwi Chairs Forum</w:t>
            </w:r>
          </w:p>
        </w:tc>
      </w:tr>
      <w:tr w:rsidR="00555B9E" w14:paraId="32E49712"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CB8778F" w14:textId="428F641B" w:rsidR="00555B9E" w:rsidRDefault="00555B9E" w:rsidP="00903942">
            <w:pPr>
              <w:pStyle w:val="TableText"/>
            </w:pPr>
            <w:r>
              <w:t xml:space="preserve">Iwi Communications Collective COVID-19 hui minutes </w:t>
            </w:r>
            <w:r w:rsidR="008E1626">
              <w:t>27</w:t>
            </w:r>
            <w:r w:rsidR="008E1626" w:rsidRPr="00017523">
              <w:rPr>
                <w:vertAlign w:val="superscript"/>
              </w:rPr>
              <w:t>th</w:t>
            </w:r>
            <w:r w:rsidR="008E1626">
              <w:t xml:space="preserve"> August 2020</w:t>
            </w:r>
          </w:p>
        </w:tc>
        <w:tc>
          <w:tcPr>
            <w:tcW w:w="2505" w:type="dxa"/>
          </w:tcPr>
          <w:p w14:paraId="0BCF8316" w14:textId="642E9AB2" w:rsidR="00555B9E" w:rsidRDefault="00D061E7" w:rsidP="00903942">
            <w:pPr>
              <w:pStyle w:val="TableText"/>
              <w:cnfStyle w:val="000000010000" w:firstRow="0" w:lastRow="0" w:firstColumn="0" w:lastColumn="0" w:oddVBand="0" w:evenVBand="0" w:oddHBand="0" w:evenHBand="1" w:firstRowFirstColumn="0" w:firstRowLastColumn="0" w:lastRowFirstColumn="0" w:lastRowLastColumn="0"/>
            </w:pPr>
            <w:r>
              <w:t xml:space="preserve">National </w:t>
            </w:r>
            <w:r w:rsidR="00555B9E">
              <w:t>Iwi Chairs Forum</w:t>
            </w:r>
          </w:p>
        </w:tc>
      </w:tr>
      <w:tr w:rsidR="0071637F" w14:paraId="68AAF06E"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53F9990" w14:textId="0FA7B860" w:rsidR="0071637F" w:rsidRPr="00017523" w:rsidRDefault="00343B2E" w:rsidP="00903942">
            <w:pPr>
              <w:pStyle w:val="TableText"/>
            </w:pPr>
            <w:r>
              <w:t xml:space="preserve">Iwi Communications Collective </w:t>
            </w:r>
            <w:r w:rsidR="004F3D0B">
              <w:t xml:space="preserve">hui minutes </w:t>
            </w:r>
            <w:r w:rsidR="009008C8">
              <w:t>5</w:t>
            </w:r>
            <w:r w:rsidR="009008C8" w:rsidRPr="00017523">
              <w:rPr>
                <w:vertAlign w:val="superscript"/>
              </w:rPr>
              <w:t>th</w:t>
            </w:r>
            <w:r w:rsidR="009008C8">
              <w:t xml:space="preserve"> August 2021</w:t>
            </w:r>
          </w:p>
        </w:tc>
        <w:tc>
          <w:tcPr>
            <w:tcW w:w="2505" w:type="dxa"/>
          </w:tcPr>
          <w:p w14:paraId="13F2E795" w14:textId="691420D0" w:rsidR="0071637F" w:rsidRPr="00017523" w:rsidRDefault="00D061E7" w:rsidP="00903942">
            <w:pPr>
              <w:pStyle w:val="TableText"/>
              <w:cnfStyle w:val="000000100000" w:firstRow="0" w:lastRow="0" w:firstColumn="0" w:lastColumn="0" w:oddVBand="0" w:evenVBand="0" w:oddHBand="1" w:evenHBand="0" w:firstRowFirstColumn="0" w:firstRowLastColumn="0" w:lastRowFirstColumn="0" w:lastRowLastColumn="0"/>
            </w:pPr>
            <w:r>
              <w:t xml:space="preserve">National </w:t>
            </w:r>
            <w:r w:rsidR="009008C8">
              <w:t>Iwi Chairs Forum</w:t>
            </w:r>
          </w:p>
        </w:tc>
      </w:tr>
      <w:tr w:rsidR="009D0C1D" w14:paraId="1195E618"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7A8976B" w14:textId="21F2E274" w:rsidR="009D0C1D" w:rsidRPr="009D0C1D" w:rsidRDefault="002E18C0" w:rsidP="00903942">
            <w:pPr>
              <w:pStyle w:val="TableText"/>
            </w:pPr>
            <w:r>
              <w:t>Iwi Communications Collective hui minutes 10</w:t>
            </w:r>
            <w:r w:rsidRPr="00017523">
              <w:rPr>
                <w:vertAlign w:val="superscript"/>
              </w:rPr>
              <w:t>th</w:t>
            </w:r>
            <w:r>
              <w:t xml:space="preserve"> February 2022</w:t>
            </w:r>
          </w:p>
        </w:tc>
        <w:tc>
          <w:tcPr>
            <w:tcW w:w="2505" w:type="dxa"/>
          </w:tcPr>
          <w:p w14:paraId="59C5BAA3" w14:textId="288FD807" w:rsidR="009D0C1D" w:rsidRPr="009D0C1D" w:rsidRDefault="00D061E7" w:rsidP="00903942">
            <w:pPr>
              <w:pStyle w:val="TableText"/>
              <w:cnfStyle w:val="000000010000" w:firstRow="0" w:lastRow="0" w:firstColumn="0" w:lastColumn="0" w:oddVBand="0" w:evenVBand="0" w:oddHBand="0" w:evenHBand="1" w:firstRowFirstColumn="0" w:firstRowLastColumn="0" w:lastRowFirstColumn="0" w:lastRowLastColumn="0"/>
            </w:pPr>
            <w:r>
              <w:t xml:space="preserve">National </w:t>
            </w:r>
            <w:r w:rsidR="002E18C0">
              <w:t>Iwi Chairs Forum</w:t>
            </w:r>
          </w:p>
        </w:tc>
      </w:tr>
      <w:tr w:rsidR="009D0C1D" w14:paraId="4A90951B"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588FBD39" w14:textId="63C66226" w:rsidR="009D0C1D" w:rsidRPr="009D0C1D" w:rsidRDefault="002E18C0" w:rsidP="00903942">
            <w:pPr>
              <w:pStyle w:val="TableText"/>
            </w:pPr>
            <w:r>
              <w:t>Iwi Communications Collective hui minutes 24</w:t>
            </w:r>
            <w:r w:rsidRPr="00017523">
              <w:rPr>
                <w:vertAlign w:val="superscript"/>
              </w:rPr>
              <w:t>th</w:t>
            </w:r>
            <w:r>
              <w:t xml:space="preserve"> March 2022</w:t>
            </w:r>
          </w:p>
        </w:tc>
        <w:tc>
          <w:tcPr>
            <w:tcW w:w="2505" w:type="dxa"/>
          </w:tcPr>
          <w:p w14:paraId="1D5B1710" w14:textId="28DA05B2" w:rsidR="009D0C1D" w:rsidRPr="009D0C1D" w:rsidRDefault="00D061E7" w:rsidP="00903942">
            <w:pPr>
              <w:pStyle w:val="TableText"/>
              <w:cnfStyle w:val="000000100000" w:firstRow="0" w:lastRow="0" w:firstColumn="0" w:lastColumn="0" w:oddVBand="0" w:evenVBand="0" w:oddHBand="1" w:evenHBand="0" w:firstRowFirstColumn="0" w:firstRowLastColumn="0" w:lastRowFirstColumn="0" w:lastRowLastColumn="0"/>
            </w:pPr>
            <w:r>
              <w:t xml:space="preserve">National </w:t>
            </w:r>
            <w:r w:rsidR="002E18C0">
              <w:t>Iwi Chairs Forum</w:t>
            </w:r>
          </w:p>
        </w:tc>
      </w:tr>
      <w:tr w:rsidR="00585297" w14:paraId="6CFACF2E"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D917C1C" w14:textId="65DDF912" w:rsidR="00585297" w:rsidRDefault="00585297" w:rsidP="00903942">
            <w:pPr>
              <w:pStyle w:val="TableText"/>
            </w:pPr>
            <w:r>
              <w:t>Learnings from the M</w:t>
            </w:r>
            <w:r w:rsidRPr="00D16EB1">
              <w:t>ā</w:t>
            </w:r>
            <w:r>
              <w:t>ori Influenza Vaccination Programme</w:t>
            </w:r>
          </w:p>
        </w:tc>
        <w:tc>
          <w:tcPr>
            <w:tcW w:w="2505" w:type="dxa"/>
          </w:tcPr>
          <w:p w14:paraId="01531FE2" w14:textId="193878FA" w:rsidR="00585297" w:rsidRDefault="00312A72"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BD0AF5" w14:paraId="1B97B861"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3E705BD" w14:textId="1A6A9A50" w:rsidR="00BD0AF5" w:rsidRDefault="00BD0AF5" w:rsidP="00903942">
            <w:pPr>
              <w:pStyle w:val="TableText"/>
            </w:pPr>
            <w:r w:rsidRPr="00BD0AF5">
              <w:t xml:space="preserve">More </w:t>
            </w:r>
            <w:r>
              <w:t>than just a jab –</w:t>
            </w:r>
            <w:r w:rsidRPr="00BD0AF5">
              <w:t xml:space="preserve"> Evaluation of the Māori </w:t>
            </w:r>
            <w:r>
              <w:t>i</w:t>
            </w:r>
            <w:r w:rsidRPr="00BD0AF5">
              <w:t xml:space="preserve">nfluenza </w:t>
            </w:r>
            <w:r>
              <w:t>v</w:t>
            </w:r>
            <w:r w:rsidRPr="00BD0AF5">
              <w:t xml:space="preserve">accination </w:t>
            </w:r>
            <w:r>
              <w:t>p</w:t>
            </w:r>
            <w:r w:rsidRPr="00BD0AF5">
              <w:t xml:space="preserve">rogramme as part of the COVID-19 Māori </w:t>
            </w:r>
            <w:r>
              <w:t>h</w:t>
            </w:r>
            <w:r w:rsidRPr="00BD0AF5">
              <w:t xml:space="preserve">ealth </w:t>
            </w:r>
            <w:r>
              <w:t>r</w:t>
            </w:r>
            <w:r w:rsidRPr="00BD0AF5">
              <w:t>esponse</w:t>
            </w:r>
            <w:r>
              <w:t xml:space="preserve"> December 2020 (prepared by Research Evaluation Consultancy)</w:t>
            </w:r>
          </w:p>
        </w:tc>
        <w:tc>
          <w:tcPr>
            <w:tcW w:w="2505" w:type="dxa"/>
          </w:tcPr>
          <w:p w14:paraId="40D3E227" w14:textId="7A364BFE" w:rsidR="00BD0AF5" w:rsidRPr="00D16EB1" w:rsidRDefault="00BD0AF5"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F51FEA" w14:paraId="0F940FD8"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E8F8D82" w14:textId="23E394BC" w:rsidR="00F51FEA" w:rsidRDefault="00F51FEA" w:rsidP="00903942">
            <w:pPr>
              <w:pStyle w:val="TableText"/>
            </w:pPr>
            <w:r>
              <w:t>Omicron M</w:t>
            </w:r>
            <w:r w:rsidRPr="00BD0AF5">
              <w:t>ā</w:t>
            </w:r>
            <w:r>
              <w:t>ori provider feedback</w:t>
            </w:r>
          </w:p>
        </w:tc>
        <w:tc>
          <w:tcPr>
            <w:tcW w:w="2505" w:type="dxa"/>
          </w:tcPr>
          <w:p w14:paraId="24349064" w14:textId="18E668F7" w:rsidR="00F51FEA" w:rsidRPr="00D16EB1" w:rsidRDefault="00D82B7D"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865937" w14:paraId="66F0C542"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6359487" w14:textId="2D5295A1" w:rsidR="00865937" w:rsidRPr="00BD0AF5" w:rsidRDefault="00FE3159" w:rsidP="00903942">
            <w:pPr>
              <w:pStyle w:val="TableText"/>
            </w:pPr>
            <w:r>
              <w:lastRenderedPageBreak/>
              <w:t>Omicron M</w:t>
            </w:r>
            <w:r w:rsidRPr="00BD0AF5">
              <w:t>ā</w:t>
            </w:r>
            <w:r>
              <w:t>ori provider reporting, 01 Ap</w:t>
            </w:r>
            <w:r w:rsidR="005A03BF">
              <w:t>r</w:t>
            </w:r>
            <w:r>
              <w:t xml:space="preserve"> 2022 to 05 Ap</w:t>
            </w:r>
            <w:r w:rsidR="005A03BF">
              <w:t>r</w:t>
            </w:r>
            <w:r>
              <w:t xml:space="preserve"> 2022 – M</w:t>
            </w:r>
            <w:r w:rsidRPr="00BD0AF5">
              <w:t>ā</w:t>
            </w:r>
            <w:r>
              <w:t>ori Health Insights 06 April 2022</w:t>
            </w:r>
          </w:p>
        </w:tc>
        <w:tc>
          <w:tcPr>
            <w:tcW w:w="2505" w:type="dxa"/>
          </w:tcPr>
          <w:p w14:paraId="408FC7CC" w14:textId="52BE60EE" w:rsidR="00865937" w:rsidRPr="00D16EB1" w:rsidRDefault="00AC11A2"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865937" w14:paraId="2FB4E99A"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45D1CE9" w14:textId="50B499B2" w:rsidR="00865937" w:rsidRPr="00BD0AF5" w:rsidRDefault="00DD4385" w:rsidP="00903942">
            <w:pPr>
              <w:pStyle w:val="TableText"/>
            </w:pPr>
            <w:r>
              <w:t>Omicron M</w:t>
            </w:r>
            <w:r w:rsidRPr="00BD0AF5">
              <w:t>ā</w:t>
            </w:r>
            <w:r>
              <w:t>ori provider reporting, 02 May 2022 to 06 May 2022 – M</w:t>
            </w:r>
            <w:r w:rsidRPr="00BD0AF5">
              <w:t>ā</w:t>
            </w:r>
            <w:r>
              <w:t>ori Health Insights 09 May 2022</w:t>
            </w:r>
          </w:p>
        </w:tc>
        <w:tc>
          <w:tcPr>
            <w:tcW w:w="2505" w:type="dxa"/>
          </w:tcPr>
          <w:p w14:paraId="532AE58B" w14:textId="66FABED3" w:rsidR="00865937" w:rsidRPr="00D16EB1" w:rsidRDefault="00AC11A2"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865937" w14:paraId="0D06DDB2"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465B37A" w14:textId="687959F5" w:rsidR="00865937" w:rsidRPr="00BD0AF5" w:rsidRDefault="00DD4385" w:rsidP="00903942">
            <w:pPr>
              <w:pStyle w:val="TableText"/>
            </w:pPr>
            <w:r>
              <w:t>Omicron M</w:t>
            </w:r>
            <w:r w:rsidRPr="00BD0AF5">
              <w:t>ā</w:t>
            </w:r>
            <w:r>
              <w:t xml:space="preserve">ori provider reporting, </w:t>
            </w:r>
            <w:r w:rsidR="005A03BF">
              <w:t>08 Sep</w:t>
            </w:r>
            <w:r>
              <w:t xml:space="preserve"> 2022 to </w:t>
            </w:r>
            <w:r w:rsidR="005A03BF">
              <w:t>21 Sep</w:t>
            </w:r>
            <w:r>
              <w:t xml:space="preserve"> 2022 – M</w:t>
            </w:r>
            <w:r w:rsidRPr="00BD0AF5">
              <w:t>ā</w:t>
            </w:r>
            <w:r>
              <w:t xml:space="preserve">ori Health Insights </w:t>
            </w:r>
            <w:r w:rsidR="00FF1038">
              <w:t>22 September</w:t>
            </w:r>
            <w:r>
              <w:t xml:space="preserve"> 2022</w:t>
            </w:r>
          </w:p>
        </w:tc>
        <w:tc>
          <w:tcPr>
            <w:tcW w:w="2505" w:type="dxa"/>
          </w:tcPr>
          <w:p w14:paraId="2CA33A78" w14:textId="0ED03980" w:rsidR="00865937" w:rsidRPr="00D16EB1" w:rsidRDefault="00AC11A2"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865937" w14:paraId="60D770FA"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865AB1F" w14:textId="42779216" w:rsidR="00865937" w:rsidRPr="00BD0AF5" w:rsidRDefault="00DD4385" w:rsidP="00903942">
            <w:pPr>
              <w:pStyle w:val="TableText"/>
            </w:pPr>
            <w:r>
              <w:t>Omicron M</w:t>
            </w:r>
            <w:r w:rsidRPr="00BD0AF5">
              <w:t>ā</w:t>
            </w:r>
            <w:r>
              <w:t>ori provider reporting, 0</w:t>
            </w:r>
            <w:r w:rsidR="00FF1038">
              <w:t>9 Apr</w:t>
            </w:r>
            <w:r>
              <w:t xml:space="preserve"> 2022 to </w:t>
            </w:r>
            <w:r w:rsidR="00AB5043">
              <w:t>13 Apr</w:t>
            </w:r>
            <w:r>
              <w:t xml:space="preserve"> 2022 – M</w:t>
            </w:r>
            <w:r w:rsidRPr="00BD0AF5">
              <w:t>ā</w:t>
            </w:r>
            <w:r>
              <w:t xml:space="preserve">ori Health Insights </w:t>
            </w:r>
            <w:r w:rsidR="00AC34A2">
              <w:t>14 April</w:t>
            </w:r>
            <w:r>
              <w:t xml:space="preserve"> 2022</w:t>
            </w:r>
          </w:p>
        </w:tc>
        <w:tc>
          <w:tcPr>
            <w:tcW w:w="2505" w:type="dxa"/>
          </w:tcPr>
          <w:p w14:paraId="5F62800E" w14:textId="4AB6AA3E" w:rsidR="00865937" w:rsidRPr="00D16EB1" w:rsidRDefault="00AC11A2"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865937" w14:paraId="5304EE3F"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89C4670" w14:textId="396D08AB" w:rsidR="00865937" w:rsidRPr="00BD0AF5" w:rsidRDefault="00DD4385" w:rsidP="00903942">
            <w:pPr>
              <w:pStyle w:val="TableText"/>
            </w:pPr>
            <w:r>
              <w:t>Omicron M</w:t>
            </w:r>
            <w:r w:rsidRPr="00BD0AF5">
              <w:t>ā</w:t>
            </w:r>
            <w:r>
              <w:t xml:space="preserve">ori provider reporting, </w:t>
            </w:r>
            <w:r w:rsidR="00F35B9F">
              <w:t>15 Aug</w:t>
            </w:r>
            <w:r>
              <w:t xml:space="preserve"> 2022 to </w:t>
            </w:r>
            <w:r w:rsidR="00F35B9F">
              <w:t>02 Sep</w:t>
            </w:r>
            <w:r>
              <w:t xml:space="preserve"> 2022 – M</w:t>
            </w:r>
            <w:r w:rsidRPr="00BD0AF5">
              <w:t>ā</w:t>
            </w:r>
            <w:r>
              <w:t xml:space="preserve">ori Health Insights </w:t>
            </w:r>
            <w:r w:rsidR="006A3265">
              <w:t>05 September</w:t>
            </w:r>
            <w:r>
              <w:t xml:space="preserve"> 2022</w:t>
            </w:r>
          </w:p>
        </w:tc>
        <w:tc>
          <w:tcPr>
            <w:tcW w:w="2505" w:type="dxa"/>
          </w:tcPr>
          <w:p w14:paraId="0E46F3D5" w14:textId="0D733AD2" w:rsidR="00865937" w:rsidRPr="00D16EB1" w:rsidRDefault="00AC11A2"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865937" w14:paraId="5F2AF992"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8039AE8" w14:textId="1A8C1B2C" w:rsidR="00865937" w:rsidRPr="00BD0AF5" w:rsidRDefault="00DD4385" w:rsidP="00903942">
            <w:pPr>
              <w:pStyle w:val="TableText"/>
            </w:pPr>
            <w:r>
              <w:t>Omicron M</w:t>
            </w:r>
            <w:r w:rsidRPr="00BD0AF5">
              <w:t>ā</w:t>
            </w:r>
            <w:r>
              <w:t xml:space="preserve">ori provider reporting, </w:t>
            </w:r>
            <w:r w:rsidR="00E71C97">
              <w:t>16 May</w:t>
            </w:r>
            <w:r>
              <w:t xml:space="preserve"> 2022 to </w:t>
            </w:r>
            <w:r w:rsidR="004603FD">
              <w:t>20 M</w:t>
            </w:r>
            <w:r>
              <w:t>ay 2022 – M</w:t>
            </w:r>
            <w:r w:rsidRPr="00BD0AF5">
              <w:t>ā</w:t>
            </w:r>
            <w:r>
              <w:t xml:space="preserve">ori Health Insights </w:t>
            </w:r>
            <w:r w:rsidR="006E45CF">
              <w:t>23 May</w:t>
            </w:r>
            <w:r>
              <w:t xml:space="preserve"> 2022</w:t>
            </w:r>
          </w:p>
        </w:tc>
        <w:tc>
          <w:tcPr>
            <w:tcW w:w="2505" w:type="dxa"/>
          </w:tcPr>
          <w:p w14:paraId="0D5A603F" w14:textId="36FE7E55" w:rsidR="00865937" w:rsidRPr="00D16EB1" w:rsidRDefault="00AC11A2"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B52DAA" w14:paraId="020F6582"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58B32A9" w14:textId="62DBFF74" w:rsidR="00B52DAA" w:rsidRDefault="00B52DAA" w:rsidP="00903942">
            <w:pPr>
              <w:pStyle w:val="TableText"/>
            </w:pPr>
            <w:r>
              <w:t>Post-Project Review Report – Pharmacist Supply COVID-19 Oral Therapeutics Project</w:t>
            </w:r>
          </w:p>
        </w:tc>
        <w:tc>
          <w:tcPr>
            <w:tcW w:w="2505" w:type="dxa"/>
          </w:tcPr>
          <w:p w14:paraId="78236CBC" w14:textId="6F1523E8" w:rsidR="00B52DAA" w:rsidRPr="00D16EB1" w:rsidRDefault="00B52DAA"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8F6383" w14:paraId="114D53E6"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F119366" w14:textId="29BBBD7F" w:rsidR="008F6383" w:rsidRDefault="008F6383" w:rsidP="00903942">
            <w:pPr>
              <w:pStyle w:val="TableText"/>
            </w:pPr>
            <w:r>
              <w:t>Post-winter transition to a future of baseline and reserve measures</w:t>
            </w:r>
          </w:p>
        </w:tc>
        <w:tc>
          <w:tcPr>
            <w:tcW w:w="2505" w:type="dxa"/>
          </w:tcPr>
          <w:p w14:paraId="6050A817" w14:textId="5D2E9174" w:rsidR="008F6383" w:rsidRDefault="008F6383"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5C0C0F" w14:paraId="6091CA5E"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6EC6737" w14:textId="4C149C71" w:rsidR="005C0C0F" w:rsidRDefault="005C0C0F" w:rsidP="00903942">
            <w:pPr>
              <w:pStyle w:val="TableText"/>
            </w:pPr>
            <w:r>
              <w:t>Proactive Release</w:t>
            </w:r>
            <w:r w:rsidR="00253447">
              <w:t xml:space="preserve"> – Lessons from the Omicron Response so far June 2022</w:t>
            </w:r>
          </w:p>
        </w:tc>
        <w:tc>
          <w:tcPr>
            <w:tcW w:w="2505" w:type="dxa"/>
          </w:tcPr>
          <w:p w14:paraId="36406C91" w14:textId="47EDA617" w:rsidR="005C0C0F" w:rsidRPr="00D16EB1" w:rsidRDefault="00253447" w:rsidP="00903942">
            <w:pPr>
              <w:pStyle w:val="TableText"/>
              <w:cnfStyle w:val="000000100000" w:firstRow="0" w:lastRow="0" w:firstColumn="0" w:lastColumn="0" w:oddVBand="0" w:evenVBand="0" w:oddHBand="1" w:evenHBand="0" w:firstRowFirstColumn="0" w:firstRowLastColumn="0" w:lastRowFirstColumn="0" w:lastRowLastColumn="0"/>
            </w:pPr>
            <w:r>
              <w:t>Department of the Prime Minister and Cabinet</w:t>
            </w:r>
          </w:p>
        </w:tc>
      </w:tr>
      <w:tr w:rsidR="00CE33B8" w14:paraId="2990C934"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D9E75B9" w14:textId="7C8A7822" w:rsidR="00CE33B8" w:rsidRDefault="00CE33B8" w:rsidP="00903942">
            <w:pPr>
              <w:pStyle w:val="TableText"/>
            </w:pPr>
            <w:r>
              <w:t>Rapid Review of Initial Operating Model and Organisational Arr</w:t>
            </w:r>
            <w:r w:rsidR="00C82862">
              <w:t>angements for the National Response to COVID-19</w:t>
            </w:r>
            <w:r w:rsidR="005B3D16">
              <w:t xml:space="preserve"> – 23 April 2020</w:t>
            </w:r>
          </w:p>
        </w:tc>
        <w:tc>
          <w:tcPr>
            <w:tcW w:w="2505" w:type="dxa"/>
          </w:tcPr>
          <w:p w14:paraId="03172270" w14:textId="7FDBFCB3" w:rsidR="00CE33B8" w:rsidRDefault="001E580A" w:rsidP="00903942">
            <w:pPr>
              <w:pStyle w:val="TableText"/>
              <w:cnfStyle w:val="000000010000" w:firstRow="0" w:lastRow="0" w:firstColumn="0" w:lastColumn="0" w:oddVBand="0" w:evenVBand="0" w:oddHBand="0" w:evenHBand="1" w:firstRowFirstColumn="0" w:firstRowLastColumn="0" w:lastRowFirstColumn="0" w:lastRowLastColumn="0"/>
            </w:pPr>
            <w:r w:rsidRPr="001E580A">
              <w:t>Chair of the Officials Committee for Domestic and External Security Coordination</w:t>
            </w:r>
          </w:p>
        </w:tc>
      </w:tr>
      <w:tr w:rsidR="00487D85" w14:paraId="7AD63CB1"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98A436B" w14:textId="0FC2E726" w:rsidR="00487D85" w:rsidRDefault="00487D85" w:rsidP="004672A8">
            <w:pPr>
              <w:pStyle w:val="TableText"/>
            </w:pPr>
            <w:r>
              <w:t>Release, New measures to help manage COVID-19 as country stays at Orange</w:t>
            </w:r>
          </w:p>
        </w:tc>
        <w:tc>
          <w:tcPr>
            <w:tcW w:w="2505" w:type="dxa"/>
          </w:tcPr>
          <w:p w14:paraId="0849307F" w14:textId="5A315F98" w:rsidR="00487D85" w:rsidRDefault="00487D85" w:rsidP="00255ADC">
            <w:pPr>
              <w:pStyle w:val="TableText"/>
              <w:cnfStyle w:val="000000100000" w:firstRow="0" w:lastRow="0" w:firstColumn="0" w:lastColumn="0" w:oddVBand="0" w:evenVBand="0" w:oddHBand="1" w:evenHBand="0" w:firstRowFirstColumn="0" w:firstRowLastColumn="0" w:lastRowFirstColumn="0" w:lastRowLastColumn="0"/>
            </w:pPr>
            <w:r>
              <w:t>New Zealand Government</w:t>
            </w:r>
          </w:p>
        </w:tc>
      </w:tr>
      <w:tr w:rsidR="009D0C1D" w14:paraId="1E68D25A"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805D0B0" w14:textId="6EF969F9" w:rsidR="009D0C1D" w:rsidRPr="009D0C1D" w:rsidRDefault="00F22CD6" w:rsidP="00903942">
            <w:pPr>
              <w:pStyle w:val="TableText"/>
            </w:pPr>
            <w:r>
              <w:t>Reporting of the progress against Recommendations 30</w:t>
            </w:r>
            <w:r w:rsidRPr="00017523">
              <w:rPr>
                <w:vertAlign w:val="superscript"/>
              </w:rPr>
              <w:t>th</w:t>
            </w:r>
            <w:r>
              <w:t xml:space="preserve"> June 2021</w:t>
            </w:r>
          </w:p>
        </w:tc>
        <w:tc>
          <w:tcPr>
            <w:tcW w:w="2505" w:type="dxa"/>
          </w:tcPr>
          <w:p w14:paraId="3223B1CD" w14:textId="4314C89B" w:rsidR="009D0C1D" w:rsidRPr="009D0C1D" w:rsidRDefault="000242B6" w:rsidP="00903942">
            <w:pPr>
              <w:pStyle w:val="TableText"/>
              <w:cnfStyle w:val="000000010000" w:firstRow="0" w:lastRow="0" w:firstColumn="0" w:lastColumn="0" w:oddVBand="0" w:evenVBand="0" w:oddHBand="0" w:evenHBand="1" w:firstRowFirstColumn="0" w:firstRowLastColumn="0" w:lastRowFirstColumn="0" w:lastRowLastColumn="0"/>
            </w:pPr>
            <w:r>
              <w:t>Department of the Prime Minister and Cabinet</w:t>
            </w:r>
          </w:p>
        </w:tc>
      </w:tr>
      <w:tr w:rsidR="00D628D4" w14:paraId="0B3924F7"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0C36E62" w14:textId="65671646" w:rsidR="00D628D4" w:rsidRDefault="00D628D4" w:rsidP="00903942">
            <w:pPr>
              <w:pStyle w:val="TableText"/>
            </w:pPr>
            <w:r>
              <w:t>Seasonal Pressures – Survey Findings 2022</w:t>
            </w:r>
          </w:p>
        </w:tc>
        <w:tc>
          <w:tcPr>
            <w:tcW w:w="2505" w:type="dxa"/>
          </w:tcPr>
          <w:p w14:paraId="346E6C2F" w14:textId="7189D78E" w:rsidR="00D628D4" w:rsidRDefault="004E71E5"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EC26F3" w14:paraId="088E8A0F"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BD03923" w14:textId="785B9C65" w:rsidR="00EC26F3" w:rsidRDefault="00EC26F3" w:rsidP="00903942">
            <w:pPr>
              <w:pStyle w:val="TableText"/>
            </w:pPr>
            <w:r>
              <w:t xml:space="preserve">Second rapid review of the COVID-19 all-of-government response </w:t>
            </w:r>
            <w:r w:rsidR="00422100">
              <w:t>– October 2020</w:t>
            </w:r>
          </w:p>
        </w:tc>
        <w:tc>
          <w:tcPr>
            <w:tcW w:w="2505" w:type="dxa"/>
          </w:tcPr>
          <w:p w14:paraId="2E2CD25A" w14:textId="69CB2A45" w:rsidR="00EC26F3" w:rsidRDefault="00982663" w:rsidP="00903942">
            <w:pPr>
              <w:pStyle w:val="TableText"/>
              <w:cnfStyle w:val="000000010000" w:firstRow="0" w:lastRow="0" w:firstColumn="0" w:lastColumn="0" w:oddVBand="0" w:evenVBand="0" w:oddHBand="0" w:evenHBand="1" w:firstRowFirstColumn="0" w:firstRowLastColumn="0" w:lastRowFirstColumn="0" w:lastRowLastColumn="0"/>
            </w:pPr>
            <w:r w:rsidRPr="001E580A">
              <w:t>Chair of the Officials Committee for Domestic and External Security Coordination</w:t>
            </w:r>
          </w:p>
        </w:tc>
      </w:tr>
      <w:tr w:rsidR="008C13E5" w14:paraId="710C20C4"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8C22069" w14:textId="69EDA4F9" w:rsidR="008C13E5" w:rsidRDefault="00912064" w:rsidP="00903942">
            <w:pPr>
              <w:pStyle w:val="TableText"/>
            </w:pPr>
            <w:r>
              <w:t>System Pressures Assessment – Communications November 2022</w:t>
            </w:r>
          </w:p>
        </w:tc>
        <w:tc>
          <w:tcPr>
            <w:tcW w:w="2505" w:type="dxa"/>
          </w:tcPr>
          <w:p w14:paraId="0A621D56" w14:textId="0D0C8339" w:rsidR="008C13E5" w:rsidRDefault="00912064"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912064" w14:paraId="4F8ADB0C"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17A74AA" w14:textId="5FB86761" w:rsidR="00912064" w:rsidRDefault="00912064" w:rsidP="00903942">
            <w:pPr>
              <w:pStyle w:val="TableText"/>
            </w:pPr>
            <w:r>
              <w:t>System Pressures Assessment –</w:t>
            </w:r>
            <w:r w:rsidR="0063278E">
              <w:t xml:space="preserve"> Escalation Model October 2022</w:t>
            </w:r>
          </w:p>
        </w:tc>
        <w:tc>
          <w:tcPr>
            <w:tcW w:w="2505" w:type="dxa"/>
          </w:tcPr>
          <w:p w14:paraId="21DA520F" w14:textId="51E63E2B" w:rsidR="00912064" w:rsidRDefault="00912064" w:rsidP="00903942">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4E724F" w14:paraId="2E3E03E9"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D552B4D" w14:textId="242516A4" w:rsidR="00A714A4" w:rsidRPr="009D0C1D" w:rsidRDefault="00A714A4" w:rsidP="00903942">
            <w:pPr>
              <w:pStyle w:val="TableText"/>
            </w:pPr>
            <w:r>
              <w:t>System Pressures Assessment – Executive Summary November 2022</w:t>
            </w:r>
          </w:p>
        </w:tc>
        <w:tc>
          <w:tcPr>
            <w:tcW w:w="2505" w:type="dxa"/>
          </w:tcPr>
          <w:p w14:paraId="076AFB79" w14:textId="41571625" w:rsidR="00A714A4" w:rsidRPr="009D0C1D" w:rsidRDefault="00A714A4"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912064" w14:paraId="0201A918"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8319536" w14:textId="286B8851" w:rsidR="00912064" w:rsidRDefault="00912064" w:rsidP="00903942">
            <w:pPr>
              <w:pStyle w:val="TableText"/>
            </w:pPr>
            <w:r>
              <w:t>System Pressures Assessment –</w:t>
            </w:r>
            <w:r w:rsidR="0063278E">
              <w:t xml:space="preserve"> Length of Stay November 2022</w:t>
            </w:r>
          </w:p>
        </w:tc>
        <w:tc>
          <w:tcPr>
            <w:tcW w:w="2505" w:type="dxa"/>
          </w:tcPr>
          <w:p w14:paraId="31360F9C" w14:textId="27779FBA" w:rsidR="00912064" w:rsidRDefault="00912064" w:rsidP="00903942">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912064" w14:paraId="7AA2B170"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5650E7BF" w14:textId="222846B5" w:rsidR="00912064" w:rsidRDefault="00912064" w:rsidP="00903942">
            <w:pPr>
              <w:pStyle w:val="TableText"/>
            </w:pPr>
            <w:r>
              <w:t>System Pressures Assessment –</w:t>
            </w:r>
            <w:r w:rsidR="0063278E">
              <w:t xml:space="preserve"> Primary Care October 2022</w:t>
            </w:r>
          </w:p>
        </w:tc>
        <w:tc>
          <w:tcPr>
            <w:tcW w:w="2505" w:type="dxa"/>
          </w:tcPr>
          <w:p w14:paraId="78D7674B" w14:textId="410BBAE0" w:rsidR="00912064" w:rsidRDefault="00912064"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r w:rsidR="00814464" w14:paraId="5675039F"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7192B30" w14:textId="109EAC75" w:rsidR="00814464" w:rsidRDefault="00814464" w:rsidP="00903942">
            <w:pPr>
              <w:pStyle w:val="TableText"/>
            </w:pPr>
            <w:r>
              <w:lastRenderedPageBreak/>
              <w:t>Therapeutics and winter surge planning</w:t>
            </w:r>
          </w:p>
        </w:tc>
        <w:tc>
          <w:tcPr>
            <w:tcW w:w="2505" w:type="dxa"/>
          </w:tcPr>
          <w:p w14:paraId="5B9AA33B" w14:textId="19A78D87" w:rsidR="00814464" w:rsidRDefault="00814464" w:rsidP="00903942">
            <w:pPr>
              <w:pStyle w:val="TableText"/>
              <w:cnfStyle w:val="000000010000" w:firstRow="0" w:lastRow="0" w:firstColumn="0" w:lastColumn="0" w:oddVBand="0" w:evenVBand="0" w:oddHBand="0" w:evenHBand="1" w:firstRowFirstColumn="0" w:firstRowLastColumn="0" w:lastRowFirstColumn="0" w:lastRowLastColumn="0"/>
            </w:pPr>
            <w:r>
              <w:t>Te Whatu Ora</w:t>
            </w:r>
          </w:p>
        </w:tc>
      </w:tr>
      <w:tr w:rsidR="003718A1" w14:paraId="610A8A90"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BB409AB" w14:textId="2102BE77" w:rsidR="003718A1" w:rsidRDefault="003718A1" w:rsidP="00903942">
            <w:pPr>
              <w:pStyle w:val="TableText"/>
            </w:pPr>
            <w:r>
              <w:t>Trends and Insights Report – Updated 01 July 2022</w:t>
            </w:r>
          </w:p>
        </w:tc>
        <w:tc>
          <w:tcPr>
            <w:tcW w:w="2505" w:type="dxa"/>
          </w:tcPr>
          <w:p w14:paraId="74E3C507" w14:textId="28815BAC" w:rsidR="003718A1" w:rsidRPr="00D16EB1" w:rsidRDefault="003718A1"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551F2B" w14:paraId="6477B5EB"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9E758F2" w14:textId="0C14B784" w:rsidR="00551F2B" w:rsidRDefault="00551F2B" w:rsidP="00903942">
            <w:pPr>
              <w:pStyle w:val="TableText"/>
            </w:pPr>
            <w:r>
              <w:t>Trends and Insights Report – Updated 02 September 2022</w:t>
            </w:r>
          </w:p>
        </w:tc>
        <w:tc>
          <w:tcPr>
            <w:tcW w:w="2505" w:type="dxa"/>
          </w:tcPr>
          <w:p w14:paraId="6B4C2D6E" w14:textId="584B235C" w:rsidR="00551F2B" w:rsidRPr="00D16EB1" w:rsidRDefault="00551F2B"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E66E5F" w14:paraId="7CA9758F"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120CFF1" w14:textId="63F882C1" w:rsidR="00E66E5F" w:rsidRDefault="00E66E5F" w:rsidP="00903942">
            <w:pPr>
              <w:pStyle w:val="TableText"/>
            </w:pPr>
            <w:r>
              <w:t>Trends and Insights Report – Updated 03 June 2022</w:t>
            </w:r>
          </w:p>
        </w:tc>
        <w:tc>
          <w:tcPr>
            <w:tcW w:w="2505" w:type="dxa"/>
          </w:tcPr>
          <w:p w14:paraId="52D6272B" w14:textId="0C0FE018" w:rsidR="00E66E5F" w:rsidRPr="00D16EB1" w:rsidRDefault="00E66E5F"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426F72" w14:paraId="21D267B4"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6B1C3BB" w14:textId="279DCCEA" w:rsidR="00426F72" w:rsidRDefault="00426F72" w:rsidP="00903942">
            <w:pPr>
              <w:pStyle w:val="TableText"/>
            </w:pPr>
            <w:r>
              <w:t>Trends and Insights Report – Updated 05 August 2022</w:t>
            </w:r>
          </w:p>
        </w:tc>
        <w:tc>
          <w:tcPr>
            <w:tcW w:w="2505" w:type="dxa"/>
          </w:tcPr>
          <w:p w14:paraId="0CAE9D3A" w14:textId="5D2DC564" w:rsidR="00426F72" w:rsidRPr="00D16EB1" w:rsidRDefault="00426F72"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B643AB" w14:paraId="7A665F35"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54D6EFC9" w14:textId="4F2CB741" w:rsidR="00B643AB" w:rsidRDefault="00B643AB" w:rsidP="00903942">
            <w:pPr>
              <w:pStyle w:val="TableText"/>
            </w:pPr>
            <w:r>
              <w:t>Trends and Insights Report – Updated 06 May 2022</w:t>
            </w:r>
          </w:p>
        </w:tc>
        <w:tc>
          <w:tcPr>
            <w:tcW w:w="2505" w:type="dxa"/>
          </w:tcPr>
          <w:p w14:paraId="54B9E3D6" w14:textId="445F659F" w:rsidR="00B643AB" w:rsidRPr="00D16EB1" w:rsidRDefault="00B643AB"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EF512D" w14:paraId="3305CA65"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A3E19F8" w14:textId="10AD0AF2" w:rsidR="00EF512D" w:rsidRDefault="00EF512D" w:rsidP="00903942">
            <w:pPr>
              <w:pStyle w:val="TableText"/>
            </w:pPr>
            <w:r>
              <w:t>Trends and Insights Report – Updated 07 March 2022</w:t>
            </w:r>
          </w:p>
        </w:tc>
        <w:tc>
          <w:tcPr>
            <w:tcW w:w="2505" w:type="dxa"/>
          </w:tcPr>
          <w:p w14:paraId="4B7718F8" w14:textId="1A6E93D6" w:rsidR="00EF512D" w:rsidRPr="00D16EB1" w:rsidRDefault="00EF512D"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3718A1" w14:paraId="0A5DCC6A"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7062C0B" w14:textId="34419583" w:rsidR="003718A1" w:rsidRDefault="003718A1" w:rsidP="00903942">
            <w:pPr>
              <w:pStyle w:val="TableText"/>
            </w:pPr>
            <w:r>
              <w:t>Trends and Insights Report – Updated 08 July 2022</w:t>
            </w:r>
          </w:p>
        </w:tc>
        <w:tc>
          <w:tcPr>
            <w:tcW w:w="2505" w:type="dxa"/>
          </w:tcPr>
          <w:p w14:paraId="62D46CC6" w14:textId="49469A6B" w:rsidR="003718A1" w:rsidRPr="00D16EB1" w:rsidRDefault="003718A1"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551F2B" w14:paraId="7C613695"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FBC157C" w14:textId="4AA99D32" w:rsidR="00551F2B" w:rsidRDefault="00551F2B" w:rsidP="00903942">
            <w:pPr>
              <w:pStyle w:val="TableText"/>
            </w:pPr>
            <w:r>
              <w:t>Trends and Insights Report – Updated 09 September 2022</w:t>
            </w:r>
          </w:p>
        </w:tc>
        <w:tc>
          <w:tcPr>
            <w:tcW w:w="2505" w:type="dxa"/>
          </w:tcPr>
          <w:p w14:paraId="3D90F058" w14:textId="3877F16F" w:rsidR="00551F2B" w:rsidRDefault="00551F2B"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E66E5F" w14:paraId="02FDFEB8"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2C17E5B" w14:textId="348CD4D4" w:rsidR="00E66E5F" w:rsidRDefault="00E66E5F" w:rsidP="00903942">
            <w:pPr>
              <w:pStyle w:val="TableText"/>
            </w:pPr>
            <w:r>
              <w:t>Trends and Insights Report – Updated 10 June 2022</w:t>
            </w:r>
          </w:p>
        </w:tc>
        <w:tc>
          <w:tcPr>
            <w:tcW w:w="2505" w:type="dxa"/>
          </w:tcPr>
          <w:p w14:paraId="7419206E" w14:textId="1A5CBA6B" w:rsidR="00E66E5F" w:rsidRPr="00D16EB1" w:rsidRDefault="00E66E5F"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426F72" w14:paraId="2F3D22DC"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7CB2D44" w14:textId="6AA28430" w:rsidR="00426F72" w:rsidRDefault="00426F72" w:rsidP="00903942">
            <w:pPr>
              <w:pStyle w:val="TableText"/>
            </w:pPr>
            <w:r>
              <w:t>Trends and Insights Report – Updated 12 August 2022</w:t>
            </w:r>
          </w:p>
        </w:tc>
        <w:tc>
          <w:tcPr>
            <w:tcW w:w="2505" w:type="dxa"/>
          </w:tcPr>
          <w:p w14:paraId="3894603F" w14:textId="576F20D2" w:rsidR="00426F72" w:rsidRPr="00D16EB1" w:rsidRDefault="00426F72"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401D64" w14:paraId="04FF02BA"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E5C976F" w14:textId="4409FC7D" w:rsidR="00401D64" w:rsidRDefault="00401D64" w:rsidP="00903942">
            <w:pPr>
              <w:pStyle w:val="TableText"/>
            </w:pPr>
            <w:r>
              <w:t>Trends and Insights Report – Updated 13 April 2022</w:t>
            </w:r>
          </w:p>
        </w:tc>
        <w:tc>
          <w:tcPr>
            <w:tcW w:w="2505" w:type="dxa"/>
          </w:tcPr>
          <w:p w14:paraId="712A7608" w14:textId="1304993C" w:rsidR="00401D64" w:rsidRPr="00D16EB1" w:rsidRDefault="00401D64"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B643AB" w14:paraId="34AA4125"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617804B" w14:textId="01DE315A" w:rsidR="00B643AB" w:rsidRDefault="00B643AB" w:rsidP="00903942">
            <w:pPr>
              <w:pStyle w:val="TableText"/>
            </w:pPr>
            <w:r>
              <w:t>Trends and Insights Report – Updated 13 May 2022</w:t>
            </w:r>
          </w:p>
        </w:tc>
        <w:tc>
          <w:tcPr>
            <w:tcW w:w="2505" w:type="dxa"/>
          </w:tcPr>
          <w:p w14:paraId="1EA17FA3" w14:textId="645186E6" w:rsidR="00B643AB" w:rsidRPr="00D16EB1" w:rsidRDefault="00B643AB"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A0123F" w14:paraId="2C055C7A"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317C206E" w14:textId="3A792283" w:rsidR="00A0123F" w:rsidRDefault="003718A1" w:rsidP="00903942">
            <w:pPr>
              <w:pStyle w:val="TableText"/>
            </w:pPr>
            <w:r>
              <w:t>Trends and Insights Report – Updated 15 July 2022</w:t>
            </w:r>
          </w:p>
        </w:tc>
        <w:tc>
          <w:tcPr>
            <w:tcW w:w="2505" w:type="dxa"/>
          </w:tcPr>
          <w:p w14:paraId="01F4EBC4" w14:textId="7813596E" w:rsidR="00A0123F" w:rsidRPr="00D16EB1" w:rsidRDefault="00A0123F"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D40521" w14:paraId="5BAFF10D"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80F08DF" w14:textId="0DAB991C" w:rsidR="00D40521" w:rsidRDefault="00D40521" w:rsidP="00903942">
            <w:pPr>
              <w:pStyle w:val="TableText"/>
            </w:pPr>
            <w:r>
              <w:t>Trends and Insights Report – Updated 16 September 2022</w:t>
            </w:r>
          </w:p>
        </w:tc>
        <w:tc>
          <w:tcPr>
            <w:tcW w:w="2505" w:type="dxa"/>
          </w:tcPr>
          <w:p w14:paraId="63D41ED6" w14:textId="0B1D7362" w:rsidR="00D40521" w:rsidRDefault="00D40521"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8665AA" w14:paraId="5B14DA97"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0903C73" w14:textId="2BC0B77A" w:rsidR="008665AA" w:rsidRDefault="008665AA" w:rsidP="00903942">
            <w:pPr>
              <w:pStyle w:val="TableText"/>
            </w:pPr>
            <w:r>
              <w:t>Trends and Insights Report – Updated 17 June 2022</w:t>
            </w:r>
          </w:p>
        </w:tc>
        <w:tc>
          <w:tcPr>
            <w:tcW w:w="2505" w:type="dxa"/>
          </w:tcPr>
          <w:p w14:paraId="786BCFEE" w14:textId="4A12B9E2" w:rsidR="008665AA" w:rsidRPr="00D16EB1" w:rsidRDefault="008665AA"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401D64" w14:paraId="3032F6DD"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46A4B7E" w14:textId="472B830F" w:rsidR="00401D64" w:rsidRDefault="00401D64" w:rsidP="00903942">
            <w:pPr>
              <w:pStyle w:val="TableText"/>
            </w:pPr>
            <w:r>
              <w:t>Trends and Insights Report – Updated 19 April 2022</w:t>
            </w:r>
          </w:p>
        </w:tc>
        <w:tc>
          <w:tcPr>
            <w:tcW w:w="2505" w:type="dxa"/>
          </w:tcPr>
          <w:p w14:paraId="1CDEF392" w14:textId="1EDC40B1" w:rsidR="00401D64" w:rsidRPr="00D16EB1" w:rsidRDefault="00401D64"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0562E1" w14:paraId="2B515CA7"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730EA59" w14:textId="7F621268" w:rsidR="000562E1" w:rsidRDefault="000562E1" w:rsidP="00903942">
            <w:pPr>
              <w:pStyle w:val="TableText"/>
            </w:pPr>
            <w:r>
              <w:t>Trends and Insights Report – Updated 19 August 2022</w:t>
            </w:r>
          </w:p>
        </w:tc>
        <w:tc>
          <w:tcPr>
            <w:tcW w:w="2505" w:type="dxa"/>
          </w:tcPr>
          <w:p w14:paraId="7A9B1A6A" w14:textId="03F57C17" w:rsidR="000562E1" w:rsidRPr="00D16EB1" w:rsidRDefault="000562E1"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FC0030" w14:paraId="705B4094"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F45BDF8" w14:textId="529196F4" w:rsidR="00FC0030" w:rsidRDefault="00FC0030" w:rsidP="00903942">
            <w:pPr>
              <w:pStyle w:val="TableText"/>
            </w:pPr>
            <w:r>
              <w:t>Trends and Insights Report – Updated 20 May 2022</w:t>
            </w:r>
          </w:p>
        </w:tc>
        <w:tc>
          <w:tcPr>
            <w:tcW w:w="2505" w:type="dxa"/>
          </w:tcPr>
          <w:p w14:paraId="519586A5" w14:textId="663949A7" w:rsidR="00FC0030" w:rsidRPr="00D16EB1" w:rsidRDefault="00FC0030"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A0123F" w14:paraId="30BD2451"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FE94708" w14:textId="0A3E217E" w:rsidR="00A0123F" w:rsidRDefault="00A0123F" w:rsidP="00903942">
            <w:pPr>
              <w:pStyle w:val="TableText"/>
            </w:pPr>
            <w:r>
              <w:t>Trends and Insights Report – Updated 22 July 2022</w:t>
            </w:r>
          </w:p>
        </w:tc>
        <w:tc>
          <w:tcPr>
            <w:tcW w:w="2505" w:type="dxa"/>
          </w:tcPr>
          <w:p w14:paraId="0356B728" w14:textId="4FDF51F2" w:rsidR="00A0123F" w:rsidRPr="00D16EB1" w:rsidRDefault="00A0123F"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59460F" w14:paraId="2E46A01E"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F450087" w14:textId="4AE2FAF6" w:rsidR="0059460F" w:rsidRDefault="008665AA" w:rsidP="00903942">
            <w:pPr>
              <w:pStyle w:val="TableText"/>
            </w:pPr>
            <w:r>
              <w:t>Trends and Insights Report – Updated 23 June 2022</w:t>
            </w:r>
          </w:p>
        </w:tc>
        <w:tc>
          <w:tcPr>
            <w:tcW w:w="2505" w:type="dxa"/>
          </w:tcPr>
          <w:p w14:paraId="45321B1A" w14:textId="78BF3A0A" w:rsidR="0059460F" w:rsidRPr="00D16EB1" w:rsidRDefault="0059460F"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8F461E" w14:paraId="74DC6989"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24CB4D62" w14:textId="4E28D0AF" w:rsidR="008F461E" w:rsidRDefault="008F461E" w:rsidP="00903942">
            <w:pPr>
              <w:pStyle w:val="TableText"/>
            </w:pPr>
            <w:r>
              <w:t>Trends and Insights Report Appendix Document – Updated 26 April 2022</w:t>
            </w:r>
          </w:p>
        </w:tc>
        <w:tc>
          <w:tcPr>
            <w:tcW w:w="2505" w:type="dxa"/>
          </w:tcPr>
          <w:p w14:paraId="26646752" w14:textId="46C9A82D" w:rsidR="008F461E" w:rsidRPr="00D16EB1" w:rsidRDefault="008F461E"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8F3690" w14:paraId="3AAC0746"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B26EE19" w14:textId="3C3A96B2" w:rsidR="008F3690" w:rsidRDefault="008F3690" w:rsidP="00903942">
            <w:pPr>
              <w:pStyle w:val="TableText"/>
            </w:pPr>
            <w:r>
              <w:t>Trends and Insights Report – Updated 26 April 2022</w:t>
            </w:r>
          </w:p>
        </w:tc>
        <w:tc>
          <w:tcPr>
            <w:tcW w:w="2505" w:type="dxa"/>
          </w:tcPr>
          <w:p w14:paraId="2F892061" w14:textId="1E907995" w:rsidR="008F3690" w:rsidRPr="00D16EB1" w:rsidRDefault="008F3690"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0562E1" w14:paraId="2C6FEB5D"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05CB6D0D" w14:textId="1F3D98DE" w:rsidR="000562E1" w:rsidRDefault="000562E1" w:rsidP="00903942">
            <w:pPr>
              <w:pStyle w:val="TableText"/>
            </w:pPr>
            <w:r>
              <w:t>Trends and Insights Report – Updated 26 August 2022</w:t>
            </w:r>
          </w:p>
        </w:tc>
        <w:tc>
          <w:tcPr>
            <w:tcW w:w="2505" w:type="dxa"/>
          </w:tcPr>
          <w:p w14:paraId="68234737" w14:textId="6962605C" w:rsidR="000562E1" w:rsidRPr="00D16EB1" w:rsidRDefault="000562E1"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401D64" w14:paraId="4ACF3BFE"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4076F01" w14:textId="590459C5" w:rsidR="00610870" w:rsidRDefault="00610870" w:rsidP="00903942">
            <w:pPr>
              <w:pStyle w:val="TableText"/>
            </w:pPr>
            <w:r>
              <w:t>Trends and Insights Report – Updated 27 May 2022</w:t>
            </w:r>
          </w:p>
        </w:tc>
        <w:tc>
          <w:tcPr>
            <w:tcW w:w="2505" w:type="dxa"/>
          </w:tcPr>
          <w:p w14:paraId="5C3A7CB6" w14:textId="0B3D4C01" w:rsidR="00610870" w:rsidRPr="00D16EB1" w:rsidRDefault="00610870"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A0123F" w14:paraId="28F626BE"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7B476356" w14:textId="2281A4A5" w:rsidR="00A0123F" w:rsidRDefault="00A0123F" w:rsidP="00903942">
            <w:pPr>
              <w:pStyle w:val="TableText"/>
            </w:pPr>
            <w:r>
              <w:t>Trends and Insights Report – Updated 29 July 2022</w:t>
            </w:r>
          </w:p>
        </w:tc>
        <w:tc>
          <w:tcPr>
            <w:tcW w:w="2505" w:type="dxa"/>
          </w:tcPr>
          <w:p w14:paraId="7CBAE528" w14:textId="02BBDBD6" w:rsidR="00A0123F" w:rsidRPr="00D16EB1" w:rsidRDefault="00A0123F"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665FCD" w14:paraId="2F5EAF90"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7889275" w14:textId="7B4E5038" w:rsidR="00665FCD" w:rsidRDefault="00665FCD" w:rsidP="004672A8">
            <w:pPr>
              <w:pStyle w:val="TableText"/>
            </w:pPr>
            <w:r>
              <w:lastRenderedPageBreak/>
              <w:t>Ventilation in schools</w:t>
            </w:r>
            <w:r w:rsidR="00583C67">
              <w:t xml:space="preserve"> – Advice for schools and </w:t>
            </w:r>
            <w:proofErr w:type="spellStart"/>
            <w:r w:rsidR="00583C67">
              <w:t>kura</w:t>
            </w:r>
            <w:proofErr w:type="spellEnd"/>
          </w:p>
        </w:tc>
        <w:tc>
          <w:tcPr>
            <w:tcW w:w="2505" w:type="dxa"/>
          </w:tcPr>
          <w:p w14:paraId="6D674F6B" w14:textId="0C83454F" w:rsidR="00665FCD" w:rsidRPr="00D16EB1" w:rsidRDefault="00583C67" w:rsidP="00255ADC">
            <w:pPr>
              <w:pStyle w:val="TableText"/>
              <w:cnfStyle w:val="000000010000" w:firstRow="0" w:lastRow="0" w:firstColumn="0" w:lastColumn="0" w:oddVBand="0" w:evenVBand="0" w:oddHBand="0" w:evenHBand="1" w:firstRowFirstColumn="0" w:firstRowLastColumn="0" w:lastRowFirstColumn="0" w:lastRowLastColumn="0"/>
            </w:pPr>
            <w:proofErr w:type="spellStart"/>
            <w:r>
              <w:t>Te</w:t>
            </w:r>
            <w:proofErr w:type="spellEnd"/>
            <w:r>
              <w:t xml:space="preserve"> </w:t>
            </w:r>
            <w:proofErr w:type="spellStart"/>
            <w:r>
              <w:t>Mahau</w:t>
            </w:r>
            <w:proofErr w:type="spellEnd"/>
            <w:r w:rsidR="00970FA6">
              <w:t xml:space="preserve"> (part of </w:t>
            </w:r>
            <w:proofErr w:type="spellStart"/>
            <w:r w:rsidR="00970FA6">
              <w:t>Te</w:t>
            </w:r>
            <w:proofErr w:type="spellEnd"/>
            <w:r w:rsidR="00970FA6">
              <w:t xml:space="preserve"> </w:t>
            </w:r>
            <w:proofErr w:type="spellStart"/>
            <w:r w:rsidR="00970FA6">
              <w:t>T</w:t>
            </w:r>
            <w:r w:rsidR="00970FA6" w:rsidRPr="00BD0AF5">
              <w:t>ā</w:t>
            </w:r>
            <w:r w:rsidR="00970FA6">
              <w:t>huhu</w:t>
            </w:r>
            <w:proofErr w:type="spellEnd"/>
            <w:r w:rsidR="00970FA6">
              <w:t xml:space="preserve"> o </w:t>
            </w:r>
            <w:proofErr w:type="spellStart"/>
            <w:r w:rsidR="00970FA6">
              <w:t>te</w:t>
            </w:r>
            <w:proofErr w:type="spellEnd"/>
            <w:r w:rsidR="00970FA6">
              <w:t xml:space="preserve"> </w:t>
            </w:r>
            <w:proofErr w:type="spellStart"/>
            <w:r w:rsidR="00970FA6">
              <w:t>M</w:t>
            </w:r>
            <w:r w:rsidR="00970FA6" w:rsidRPr="00BD0AF5">
              <w:t>ā</w:t>
            </w:r>
            <w:r w:rsidR="00970FA6">
              <w:t>tauranga</w:t>
            </w:r>
            <w:proofErr w:type="spellEnd"/>
            <w:r w:rsidR="00C40B8F">
              <w:t>, Ministry of Education)</w:t>
            </w:r>
          </w:p>
        </w:tc>
      </w:tr>
      <w:tr w:rsidR="003718A1" w14:paraId="563261EC"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6814CE8F" w14:textId="5A98A6F3" w:rsidR="00267E5A" w:rsidRDefault="00267E5A" w:rsidP="00903942">
            <w:pPr>
              <w:pStyle w:val="TableText"/>
            </w:pPr>
            <w:r>
              <w:t>Winter package of health measures (draft)</w:t>
            </w:r>
          </w:p>
        </w:tc>
        <w:tc>
          <w:tcPr>
            <w:tcW w:w="2505" w:type="dxa"/>
          </w:tcPr>
          <w:p w14:paraId="01452F40" w14:textId="2D498FCC" w:rsidR="00267E5A" w:rsidRPr="00D16EB1" w:rsidRDefault="00267E5A" w:rsidP="00903942">
            <w:pPr>
              <w:pStyle w:val="TableText"/>
              <w:cnfStyle w:val="000000100000" w:firstRow="0" w:lastRow="0" w:firstColumn="0" w:lastColumn="0" w:oddVBand="0" w:evenVBand="0" w:oddHBand="1" w:evenHBand="0" w:firstRowFirstColumn="0" w:firstRowLastColumn="0" w:lastRowFirstColumn="0" w:lastRowLastColumn="0"/>
            </w:pPr>
            <w:r w:rsidRPr="00D16EB1">
              <w:t>Manatū Hauora</w:t>
            </w:r>
          </w:p>
        </w:tc>
      </w:tr>
      <w:tr w:rsidR="00401D64" w14:paraId="627A2D8A" w14:textId="77777777" w:rsidTr="007C4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4EB6FC5F" w14:textId="6EFA7BC5" w:rsidR="009D0C1D" w:rsidRPr="009D0C1D" w:rsidRDefault="00454AA1" w:rsidP="00903942">
            <w:pPr>
              <w:pStyle w:val="TableText"/>
            </w:pPr>
            <w:r>
              <w:t>Winter strategy for COVID-19 and other viruses 6 April 2022</w:t>
            </w:r>
          </w:p>
        </w:tc>
        <w:tc>
          <w:tcPr>
            <w:tcW w:w="2505" w:type="dxa"/>
          </w:tcPr>
          <w:p w14:paraId="5CFC9F5A" w14:textId="01C1E521" w:rsidR="009D0C1D" w:rsidRPr="009D0C1D" w:rsidRDefault="00454AA1" w:rsidP="00903942">
            <w:pPr>
              <w:pStyle w:val="TableText"/>
              <w:cnfStyle w:val="000000010000" w:firstRow="0" w:lastRow="0" w:firstColumn="0" w:lastColumn="0" w:oddVBand="0" w:evenVBand="0" w:oddHBand="0" w:evenHBand="1" w:firstRowFirstColumn="0" w:firstRowLastColumn="0" w:lastRowFirstColumn="0" w:lastRowLastColumn="0"/>
            </w:pPr>
            <w:r w:rsidRPr="00D16EB1">
              <w:t>Manatū Hauora</w:t>
            </w:r>
          </w:p>
        </w:tc>
      </w:tr>
      <w:tr w:rsidR="00401D64" w14:paraId="47295043" w14:textId="77777777" w:rsidTr="007C4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8" w:type="dxa"/>
          </w:tcPr>
          <w:p w14:paraId="1CCB0658" w14:textId="48013F0D" w:rsidR="00D41E22" w:rsidRDefault="00D41E22" w:rsidP="00903942">
            <w:pPr>
              <w:pStyle w:val="TableText"/>
            </w:pPr>
            <w:r>
              <w:t>2022 Flu State of the Nation – Ministry of Health</w:t>
            </w:r>
            <w:r w:rsidR="007C51BE">
              <w:t xml:space="preserve"> April 2022 (prepared by The Research Agency)</w:t>
            </w:r>
          </w:p>
        </w:tc>
        <w:tc>
          <w:tcPr>
            <w:tcW w:w="2505" w:type="dxa"/>
          </w:tcPr>
          <w:p w14:paraId="33BF2633" w14:textId="7546D9EB" w:rsidR="00D41E22" w:rsidRPr="00D16EB1" w:rsidRDefault="004161FC" w:rsidP="00903942">
            <w:pPr>
              <w:pStyle w:val="TableText"/>
              <w:cnfStyle w:val="000000100000" w:firstRow="0" w:lastRow="0" w:firstColumn="0" w:lastColumn="0" w:oddVBand="0" w:evenVBand="0" w:oddHBand="1" w:evenHBand="0" w:firstRowFirstColumn="0" w:firstRowLastColumn="0" w:lastRowFirstColumn="0" w:lastRowLastColumn="0"/>
            </w:pPr>
            <w:r>
              <w:t>Te Whatu Ora</w:t>
            </w:r>
          </w:p>
        </w:tc>
      </w:tr>
    </w:tbl>
    <w:p w14:paraId="57E4E3EF" w14:textId="77777777" w:rsidR="000C3D71" w:rsidRDefault="000C3D71" w:rsidP="000C3D71">
      <w:pPr>
        <w:pStyle w:val="Text"/>
        <w:rPr>
          <w:lang w:val="en-GB"/>
        </w:rPr>
      </w:pPr>
      <w:bookmarkStart w:id="95" w:name="_Toc122419047"/>
      <w:bookmarkStart w:id="96" w:name="_Toc122421808"/>
      <w:bookmarkStart w:id="97" w:name="_Toc122421865"/>
      <w:bookmarkStart w:id="98" w:name="_Toc122442531"/>
      <w:bookmarkStart w:id="99" w:name="_Toc122442828"/>
      <w:bookmarkStart w:id="100" w:name="_Toc122512004"/>
      <w:bookmarkStart w:id="101" w:name="_Toc122521231"/>
      <w:bookmarkStart w:id="102" w:name="_Toc122526108"/>
      <w:bookmarkStart w:id="103" w:name="_Toc122418402"/>
      <w:bookmarkStart w:id="104" w:name="_Toc122419048"/>
      <w:bookmarkStart w:id="105" w:name="_Toc122421809"/>
      <w:bookmarkStart w:id="106" w:name="_Toc122421866"/>
      <w:bookmarkStart w:id="107" w:name="_Toc122442532"/>
      <w:bookmarkStart w:id="108" w:name="_Toc122442829"/>
      <w:bookmarkStart w:id="109" w:name="_Toc122512005"/>
      <w:bookmarkStart w:id="110" w:name="_Toc122521232"/>
      <w:bookmarkStart w:id="111" w:name="_Toc122526109"/>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D411C60" w14:textId="77777777" w:rsidR="000C3D71" w:rsidRDefault="000C3D71" w:rsidP="000C3D71">
      <w:pPr>
        <w:pStyle w:val="Text"/>
        <w:rPr>
          <w:lang w:val="en-GB"/>
        </w:rPr>
      </w:pPr>
    </w:p>
    <w:p w14:paraId="0DDF7939" w14:textId="77777777" w:rsidR="000C3D71" w:rsidRDefault="000C3D71" w:rsidP="000C3D71">
      <w:pPr>
        <w:pStyle w:val="Text"/>
        <w:rPr>
          <w:lang w:val="en-GB"/>
        </w:rPr>
      </w:pPr>
    </w:p>
    <w:p w14:paraId="42349374" w14:textId="77777777" w:rsidR="000C3D71" w:rsidRDefault="000C3D71" w:rsidP="000C3D71">
      <w:pPr>
        <w:pStyle w:val="Text"/>
        <w:rPr>
          <w:lang w:val="en-GB"/>
        </w:rPr>
      </w:pPr>
    </w:p>
    <w:p w14:paraId="0758A5F8" w14:textId="77777777" w:rsidR="000C3D71" w:rsidRDefault="000C3D71" w:rsidP="000C3D71">
      <w:pPr>
        <w:pStyle w:val="Text"/>
        <w:rPr>
          <w:lang w:val="en-GB"/>
        </w:rPr>
      </w:pPr>
    </w:p>
    <w:p w14:paraId="23415687" w14:textId="77777777" w:rsidR="000C3D71" w:rsidRDefault="000C3D71" w:rsidP="000C3D71">
      <w:pPr>
        <w:pStyle w:val="Text"/>
        <w:rPr>
          <w:lang w:val="en-GB"/>
        </w:rPr>
      </w:pPr>
    </w:p>
    <w:p w14:paraId="74E00E26" w14:textId="77777777" w:rsidR="000C3D71" w:rsidRDefault="000C3D71" w:rsidP="000C3D71">
      <w:pPr>
        <w:pStyle w:val="Text"/>
        <w:rPr>
          <w:lang w:val="en-GB"/>
        </w:rPr>
      </w:pPr>
    </w:p>
    <w:p w14:paraId="30165999" w14:textId="77777777" w:rsidR="000C3D71" w:rsidRDefault="000C3D71" w:rsidP="000C3D71">
      <w:pPr>
        <w:pStyle w:val="Text"/>
        <w:rPr>
          <w:lang w:val="en-GB"/>
        </w:rPr>
      </w:pPr>
    </w:p>
    <w:p w14:paraId="7E65436A" w14:textId="77777777" w:rsidR="000C3D71" w:rsidRDefault="000C3D71" w:rsidP="000C3D71">
      <w:pPr>
        <w:pStyle w:val="Text"/>
        <w:rPr>
          <w:lang w:val="en-GB"/>
        </w:rPr>
      </w:pPr>
    </w:p>
    <w:p w14:paraId="45B73EDE" w14:textId="77777777" w:rsidR="000C3D71" w:rsidRDefault="000C3D71" w:rsidP="000C3D71">
      <w:pPr>
        <w:pStyle w:val="Text"/>
        <w:rPr>
          <w:lang w:val="en-GB"/>
        </w:rPr>
      </w:pPr>
    </w:p>
    <w:p w14:paraId="44600C50" w14:textId="77777777" w:rsidR="000C3D71" w:rsidRDefault="000C3D71" w:rsidP="000C3D71">
      <w:pPr>
        <w:pStyle w:val="Text"/>
        <w:rPr>
          <w:lang w:val="en-GB"/>
        </w:rPr>
      </w:pPr>
    </w:p>
    <w:p w14:paraId="0CD5F753" w14:textId="77777777" w:rsidR="000C3D71" w:rsidRDefault="000C3D71" w:rsidP="000C3D71">
      <w:pPr>
        <w:pStyle w:val="Text"/>
        <w:rPr>
          <w:lang w:val="en-GB"/>
        </w:rPr>
      </w:pPr>
    </w:p>
    <w:p w14:paraId="756E49CF" w14:textId="77777777" w:rsidR="000C3D71" w:rsidRDefault="000C3D71" w:rsidP="000C3D71">
      <w:pPr>
        <w:pStyle w:val="Text"/>
        <w:rPr>
          <w:lang w:val="en-GB"/>
        </w:rPr>
      </w:pPr>
    </w:p>
    <w:p w14:paraId="55C50512" w14:textId="77777777" w:rsidR="000C3D71" w:rsidRDefault="000C3D71" w:rsidP="000C3D71">
      <w:pPr>
        <w:pStyle w:val="Text"/>
        <w:rPr>
          <w:lang w:val="en-GB"/>
        </w:rPr>
      </w:pPr>
    </w:p>
    <w:p w14:paraId="06571925" w14:textId="77777777" w:rsidR="000C3D71" w:rsidRDefault="000C3D71" w:rsidP="000C3D71">
      <w:pPr>
        <w:pStyle w:val="Text"/>
        <w:rPr>
          <w:lang w:val="en-GB"/>
        </w:rPr>
      </w:pPr>
    </w:p>
    <w:p w14:paraId="6B38E497" w14:textId="77777777" w:rsidR="000C3D71" w:rsidRDefault="000C3D71" w:rsidP="000C3D71">
      <w:pPr>
        <w:pStyle w:val="Text"/>
        <w:rPr>
          <w:lang w:val="en-GB"/>
        </w:rPr>
      </w:pPr>
    </w:p>
    <w:p w14:paraId="79B4950C" w14:textId="77777777" w:rsidR="000C3D71" w:rsidRDefault="000C3D71" w:rsidP="000C3D71">
      <w:pPr>
        <w:pStyle w:val="Text"/>
        <w:rPr>
          <w:lang w:val="en-GB"/>
        </w:rPr>
      </w:pPr>
    </w:p>
    <w:p w14:paraId="3468B75C" w14:textId="77777777" w:rsidR="000C3D71" w:rsidRDefault="000C3D71" w:rsidP="000C3D71">
      <w:pPr>
        <w:pStyle w:val="Text"/>
        <w:rPr>
          <w:lang w:val="en-GB"/>
        </w:rPr>
      </w:pPr>
    </w:p>
    <w:p w14:paraId="2EC71BB5" w14:textId="77777777" w:rsidR="000C3D71" w:rsidRDefault="000C3D71" w:rsidP="000C3D71">
      <w:pPr>
        <w:pStyle w:val="Text"/>
        <w:rPr>
          <w:lang w:val="en-GB"/>
        </w:rPr>
      </w:pPr>
    </w:p>
    <w:p w14:paraId="44F120A0" w14:textId="77777777" w:rsidR="000C3D71" w:rsidRDefault="000C3D71" w:rsidP="000C3D71">
      <w:pPr>
        <w:pStyle w:val="Text"/>
        <w:rPr>
          <w:lang w:val="en-GB"/>
        </w:rPr>
      </w:pPr>
    </w:p>
    <w:p w14:paraId="5F151522" w14:textId="002DE1D1" w:rsidR="00C56F9D" w:rsidRDefault="00374697" w:rsidP="00374697">
      <w:pPr>
        <w:pStyle w:val="Heading2"/>
      </w:pPr>
      <w:bookmarkStart w:id="112" w:name="_Toc122418403"/>
      <w:bookmarkStart w:id="113" w:name="_Toc122419049"/>
      <w:bookmarkStart w:id="114" w:name="_Toc122421810"/>
      <w:bookmarkStart w:id="115" w:name="_Toc122421867"/>
      <w:bookmarkStart w:id="116" w:name="_Toc122442533"/>
      <w:bookmarkStart w:id="117" w:name="_Toc122442830"/>
      <w:bookmarkStart w:id="118" w:name="_Toc122512006"/>
      <w:bookmarkStart w:id="119" w:name="_Toc122521233"/>
      <w:bookmarkStart w:id="120" w:name="_Toc122526110"/>
      <w:bookmarkStart w:id="121" w:name="_Toc122418404"/>
      <w:bookmarkStart w:id="122" w:name="_Toc122419050"/>
      <w:bookmarkStart w:id="123" w:name="_Toc122421811"/>
      <w:bookmarkStart w:id="124" w:name="_Toc122421868"/>
      <w:bookmarkStart w:id="125" w:name="_Toc122442534"/>
      <w:bookmarkStart w:id="126" w:name="_Toc122442831"/>
      <w:bookmarkStart w:id="127" w:name="_Toc122512007"/>
      <w:bookmarkStart w:id="128" w:name="_Toc122521234"/>
      <w:bookmarkStart w:id="129" w:name="_Toc122526111"/>
      <w:bookmarkStart w:id="130" w:name="_Toc122418405"/>
      <w:bookmarkStart w:id="131" w:name="_Toc122419051"/>
      <w:bookmarkStart w:id="132" w:name="_Toc122421812"/>
      <w:bookmarkStart w:id="133" w:name="_Toc122421869"/>
      <w:bookmarkStart w:id="134" w:name="_Toc122442535"/>
      <w:bookmarkStart w:id="135" w:name="_Toc122442832"/>
      <w:bookmarkStart w:id="136" w:name="_Toc122512008"/>
      <w:bookmarkStart w:id="137" w:name="_Toc122521235"/>
      <w:bookmarkStart w:id="138" w:name="_Toc122526112"/>
      <w:bookmarkStart w:id="139" w:name="_Toc122418406"/>
      <w:bookmarkStart w:id="140" w:name="_Toc122419052"/>
      <w:bookmarkStart w:id="141" w:name="_Toc122421813"/>
      <w:bookmarkStart w:id="142" w:name="_Toc122421870"/>
      <w:bookmarkStart w:id="143" w:name="_Toc122442536"/>
      <w:bookmarkStart w:id="144" w:name="_Toc122442833"/>
      <w:bookmarkStart w:id="145" w:name="_Toc122512009"/>
      <w:bookmarkStart w:id="146" w:name="_Toc122521236"/>
      <w:bookmarkStart w:id="147" w:name="_Toc122526113"/>
      <w:bookmarkStart w:id="148" w:name="_Toc122418407"/>
      <w:bookmarkStart w:id="149" w:name="_Toc122419053"/>
      <w:bookmarkStart w:id="150" w:name="_Toc122421814"/>
      <w:bookmarkStart w:id="151" w:name="_Toc122421871"/>
      <w:bookmarkStart w:id="152" w:name="_Toc122442537"/>
      <w:bookmarkStart w:id="153" w:name="_Toc122442834"/>
      <w:bookmarkStart w:id="154" w:name="_Toc122512010"/>
      <w:bookmarkStart w:id="155" w:name="_Toc122521237"/>
      <w:bookmarkStart w:id="156" w:name="_Toc122526114"/>
      <w:bookmarkStart w:id="157" w:name="_Toc122418408"/>
      <w:bookmarkStart w:id="158" w:name="_Toc122419054"/>
      <w:bookmarkStart w:id="159" w:name="_Toc122421815"/>
      <w:bookmarkStart w:id="160" w:name="_Toc122421872"/>
      <w:bookmarkStart w:id="161" w:name="_Toc122442538"/>
      <w:bookmarkStart w:id="162" w:name="_Toc122442835"/>
      <w:bookmarkStart w:id="163" w:name="_Toc122512011"/>
      <w:bookmarkStart w:id="164" w:name="_Toc122521238"/>
      <w:bookmarkStart w:id="165" w:name="_Toc122526115"/>
      <w:bookmarkStart w:id="166" w:name="_Toc122418409"/>
      <w:bookmarkStart w:id="167" w:name="_Toc122419055"/>
      <w:bookmarkStart w:id="168" w:name="_Toc122421816"/>
      <w:bookmarkStart w:id="169" w:name="_Toc122421873"/>
      <w:bookmarkStart w:id="170" w:name="_Toc122442539"/>
      <w:bookmarkStart w:id="171" w:name="_Toc122442836"/>
      <w:bookmarkStart w:id="172" w:name="_Toc122512012"/>
      <w:bookmarkStart w:id="173" w:name="_Toc122521239"/>
      <w:bookmarkStart w:id="174" w:name="_Toc122526116"/>
      <w:bookmarkStart w:id="175" w:name="_Toc122418410"/>
      <w:bookmarkStart w:id="176" w:name="_Toc122419056"/>
      <w:bookmarkStart w:id="177" w:name="_Toc122421817"/>
      <w:bookmarkStart w:id="178" w:name="_Toc122421874"/>
      <w:bookmarkStart w:id="179" w:name="_Toc122442540"/>
      <w:bookmarkStart w:id="180" w:name="_Toc122442837"/>
      <w:bookmarkStart w:id="181" w:name="_Toc122512013"/>
      <w:bookmarkStart w:id="182" w:name="_Toc122521240"/>
      <w:bookmarkStart w:id="183" w:name="_Toc122526117"/>
      <w:bookmarkStart w:id="184" w:name="_Toc122418411"/>
      <w:bookmarkStart w:id="185" w:name="_Toc122419057"/>
      <w:bookmarkStart w:id="186" w:name="_Toc122421818"/>
      <w:bookmarkStart w:id="187" w:name="_Toc122421875"/>
      <w:bookmarkStart w:id="188" w:name="_Toc122442541"/>
      <w:bookmarkStart w:id="189" w:name="_Toc122442838"/>
      <w:bookmarkStart w:id="190" w:name="_Toc122512014"/>
      <w:bookmarkStart w:id="191" w:name="_Toc122521241"/>
      <w:bookmarkStart w:id="192" w:name="_Toc122526118"/>
      <w:bookmarkStart w:id="193" w:name="_Toc122418412"/>
      <w:bookmarkStart w:id="194" w:name="_Toc122419058"/>
      <w:bookmarkStart w:id="195" w:name="_Toc122421819"/>
      <w:bookmarkStart w:id="196" w:name="_Toc122421876"/>
      <w:bookmarkStart w:id="197" w:name="_Toc122442542"/>
      <w:bookmarkStart w:id="198" w:name="_Toc122442839"/>
      <w:bookmarkStart w:id="199" w:name="_Toc122512015"/>
      <w:bookmarkStart w:id="200" w:name="_Toc122521242"/>
      <w:bookmarkStart w:id="201" w:name="_Toc122526119"/>
      <w:bookmarkStart w:id="202" w:name="_Toc122418413"/>
      <w:bookmarkStart w:id="203" w:name="_Toc122419059"/>
      <w:bookmarkStart w:id="204" w:name="_Toc122421820"/>
      <w:bookmarkStart w:id="205" w:name="_Toc122421877"/>
      <w:bookmarkStart w:id="206" w:name="_Toc122442543"/>
      <w:bookmarkStart w:id="207" w:name="_Toc122442840"/>
      <w:bookmarkStart w:id="208" w:name="_Toc122512016"/>
      <w:bookmarkStart w:id="209" w:name="_Toc122521243"/>
      <w:bookmarkStart w:id="210" w:name="_Toc122526120"/>
      <w:bookmarkStart w:id="211" w:name="_Toc122418414"/>
      <w:bookmarkStart w:id="212" w:name="_Toc122419060"/>
      <w:bookmarkStart w:id="213" w:name="_Toc122421821"/>
      <w:bookmarkStart w:id="214" w:name="_Toc122421878"/>
      <w:bookmarkStart w:id="215" w:name="_Toc122442544"/>
      <w:bookmarkStart w:id="216" w:name="_Toc122442841"/>
      <w:bookmarkStart w:id="217" w:name="_Toc122512017"/>
      <w:bookmarkStart w:id="218" w:name="_Toc122521244"/>
      <w:bookmarkStart w:id="219" w:name="_Toc122526121"/>
      <w:bookmarkStart w:id="220" w:name="_Toc122418415"/>
      <w:bookmarkStart w:id="221" w:name="_Toc122419061"/>
      <w:bookmarkStart w:id="222" w:name="_Toc122421822"/>
      <w:bookmarkStart w:id="223" w:name="_Toc122421879"/>
      <w:bookmarkStart w:id="224" w:name="_Toc122442545"/>
      <w:bookmarkStart w:id="225" w:name="_Toc122442842"/>
      <w:bookmarkStart w:id="226" w:name="_Toc122512018"/>
      <w:bookmarkStart w:id="227" w:name="_Toc122521245"/>
      <w:bookmarkStart w:id="228" w:name="_Toc122526122"/>
      <w:bookmarkStart w:id="229" w:name="_Toc122418416"/>
      <w:bookmarkStart w:id="230" w:name="_Toc122419062"/>
      <w:bookmarkStart w:id="231" w:name="_Toc122421823"/>
      <w:bookmarkStart w:id="232" w:name="_Toc122421880"/>
      <w:bookmarkStart w:id="233" w:name="_Toc122442546"/>
      <w:bookmarkStart w:id="234" w:name="_Toc122442843"/>
      <w:bookmarkStart w:id="235" w:name="_Toc122512019"/>
      <w:bookmarkStart w:id="236" w:name="_Toc122521246"/>
      <w:bookmarkStart w:id="237" w:name="_Toc122526123"/>
      <w:bookmarkStart w:id="238" w:name="_Toc122418417"/>
      <w:bookmarkStart w:id="239" w:name="_Toc122419063"/>
      <w:bookmarkStart w:id="240" w:name="_Toc122421824"/>
      <w:bookmarkStart w:id="241" w:name="_Toc122421881"/>
      <w:bookmarkStart w:id="242" w:name="_Toc122442547"/>
      <w:bookmarkStart w:id="243" w:name="_Toc122442844"/>
      <w:bookmarkStart w:id="244" w:name="_Toc122512020"/>
      <w:bookmarkStart w:id="245" w:name="_Toc122521247"/>
      <w:bookmarkStart w:id="246" w:name="_Toc122526124"/>
      <w:bookmarkStart w:id="247" w:name="_Toc122418418"/>
      <w:bookmarkStart w:id="248" w:name="_Toc122419064"/>
      <w:bookmarkStart w:id="249" w:name="_Toc122421825"/>
      <w:bookmarkStart w:id="250" w:name="_Toc122421882"/>
      <w:bookmarkStart w:id="251" w:name="_Toc122442548"/>
      <w:bookmarkStart w:id="252" w:name="_Toc122442845"/>
      <w:bookmarkStart w:id="253" w:name="_Toc122512021"/>
      <w:bookmarkStart w:id="254" w:name="_Toc122521248"/>
      <w:bookmarkStart w:id="255" w:name="_Toc122526125"/>
      <w:bookmarkStart w:id="256" w:name="_Toc122418419"/>
      <w:bookmarkStart w:id="257" w:name="_Toc122419065"/>
      <w:bookmarkStart w:id="258" w:name="_Toc122421826"/>
      <w:bookmarkStart w:id="259" w:name="_Toc122421883"/>
      <w:bookmarkStart w:id="260" w:name="_Toc122442549"/>
      <w:bookmarkStart w:id="261" w:name="_Toc122442846"/>
      <w:bookmarkStart w:id="262" w:name="_Toc122512022"/>
      <w:bookmarkStart w:id="263" w:name="_Toc122521249"/>
      <w:bookmarkStart w:id="264" w:name="_Toc122526126"/>
      <w:bookmarkStart w:id="265" w:name="_Toc122418420"/>
      <w:bookmarkStart w:id="266" w:name="_Toc122419066"/>
      <w:bookmarkStart w:id="267" w:name="_Toc122421827"/>
      <w:bookmarkStart w:id="268" w:name="_Toc122421884"/>
      <w:bookmarkStart w:id="269" w:name="_Toc122442550"/>
      <w:bookmarkStart w:id="270" w:name="_Toc122442847"/>
      <w:bookmarkStart w:id="271" w:name="_Toc122512023"/>
      <w:bookmarkStart w:id="272" w:name="_Toc122521250"/>
      <w:bookmarkStart w:id="273" w:name="_Toc122526127"/>
      <w:bookmarkStart w:id="274" w:name="_Toc122418421"/>
      <w:bookmarkStart w:id="275" w:name="_Toc122419067"/>
      <w:bookmarkStart w:id="276" w:name="_Toc122421828"/>
      <w:bookmarkStart w:id="277" w:name="_Toc122421885"/>
      <w:bookmarkStart w:id="278" w:name="_Toc122442551"/>
      <w:bookmarkStart w:id="279" w:name="_Toc122442848"/>
      <w:bookmarkStart w:id="280" w:name="_Toc122512024"/>
      <w:bookmarkStart w:id="281" w:name="_Toc122521251"/>
      <w:bookmarkStart w:id="282" w:name="_Toc122526128"/>
      <w:bookmarkStart w:id="283" w:name="_Toc122418422"/>
      <w:bookmarkStart w:id="284" w:name="_Toc122419068"/>
      <w:bookmarkStart w:id="285" w:name="_Toc122421829"/>
      <w:bookmarkStart w:id="286" w:name="_Toc122421886"/>
      <w:bookmarkStart w:id="287" w:name="_Toc122442552"/>
      <w:bookmarkStart w:id="288" w:name="_Toc122442849"/>
      <w:bookmarkStart w:id="289" w:name="_Toc122512025"/>
      <w:bookmarkStart w:id="290" w:name="_Toc122521252"/>
      <w:bookmarkStart w:id="291" w:name="_Toc122526129"/>
      <w:bookmarkStart w:id="292" w:name="_Toc12607750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lastRenderedPageBreak/>
        <w:t>Appendix 4:  Additional feedback from stakeholders in relation to equity</w:t>
      </w:r>
      <w:bookmarkEnd w:id="292"/>
      <w:r>
        <w:t xml:space="preserve"> </w:t>
      </w:r>
    </w:p>
    <w:p w14:paraId="6653AB92" w14:textId="77777777" w:rsidR="00374697" w:rsidRDefault="00374697" w:rsidP="00374697">
      <w:pPr>
        <w:pStyle w:val="Text"/>
        <w:rPr>
          <w:lang w:val="en-US"/>
        </w:rPr>
      </w:pPr>
    </w:p>
    <w:p w14:paraId="530FFF1D" w14:textId="00841850" w:rsidR="00374697" w:rsidRDefault="00773C10" w:rsidP="00374697">
      <w:pPr>
        <w:pStyle w:val="Text"/>
      </w:pPr>
      <w:r>
        <w:t xml:space="preserve">A number of comments were made by stakeholders which provide useful feedback on delivering equitable </w:t>
      </w:r>
      <w:r w:rsidR="00E554B5">
        <w:t xml:space="preserve">COVID-19 responses.  While these comments were broader than the winter 2022 period, we have chosen to include a summary as they provide useful insights. </w:t>
      </w:r>
    </w:p>
    <w:p w14:paraId="71BC9268" w14:textId="4F1F4173" w:rsidR="00E554B5" w:rsidRPr="00E554B5" w:rsidRDefault="00E554B5" w:rsidP="00DE3BA1">
      <w:pPr>
        <w:pStyle w:val="Bullet1"/>
      </w:pPr>
      <w:r>
        <w:t xml:space="preserve">Stakeholders told us that the level of </w:t>
      </w:r>
      <w:r w:rsidR="00DA20DA">
        <w:t>i</w:t>
      </w:r>
      <w:r>
        <w:t>wi and M</w:t>
      </w:r>
      <w:r>
        <w:rPr>
          <w:lang w:val="mi-NZ"/>
        </w:rPr>
        <w:t xml:space="preserve">āori community confidence in the COVID-19 response was shaken when an external Māori Advisory Group was set up to advise on COVID-19 but was then disestablished. </w:t>
      </w:r>
    </w:p>
    <w:p w14:paraId="2F0E1D4E" w14:textId="146157B3" w:rsidR="00E554B5" w:rsidRPr="00E554B5" w:rsidRDefault="00F524DA" w:rsidP="00DE3BA1">
      <w:pPr>
        <w:pStyle w:val="Bullet1"/>
      </w:pPr>
      <w:r>
        <w:rPr>
          <w:lang w:val="mi-NZ"/>
        </w:rPr>
        <w:t>We heard</w:t>
      </w:r>
      <w:r w:rsidR="00E554B5" w:rsidRPr="1D47E61A">
        <w:rPr>
          <w:lang w:val="mi-NZ"/>
        </w:rPr>
        <w:t xml:space="preserve"> that throughout the COVID-19 response</w:t>
      </w:r>
      <w:r w:rsidR="00DA20DA" w:rsidRPr="1D47E61A">
        <w:rPr>
          <w:lang w:val="mi-NZ"/>
        </w:rPr>
        <w:t>,</w:t>
      </w:r>
      <w:r w:rsidR="00E554B5" w:rsidRPr="1D47E61A">
        <w:rPr>
          <w:lang w:val="mi-NZ"/>
        </w:rPr>
        <w:t xml:space="preserve"> there was a reluctance to have more people at the table with differing opinions, due to the pressure to make quick decisions.  Officials were constantly trying to balance the speed at which things needed to be completed, delivered and operationalised (often at the same time), as well as regularly having to pivot and change direction</w:t>
      </w:r>
      <w:r w:rsidR="00851566">
        <w:rPr>
          <w:lang w:val="mi-NZ"/>
        </w:rPr>
        <w:t>. This</w:t>
      </w:r>
      <w:r w:rsidR="00E554B5" w:rsidRPr="1D47E61A">
        <w:rPr>
          <w:lang w:val="mi-NZ"/>
        </w:rPr>
        <w:t xml:space="preserve"> came at the cost of engagement and collaboration</w:t>
      </w:r>
      <w:r w:rsidR="1729BF32" w:rsidRPr="1D47E61A">
        <w:rPr>
          <w:lang w:val="mi-NZ"/>
        </w:rPr>
        <w:t xml:space="preserve"> with vulnerable groups and </w:t>
      </w:r>
      <w:r w:rsidR="2B0E5655" w:rsidRPr="1D47E61A">
        <w:rPr>
          <w:lang w:val="mi-NZ"/>
        </w:rPr>
        <w:t xml:space="preserve">partnership with </w:t>
      </w:r>
      <w:r w:rsidR="1729BF32" w:rsidRPr="1D47E61A">
        <w:rPr>
          <w:lang w:val="mi-NZ"/>
        </w:rPr>
        <w:t>Māori</w:t>
      </w:r>
      <w:r w:rsidR="00E554B5" w:rsidRPr="1D47E61A">
        <w:rPr>
          <w:lang w:val="mi-NZ"/>
        </w:rPr>
        <w:t xml:space="preserve">. </w:t>
      </w:r>
    </w:p>
    <w:p w14:paraId="355172B2" w14:textId="1BA97351" w:rsidR="00E554B5" w:rsidRPr="009D44CA" w:rsidRDefault="00E554B5" w:rsidP="00DE3BA1">
      <w:pPr>
        <w:pStyle w:val="Bullet1"/>
      </w:pPr>
      <w:r>
        <w:rPr>
          <w:lang w:val="mi-NZ"/>
        </w:rPr>
        <w:t>Stakeholders felt that it had been raised early that vulnerable communities</w:t>
      </w:r>
      <w:r w:rsidR="008460FE">
        <w:rPr>
          <w:lang w:val="mi-NZ"/>
        </w:rPr>
        <w:t xml:space="preserve"> – especially tāngata whaikaha Māori and disabled people –</w:t>
      </w:r>
      <w:r>
        <w:rPr>
          <w:lang w:val="mi-NZ"/>
        </w:rPr>
        <w:t xml:space="preserve"> have barriers to accessing health services, GPs, clinics and pharma</w:t>
      </w:r>
      <w:r w:rsidR="009D44CA">
        <w:rPr>
          <w:lang w:val="mi-NZ"/>
        </w:rPr>
        <w:t xml:space="preserve">cies.  They felt too much emphasis was placed on health care expertise and not enough on how to equitably serve vulnerable communities.  There was not enough flexibility for local solutions which would meet the needs of communities on the ground.  </w:t>
      </w:r>
    </w:p>
    <w:p w14:paraId="001FE4E4" w14:textId="4EB9A17F" w:rsidR="009D44CA" w:rsidRDefault="009D44CA" w:rsidP="00DE3BA1">
      <w:pPr>
        <w:pStyle w:val="Bullet1"/>
        <w:numPr>
          <w:ilvl w:val="0"/>
          <w:numId w:val="0"/>
        </w:numPr>
        <w:ind w:left="431"/>
        <w:rPr>
          <w:lang w:val="mi-NZ"/>
        </w:rPr>
      </w:pPr>
      <w:r>
        <w:rPr>
          <w:lang w:val="mi-NZ"/>
        </w:rPr>
        <w:t xml:space="preserve">An example of this was local providers who tried to combine the flu and COVID-19 vaccinations </w:t>
      </w:r>
      <w:r w:rsidR="000B1790">
        <w:rPr>
          <w:lang w:val="mi-NZ"/>
        </w:rPr>
        <w:t>to make</w:t>
      </w:r>
      <w:r>
        <w:rPr>
          <w:lang w:val="mi-NZ"/>
        </w:rPr>
        <w:t xml:space="preserve"> it easy for whānau and </w:t>
      </w:r>
      <w:r w:rsidR="009D746A">
        <w:rPr>
          <w:lang w:val="mi-NZ"/>
        </w:rPr>
        <w:t xml:space="preserve">using the opportunity of them presenting in a health setting to maximise vaccination uptake.  However, this was only adopted as a position later in winter and up until that point rules, policies and funding did not support this occuring. </w:t>
      </w:r>
    </w:p>
    <w:p w14:paraId="4A04EE16" w14:textId="74CA1377" w:rsidR="00DE3BA1" w:rsidRDefault="00DE3BA1" w:rsidP="00DE3BA1">
      <w:pPr>
        <w:pStyle w:val="Bullet1"/>
      </w:pPr>
      <w:r>
        <w:t xml:space="preserve">Stakeholders told us that the predominant focus on COVID-19 messaging distracted from key messages around other health priorities for vulnerable communities.  This meant people were not well equipped </w:t>
      </w:r>
      <w:r w:rsidR="0099412D">
        <w:t xml:space="preserve">to deal with these health issues when they arose.  An example of this was Pasifika men who disproportionately experience renal issues but messaging around this was not prominent – creating a lack of community support or resourcing to respond. </w:t>
      </w:r>
    </w:p>
    <w:p w14:paraId="0AD9A82C" w14:textId="037C9735" w:rsidR="0099412D" w:rsidRDefault="004B1F7D" w:rsidP="00DE3BA1">
      <w:pPr>
        <w:pStyle w:val="Bullet1"/>
      </w:pPr>
      <w:r>
        <w:t xml:space="preserve">We also heard from stakeholders that Manatū Hauora ‘throwing money at Trusts and hoping they do good’ was an unhelpful approach.  </w:t>
      </w:r>
      <w:r w:rsidR="004C652F">
        <w:t>This approach does not</w:t>
      </w:r>
      <w:r>
        <w:t xml:space="preserve"> build the appropriate capacity, capability or provide information which will allow for ongoing quality service</w:t>
      </w:r>
      <w:r w:rsidR="00204066">
        <w:t>s</w:t>
      </w:r>
      <w:r>
        <w:t xml:space="preserve"> to communities. </w:t>
      </w:r>
    </w:p>
    <w:p w14:paraId="4E7D2B22" w14:textId="387110E8" w:rsidR="004B1F7D" w:rsidRDefault="004B1F7D" w:rsidP="00DE3BA1">
      <w:pPr>
        <w:pStyle w:val="Bullet1"/>
      </w:pPr>
      <w:r>
        <w:t xml:space="preserve">We were told that when engaging with Māori, officials needed to realise that community groups often had to support whānau with health issues but also support marae with tangihanga and other services.  This needed to be </w:t>
      </w:r>
      <w:proofErr w:type="gramStart"/>
      <w:r>
        <w:t>taken into account</w:t>
      </w:r>
      <w:proofErr w:type="gramEnd"/>
      <w:r>
        <w:t xml:space="preserve"> in planning and setting expectations. </w:t>
      </w:r>
    </w:p>
    <w:p w14:paraId="1DD3E3B0" w14:textId="750CC752" w:rsidR="00A0212D" w:rsidRDefault="00A0212D" w:rsidP="00DE3BA1">
      <w:pPr>
        <w:pStyle w:val="Bullet1"/>
      </w:pPr>
      <w:r>
        <w:t xml:space="preserve">We heard that genuine collaboration with communities to ensure quality health outcomes is paramount.  While the functions of Te Whatu Ora and </w:t>
      </w:r>
      <w:proofErr w:type="spellStart"/>
      <w:r>
        <w:t>Te</w:t>
      </w:r>
      <w:proofErr w:type="spellEnd"/>
      <w:r>
        <w:t xml:space="preserve"> Aka </w:t>
      </w:r>
      <w:proofErr w:type="spellStart"/>
      <w:r>
        <w:t>Whai</w:t>
      </w:r>
      <w:proofErr w:type="spellEnd"/>
      <w:r>
        <w:t xml:space="preserve"> Ora are new and </w:t>
      </w:r>
      <w:r>
        <w:lastRenderedPageBreak/>
        <w:t xml:space="preserve">the organisations are establishing new ways of working, we heard from stakeholders that the insights and positions these agencies take need to be respected and properly considered in the policy process. </w:t>
      </w:r>
      <w:r w:rsidR="002C5F39">
        <w:t xml:space="preserve"> A lesson from winter 2022 was that collaboration takes time and is not meaningfully achieved when opportunities for feedback are limited, with short timeframes.  Establishing collaborative ways of working as the default ensures that policies have system-level oversight, enables system-level strategic planning and reflects community concerns. </w:t>
      </w:r>
    </w:p>
    <w:p w14:paraId="4744C2FA" w14:textId="3AB59072" w:rsidR="004B1F7D" w:rsidRDefault="0086189C" w:rsidP="00DE3BA1">
      <w:pPr>
        <w:pStyle w:val="Bullet1"/>
      </w:pPr>
      <w:proofErr w:type="spellStart"/>
      <w:r>
        <w:t>Whaikaha</w:t>
      </w:r>
      <w:proofErr w:type="spellEnd"/>
      <w:r>
        <w:t xml:space="preserve"> expressed a concern that disabled people have become increasingly invisible during the pandemic – withdrawing from social settings </w:t>
      </w:r>
      <w:r w:rsidR="000E3B2B">
        <w:t>to</w:t>
      </w:r>
      <w:r>
        <w:t xml:space="preserve"> protect their safety.  This meant disabled people had to manage for themselves the challenges of accessing medicines, RATs and health services.  These difficulties were compounded if disabled people lived independently.  </w:t>
      </w:r>
    </w:p>
    <w:p w14:paraId="5FA7A568" w14:textId="04EB4DAA" w:rsidR="0086189C" w:rsidRPr="00374697" w:rsidRDefault="0086189C" w:rsidP="00DE3BA1">
      <w:pPr>
        <w:pStyle w:val="Bullet1"/>
      </w:pPr>
      <w:r>
        <w:t xml:space="preserve">We heard there is a paucity of outcome data specific to disabled people and </w:t>
      </w:r>
      <w:proofErr w:type="spellStart"/>
      <w:r>
        <w:t>tāngata</w:t>
      </w:r>
      <w:proofErr w:type="spellEnd"/>
      <w:r>
        <w:t xml:space="preserve"> </w:t>
      </w:r>
      <w:proofErr w:type="spellStart"/>
      <w:r w:rsidR="004E734D">
        <w:t>W</w:t>
      </w:r>
      <w:r>
        <w:t>haikaha</w:t>
      </w:r>
      <w:proofErr w:type="spellEnd"/>
      <w:r>
        <w:t xml:space="preserve"> Māori, with a greater focus placed on gathering insights and trends relating to Māori and Pacific communities.  </w:t>
      </w:r>
    </w:p>
    <w:sectPr w:rsidR="0086189C" w:rsidRPr="00374697" w:rsidSect="00552E19">
      <w:headerReference w:type="default" r:id="rId28"/>
      <w:footerReference w:type="default" r:id="rId29"/>
      <w:headerReference w:type="first" r:id="rId30"/>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9ADCE" w14:textId="77777777" w:rsidR="00636161" w:rsidRDefault="00636161" w:rsidP="006078EC">
      <w:r>
        <w:separator/>
      </w:r>
    </w:p>
    <w:p w14:paraId="071D91AE" w14:textId="77777777" w:rsidR="00636161" w:rsidRDefault="00636161" w:rsidP="006078EC"/>
  </w:endnote>
  <w:endnote w:type="continuationSeparator" w:id="0">
    <w:p w14:paraId="51ABA6B5" w14:textId="77777777" w:rsidR="00636161" w:rsidRDefault="00636161" w:rsidP="006078EC">
      <w:r>
        <w:continuationSeparator/>
      </w:r>
    </w:p>
    <w:p w14:paraId="41273BFB" w14:textId="77777777" w:rsidR="00636161" w:rsidRDefault="00636161" w:rsidP="006078EC"/>
  </w:endnote>
  <w:endnote w:type="continuationNotice" w:id="1">
    <w:p w14:paraId="1B4CDE2B" w14:textId="77777777" w:rsidR="00636161" w:rsidRDefault="00636161"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AD231" w14:textId="77777777" w:rsidR="00D31497" w:rsidRPr="00F43BB9" w:rsidRDefault="00636161" w:rsidP="006078EC">
    <w:pPr>
      <w:pStyle w:val="Footer"/>
    </w:pPr>
    <w:sdt>
      <w:sdtPr>
        <w:id w:val="-1663071643"/>
        <w:docPartObj>
          <w:docPartGallery w:val="Page Numbers (Bottom of Page)"/>
          <w:docPartUnique/>
        </w:docPartObj>
      </w:sdtPr>
      <w:sdtEndPr>
        <w:rPr>
          <w:noProof/>
        </w:rPr>
      </w:sdtEndPr>
      <w:sdtContent>
        <w:r w:rsidR="00D31497">
          <w:fldChar w:fldCharType="begin"/>
        </w:r>
        <w:r w:rsidR="00D31497">
          <w:instrText xml:space="preserve"> PAGE   \* MERGEFORMAT </w:instrText>
        </w:r>
        <w:r w:rsidR="00D31497">
          <w:fldChar w:fldCharType="separate"/>
        </w:r>
        <w:r w:rsidR="00D31497">
          <w:rPr>
            <w:noProof/>
          </w:rPr>
          <w:t>2</w:t>
        </w:r>
        <w:r w:rsidR="00D3149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470443"/>
      <w:docPartObj>
        <w:docPartGallery w:val="Page Numbers (Bottom of Page)"/>
        <w:docPartUnique/>
      </w:docPartObj>
    </w:sdtPr>
    <w:sdtEndPr>
      <w:rPr>
        <w:noProof/>
      </w:rPr>
    </w:sdtEndPr>
    <w:sdtContent>
      <w:p w14:paraId="16750EEE" w14:textId="77777777" w:rsidR="00B5400B" w:rsidRPr="00F43BB9" w:rsidRDefault="00157EB5" w:rsidP="006078E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8EAC" w14:textId="77777777" w:rsidR="00636161" w:rsidRDefault="00636161" w:rsidP="006078EC">
      <w:r>
        <w:separator/>
      </w:r>
    </w:p>
    <w:p w14:paraId="78471E45" w14:textId="77777777" w:rsidR="00636161" w:rsidRDefault="00636161" w:rsidP="006078EC"/>
  </w:footnote>
  <w:footnote w:type="continuationSeparator" w:id="0">
    <w:p w14:paraId="397BB437" w14:textId="77777777" w:rsidR="00636161" w:rsidRDefault="00636161" w:rsidP="006078EC">
      <w:r>
        <w:continuationSeparator/>
      </w:r>
    </w:p>
    <w:p w14:paraId="59BD7201" w14:textId="77777777" w:rsidR="00636161" w:rsidRDefault="00636161" w:rsidP="006078EC"/>
  </w:footnote>
  <w:footnote w:type="continuationNotice" w:id="1">
    <w:p w14:paraId="3DAA9F15" w14:textId="77777777" w:rsidR="00636161" w:rsidRDefault="00636161" w:rsidP="006078EC"/>
  </w:footnote>
  <w:footnote w:id="2">
    <w:p w14:paraId="410BA491" w14:textId="77777777" w:rsidR="006B7DAC" w:rsidRPr="00AB1773" w:rsidRDefault="006B7DAC" w:rsidP="006B7DAC">
      <w:pPr>
        <w:pStyle w:val="FootnoteText"/>
        <w:rPr>
          <w:lang w:val="mi-NZ"/>
        </w:rPr>
      </w:pPr>
      <w:r>
        <w:rPr>
          <w:rStyle w:val="FootnoteReference"/>
        </w:rPr>
        <w:footnoteRef/>
      </w:r>
      <w:r>
        <w:t xml:space="preserve"> </w:t>
      </w:r>
      <w:r w:rsidRPr="00D918F2">
        <w:rPr>
          <w:sz w:val="18"/>
          <w:szCs w:val="16"/>
          <w:lang w:val="mi-NZ"/>
        </w:rPr>
        <w:t xml:space="preserve">Memo from Dr Jim Miller, Acting Director of Public Health to Dr Ashley Bloomfield – </w:t>
      </w:r>
      <w:r w:rsidRPr="00D918F2">
        <w:rPr>
          <w:i/>
          <w:sz w:val="18"/>
          <w:szCs w:val="16"/>
          <w:lang w:val="mi-NZ"/>
        </w:rPr>
        <w:t>Review of COVID-19 Protection Framework settings and isolation periods – 15 June 2022</w:t>
      </w:r>
      <w:r w:rsidRPr="00D918F2">
        <w:rPr>
          <w:sz w:val="18"/>
          <w:szCs w:val="16"/>
          <w:lang w:val="mi-NZ"/>
        </w:rPr>
        <w:t xml:space="preserve"> – Appendix 1 – DHB assessments.  </w:t>
      </w:r>
    </w:p>
  </w:footnote>
  <w:footnote w:id="3">
    <w:p w14:paraId="264F09C2" w14:textId="77777777" w:rsidR="006A2422" w:rsidRPr="00E9019F" w:rsidRDefault="006A2422" w:rsidP="006A2422">
      <w:pPr>
        <w:pStyle w:val="FootnoteText"/>
        <w:rPr>
          <w:lang w:val="mi-NZ"/>
        </w:rPr>
      </w:pPr>
      <w:r>
        <w:rPr>
          <w:rStyle w:val="FootnoteReference"/>
        </w:rPr>
        <w:footnoteRef/>
      </w:r>
      <w:r>
        <w:t xml:space="preserve"> </w:t>
      </w:r>
      <w:r w:rsidRPr="00D918F2">
        <w:rPr>
          <w:sz w:val="18"/>
          <w:szCs w:val="16"/>
          <w:lang w:val="mi-NZ"/>
        </w:rPr>
        <w:t xml:space="preserve">National Health Index (NHI) is used to identify people who use health and disability support services.  Disability is not currently identified in the NHI meaning that most COVID-19 reporting is unable to include data on disabled people.  This has contributed to limited evidence available regarding the direct impacts of COVID-19 on disabled people in Aotearoa New Zealand such as infection, hospitalisation and mortality rates, access to therapeutics and vaccination coverage. </w:t>
      </w:r>
    </w:p>
  </w:footnote>
  <w:footnote w:id="4">
    <w:p w14:paraId="3FB7FD6E" w14:textId="77708D8F" w:rsidR="00A97936" w:rsidRPr="00A97936" w:rsidRDefault="00A97936">
      <w:pPr>
        <w:pStyle w:val="FootnoteText"/>
        <w:rPr>
          <w:lang w:val="mi-NZ"/>
        </w:rPr>
      </w:pPr>
      <w:r>
        <w:rPr>
          <w:rStyle w:val="FootnoteReference"/>
        </w:rPr>
        <w:footnoteRef/>
      </w:r>
      <w:r>
        <w:t xml:space="preserve"> </w:t>
      </w:r>
      <w:r w:rsidRPr="002C3596">
        <w:rPr>
          <w:sz w:val="18"/>
          <w:szCs w:val="18"/>
          <w:lang w:val="mi-NZ"/>
        </w:rPr>
        <w:t>This is reflective of global trends.</w:t>
      </w:r>
      <w:r>
        <w:rPr>
          <w:lang w:val="mi-NZ"/>
        </w:rPr>
        <w:t xml:space="preserve"> </w:t>
      </w:r>
    </w:p>
  </w:footnote>
  <w:footnote w:id="5">
    <w:p w14:paraId="3260E518" w14:textId="03A8ED41" w:rsidR="00341B94" w:rsidRDefault="00341B94">
      <w:pPr>
        <w:pStyle w:val="FootnoteText"/>
      </w:pPr>
      <w:r>
        <w:rPr>
          <w:rStyle w:val="FootnoteReference"/>
        </w:rPr>
        <w:footnoteRef/>
      </w:r>
      <w:r>
        <w:t xml:space="preserve"> </w:t>
      </w:r>
      <w:r w:rsidRPr="00536F4C">
        <w:rPr>
          <w:sz w:val="18"/>
          <w:szCs w:val="16"/>
        </w:rPr>
        <w:t>Manatū Hauora Aide-Mémoire, Meeting with Vaccines Plus NZ representatives</w:t>
      </w:r>
      <w:r>
        <w:rPr>
          <w:sz w:val="18"/>
          <w:szCs w:val="16"/>
        </w:rPr>
        <w:t>.</w:t>
      </w:r>
    </w:p>
  </w:footnote>
  <w:footnote w:id="6">
    <w:p w14:paraId="5D7B7EDF" w14:textId="52844312" w:rsidR="007D51B4" w:rsidRDefault="007D51B4">
      <w:pPr>
        <w:pStyle w:val="FootnoteText"/>
      </w:pPr>
      <w:r>
        <w:rPr>
          <w:rStyle w:val="FootnoteReference"/>
        </w:rPr>
        <w:footnoteRef/>
      </w:r>
      <w:r>
        <w:t xml:space="preserve"> </w:t>
      </w:r>
      <w:r w:rsidR="007861FD" w:rsidRPr="00D918F2">
        <w:rPr>
          <w:sz w:val="18"/>
          <w:szCs w:val="16"/>
        </w:rPr>
        <w:t>Manatū Hauora Aide-Mémoire, Meeting with Vaccines Plus NZ representatives</w:t>
      </w:r>
      <w:r w:rsidR="00526227">
        <w:rPr>
          <w:sz w:val="18"/>
          <w:szCs w:val="16"/>
        </w:rPr>
        <w:t>.</w:t>
      </w:r>
    </w:p>
  </w:footnote>
  <w:footnote w:id="7">
    <w:p w14:paraId="2E8D9EB4" w14:textId="3F2DE554" w:rsidR="004430DC" w:rsidRPr="00E21926" w:rsidRDefault="004430DC" w:rsidP="004430DC">
      <w:pPr>
        <w:pStyle w:val="FootnoteText"/>
        <w:rPr>
          <w:lang w:val="mi-NZ"/>
        </w:rPr>
      </w:pPr>
      <w:r>
        <w:rPr>
          <w:rStyle w:val="FootnoteReference"/>
        </w:rPr>
        <w:footnoteRef/>
      </w:r>
      <w:r>
        <w:t xml:space="preserve"> </w:t>
      </w:r>
      <w:r w:rsidR="004A6017" w:rsidRPr="00435608">
        <w:rPr>
          <w:sz w:val="18"/>
          <w:szCs w:val="18"/>
        </w:rPr>
        <w:t>The Research Agency</w:t>
      </w:r>
      <w:r w:rsidRPr="00435608">
        <w:rPr>
          <w:sz w:val="18"/>
          <w:szCs w:val="18"/>
        </w:rPr>
        <w:t xml:space="preserve"> </w:t>
      </w:r>
      <w:r w:rsidRPr="00435608">
        <w:rPr>
          <w:sz w:val="18"/>
          <w:szCs w:val="18"/>
          <w:lang w:val="mi-NZ"/>
        </w:rPr>
        <w:t>2022 Flu State of the Nation</w:t>
      </w:r>
      <w:r w:rsidR="000414D7">
        <w:rPr>
          <w:sz w:val="18"/>
          <w:szCs w:val="18"/>
          <w:lang w:val="mi-NZ"/>
        </w:rPr>
        <w:t>.</w:t>
      </w:r>
      <w:r w:rsidRPr="00435608">
        <w:rPr>
          <w:sz w:val="18"/>
          <w:szCs w:val="16"/>
          <w:lang w:val="mi-NZ"/>
        </w:rPr>
        <w:t xml:space="preserve"> </w:t>
      </w:r>
    </w:p>
  </w:footnote>
  <w:footnote w:id="8">
    <w:p w14:paraId="0A0E1AD0" w14:textId="19D1DF73" w:rsidR="004430DC" w:rsidRPr="00D430F5" w:rsidRDefault="004430DC" w:rsidP="004430DC">
      <w:pPr>
        <w:pStyle w:val="FootnoteText"/>
        <w:rPr>
          <w:lang w:val="mi-NZ"/>
        </w:rPr>
      </w:pPr>
      <w:r>
        <w:rPr>
          <w:rStyle w:val="FootnoteReference"/>
        </w:rPr>
        <w:footnoteRef/>
      </w:r>
      <w:r>
        <w:t xml:space="preserve"> </w:t>
      </w:r>
      <w:r w:rsidRPr="002C3596">
        <w:rPr>
          <w:sz w:val="18"/>
          <w:szCs w:val="18"/>
          <w:lang w:val="mi-NZ"/>
        </w:rPr>
        <w:t>Te Whatu Ora Flu 2022 Campaign Activity Summary</w:t>
      </w:r>
      <w:r w:rsidR="000414D7">
        <w:rPr>
          <w:sz w:val="18"/>
          <w:szCs w:val="18"/>
          <w:lang w:val="mi-NZ"/>
        </w:rPr>
        <w:t>.</w:t>
      </w:r>
      <w:r>
        <w:rPr>
          <w:lang w:val="mi-NZ"/>
        </w:rPr>
        <w:t xml:space="preserve"> </w:t>
      </w:r>
    </w:p>
  </w:footnote>
  <w:footnote w:id="9">
    <w:p w14:paraId="5BB66A96" w14:textId="10F83E68" w:rsidR="009C6404" w:rsidRPr="009C6404" w:rsidRDefault="009C6404">
      <w:pPr>
        <w:pStyle w:val="FootnoteText"/>
        <w:rPr>
          <w:lang w:val="mi-NZ"/>
        </w:rPr>
      </w:pPr>
      <w:r>
        <w:rPr>
          <w:rStyle w:val="FootnoteReference"/>
        </w:rPr>
        <w:footnoteRef/>
      </w:r>
      <w:r>
        <w:t xml:space="preserve"> </w:t>
      </w:r>
      <w:r w:rsidRPr="00D918F2">
        <w:rPr>
          <w:sz w:val="18"/>
          <w:szCs w:val="16"/>
          <w:lang w:val="mi-NZ"/>
        </w:rPr>
        <w:t xml:space="preserve">Note that it was not in scope for the </w:t>
      </w:r>
      <w:r w:rsidR="00C155EE">
        <w:rPr>
          <w:sz w:val="18"/>
          <w:szCs w:val="16"/>
          <w:lang w:val="mi-NZ"/>
        </w:rPr>
        <w:t>Review</w:t>
      </w:r>
      <w:r w:rsidR="005C7E4C" w:rsidRPr="00D918F2">
        <w:rPr>
          <w:sz w:val="18"/>
          <w:szCs w:val="16"/>
          <w:lang w:val="mi-NZ"/>
        </w:rPr>
        <w:t xml:space="preserve"> </w:t>
      </w:r>
      <w:r w:rsidRPr="00D918F2">
        <w:rPr>
          <w:sz w:val="18"/>
          <w:szCs w:val="16"/>
          <w:lang w:val="mi-NZ"/>
        </w:rPr>
        <w:t xml:space="preserve">Team </w:t>
      </w:r>
      <w:r w:rsidR="005C7E4C" w:rsidRPr="00D918F2">
        <w:rPr>
          <w:sz w:val="18"/>
          <w:szCs w:val="16"/>
          <w:lang w:val="mi-NZ"/>
        </w:rPr>
        <w:t>to</w:t>
      </w:r>
      <w:r w:rsidRPr="00D918F2">
        <w:rPr>
          <w:sz w:val="18"/>
          <w:szCs w:val="16"/>
          <w:lang w:val="mi-NZ"/>
        </w:rPr>
        <w:t xml:space="preserve"> speak to any representatives from Pharmac in order to understand their perspectives.  </w:t>
      </w:r>
    </w:p>
  </w:footnote>
  <w:footnote w:id="10">
    <w:p w14:paraId="42988CA1" w14:textId="027D3FBB" w:rsidR="008D0E66" w:rsidRPr="008D0E66" w:rsidRDefault="008D0E66">
      <w:pPr>
        <w:pStyle w:val="FootnoteText"/>
        <w:rPr>
          <w:lang w:val="mi-NZ"/>
        </w:rPr>
      </w:pPr>
      <w:r>
        <w:rPr>
          <w:rStyle w:val="FootnoteReference"/>
        </w:rPr>
        <w:footnoteRef/>
      </w:r>
      <w:r>
        <w:t xml:space="preserve"> </w:t>
      </w:r>
      <w:r w:rsidRPr="00D918F2">
        <w:rPr>
          <w:sz w:val="18"/>
          <w:szCs w:val="16"/>
          <w:lang w:val="mi-NZ"/>
        </w:rPr>
        <w:t xml:space="preserve">Most of these pharmacies were in urban areas. </w:t>
      </w:r>
    </w:p>
  </w:footnote>
  <w:footnote w:id="11">
    <w:p w14:paraId="4A997E36" w14:textId="77777777" w:rsidR="00641C2B" w:rsidRPr="00451CD3" w:rsidRDefault="00641C2B" w:rsidP="00641C2B">
      <w:pPr>
        <w:pStyle w:val="FootnoteText"/>
        <w:rPr>
          <w:lang w:val="mi-NZ"/>
        </w:rPr>
      </w:pPr>
      <w:r>
        <w:rPr>
          <w:rStyle w:val="FootnoteReference"/>
        </w:rPr>
        <w:footnoteRef/>
      </w:r>
      <w:r>
        <w:t xml:space="preserve"> </w:t>
      </w:r>
      <w:r w:rsidRPr="00D918F2">
        <w:rPr>
          <w:sz w:val="18"/>
          <w:szCs w:val="16"/>
          <w:lang w:val="mi-NZ"/>
        </w:rPr>
        <w:t xml:space="preserve">Note, as previously identified there is a lack of data specifically relating to disabled peoples experiences of COVID-19 including hospital and mortality rates so we cannot provide evidence to support this hypothesis.  </w:t>
      </w:r>
    </w:p>
  </w:footnote>
  <w:footnote w:id="12">
    <w:p w14:paraId="7D8BAB8A" w14:textId="77777777" w:rsidR="00641C2B" w:rsidRDefault="00641C2B" w:rsidP="00641C2B">
      <w:pPr>
        <w:pStyle w:val="FootnoteText"/>
      </w:pPr>
      <w:r>
        <w:rPr>
          <w:rStyle w:val="FootnoteReference"/>
        </w:rPr>
        <w:footnoteRef/>
      </w:r>
      <w:r>
        <w:t xml:space="preserve"> </w:t>
      </w:r>
      <w:r w:rsidRPr="002C3596">
        <w:rPr>
          <w:sz w:val="18"/>
          <w:szCs w:val="18"/>
        </w:rPr>
        <w:t>We note that the Te Whatu Ora Outbreak Response Team has already shifted to a model which plans for COVID-19 alongside other possible future outbreaks</w:t>
      </w:r>
      <w:r>
        <w:t xml:space="preserve">. </w:t>
      </w:r>
    </w:p>
  </w:footnote>
  <w:footnote w:id="13">
    <w:p w14:paraId="7240C9BC" w14:textId="3D883293" w:rsidR="00641C2B" w:rsidRPr="0035192E" w:rsidRDefault="00641C2B" w:rsidP="00641C2B">
      <w:pPr>
        <w:pStyle w:val="FootnoteText"/>
        <w:rPr>
          <w:lang w:val="mi-NZ"/>
        </w:rPr>
      </w:pPr>
      <w:r>
        <w:rPr>
          <w:rStyle w:val="FootnoteReference"/>
        </w:rPr>
        <w:footnoteRef/>
      </w:r>
      <w:r>
        <w:rPr>
          <w:sz w:val="18"/>
          <w:szCs w:val="18"/>
        </w:rPr>
        <w:t xml:space="preserve"> </w:t>
      </w:r>
      <w:r w:rsidRPr="002C3596">
        <w:rPr>
          <w:sz w:val="18"/>
          <w:szCs w:val="18"/>
        </w:rPr>
        <w:t xml:space="preserve">National Immunisation Data accessed at </w:t>
      </w:r>
      <w:hyperlink r:id="rId1" w:history="1">
        <w:r w:rsidRPr="00D918F2">
          <w:rPr>
            <w:rStyle w:val="Hyperlink"/>
            <w:rFonts w:asciiTheme="minorHAnsi" w:hAnsiTheme="minorHAnsi"/>
            <w:b w:val="0"/>
            <w:sz w:val="18"/>
            <w:szCs w:val="18"/>
          </w:rPr>
          <w:t>https://www.health.govt.nz/our-work/preventative-health-wellness/immunisation/immunisation-coverage/national-and-dhb-immunisation-data</w:t>
        </w:r>
      </w:hyperlink>
      <w:r w:rsidR="0026138C">
        <w:t>.</w:t>
      </w:r>
      <w:r>
        <w:t xml:space="preserve"> </w:t>
      </w:r>
    </w:p>
  </w:footnote>
  <w:footnote w:id="14">
    <w:p w14:paraId="1354FD35" w14:textId="77777777" w:rsidR="00F862BA" w:rsidRPr="006D685E" w:rsidRDefault="00F862BA" w:rsidP="00F862BA">
      <w:pPr>
        <w:pStyle w:val="FootnoteText"/>
      </w:pPr>
      <w:r>
        <w:rPr>
          <w:rStyle w:val="FootnoteReference"/>
        </w:rPr>
        <w:footnoteRef/>
      </w:r>
      <w:r>
        <w:t xml:space="preserve"> </w:t>
      </w:r>
      <w:r w:rsidRPr="006D685E">
        <w:rPr>
          <w:sz w:val="16"/>
          <w:szCs w:val="16"/>
        </w:rPr>
        <w:t>https://www.health.govt.nz/about-ministry/what-we-do/work-programme-2019-20/achieving-equity</w:t>
      </w:r>
    </w:p>
  </w:footnote>
  <w:footnote w:id="15">
    <w:p w14:paraId="3E829047" w14:textId="77777777" w:rsidR="00F862BA" w:rsidRPr="00D918F2" w:rsidRDefault="00F862BA" w:rsidP="00F862BA">
      <w:pPr>
        <w:pStyle w:val="FootnoteText"/>
        <w:rPr>
          <w:sz w:val="18"/>
          <w:szCs w:val="16"/>
        </w:rPr>
      </w:pPr>
      <w:r>
        <w:rPr>
          <w:rStyle w:val="FootnoteReference"/>
        </w:rPr>
        <w:footnoteRef/>
      </w:r>
      <w:r>
        <w:rPr>
          <w:sz w:val="18"/>
          <w:szCs w:val="16"/>
        </w:rPr>
        <w:t xml:space="preserve"> </w:t>
      </w:r>
      <w:r w:rsidRPr="00D918F2">
        <w:rPr>
          <w:sz w:val="18"/>
          <w:szCs w:val="16"/>
        </w:rPr>
        <w:t xml:space="preserve">Achieving equity work programme- </w:t>
      </w:r>
      <w:hyperlink r:id="rId2" w:anchor="john" w:history="1">
        <w:r w:rsidRPr="00D918F2">
          <w:rPr>
            <w:rStyle w:val="Hyperlink"/>
            <w:rFonts w:asciiTheme="minorHAnsi" w:hAnsiTheme="minorHAnsi"/>
            <w:b w:val="0"/>
            <w:sz w:val="18"/>
            <w:szCs w:val="16"/>
          </w:rPr>
          <w:t>John Whaanga, Deputy Director-General Māori Health</w:t>
        </w:r>
      </w:hyperlink>
      <w:r w:rsidRPr="00D918F2">
        <w:rPr>
          <w:sz w:val="18"/>
          <w:szCs w:val="16"/>
        </w:rPr>
        <w:t xml:space="preserve"> and Dale Bramley, Waitematā DHB CE</w:t>
      </w:r>
      <w:r>
        <w:rPr>
          <w:sz w:val="18"/>
          <w:szCs w:val="16"/>
        </w:rPr>
        <w:t>.</w:t>
      </w:r>
    </w:p>
    <w:p w14:paraId="31E5CC36" w14:textId="77777777" w:rsidR="00F862BA" w:rsidRPr="00D918F2" w:rsidRDefault="00636161" w:rsidP="00F862BA">
      <w:pPr>
        <w:pStyle w:val="FootnoteText"/>
        <w:rPr>
          <w:b/>
          <w:lang w:val="mi-NZ"/>
        </w:rPr>
      </w:pPr>
      <w:hyperlink r:id="rId3" w:history="1">
        <w:r w:rsidR="00F862BA" w:rsidRPr="00D918F2">
          <w:rPr>
            <w:rStyle w:val="Hyperlink"/>
            <w:rFonts w:asciiTheme="minorHAnsi" w:hAnsiTheme="minorHAnsi"/>
            <w:b w:val="0"/>
            <w:sz w:val="18"/>
            <w:szCs w:val="16"/>
          </w:rPr>
          <w:t>https://www.health.govt.nz/about-ministry/what-we-do/work-programme-2019-20/achieving-equity</w:t>
        </w:r>
      </w:hyperlink>
      <w:r w:rsidR="00F862BA" w:rsidRPr="00D918F2">
        <w:rPr>
          <w:b/>
          <w:sz w:val="18"/>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A918" w14:textId="77777777" w:rsidR="00D31497" w:rsidRPr="00407805" w:rsidRDefault="00D31497" w:rsidP="00407805">
    <w:pPr>
      <w:pStyle w:val="Header"/>
    </w:pPr>
    <w:r w:rsidRPr="00407805">
      <w:drawing>
        <wp:anchor distT="0" distB="0" distL="114300" distR="114300" simplePos="0" relativeHeight="251658240" behindDoc="0" locked="0" layoutInCell="1" allowOverlap="1" wp14:anchorId="0BE31B75" wp14:editId="1DDDBD2C">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05">
      <w:t>Allen + Clarke</w:t>
    </w:r>
    <w:r>
      <w:t xml:space="preserve"> </w:t>
    </w:r>
  </w:p>
  <w:p w14:paraId="301E0830" w14:textId="05430485" w:rsidR="00D31497" w:rsidRPr="001848B7" w:rsidRDefault="00D31497" w:rsidP="00407805">
    <w:pPr>
      <w:pStyle w:val="Header"/>
    </w:pPr>
    <w:r w:rsidRPr="00973950">
      <w:rPr>
        <w:color w:val="808080" w:themeColor="background1" w:themeShade="80"/>
        <w:highlight w:val="yellow"/>
      </w:rPr>
      <mc:AlternateContent>
        <mc:Choice Requires="wps">
          <w:drawing>
            <wp:anchor distT="0" distB="0" distL="114300" distR="114300" simplePos="0" relativeHeight="251658241" behindDoc="0" locked="0" layoutInCell="1" allowOverlap="1" wp14:anchorId="1A70AB5B" wp14:editId="5EAF1008">
              <wp:simplePos x="0" y="0"/>
              <wp:positionH relativeFrom="column">
                <wp:posOffset>-7620</wp:posOffset>
              </wp:positionH>
              <wp:positionV relativeFrom="paragraph">
                <wp:posOffset>160324</wp:posOffset>
              </wp:positionV>
              <wp:extent cx="1311965"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9E8E6" id="Straight Connector 5"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0B220B">
      <w:rPr>
        <w:color w:val="808080" w:themeColor="background1" w:themeShade="80"/>
      </w:rPr>
      <w:t xml:space="preserve">COVID-19 Winter Surge Package 2022 Rapid Review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D1EC" w14:textId="77777777" w:rsidR="00D31497" w:rsidRPr="00157EB5" w:rsidRDefault="00D31497" w:rsidP="00407805">
    <w:pPr>
      <w:pStyle w:val="Header"/>
      <w:rPr>
        <w:color w:val="007E00" w:themeColor="accent3"/>
      </w:rPr>
    </w:pPr>
    <w:r w:rsidRPr="00157EB5">
      <w:t>Allen + Clarke Consulting</w:t>
    </w:r>
  </w:p>
  <w:p w14:paraId="30BB26AC" w14:textId="77777777" w:rsidR="00D31497" w:rsidRPr="00157EB5" w:rsidRDefault="00D31497" w:rsidP="00407805">
    <w:pPr>
      <w:pStyle w:val="Header"/>
    </w:pPr>
    <w:r>
      <mc:AlternateContent>
        <mc:Choice Requires="wps">
          <w:drawing>
            <wp:anchor distT="0" distB="0" distL="114300" distR="114300" simplePos="0" relativeHeight="251658245" behindDoc="0" locked="0" layoutInCell="1" allowOverlap="1" wp14:anchorId="613A654E" wp14:editId="7D06F4F2">
              <wp:simplePos x="0" y="0"/>
              <wp:positionH relativeFrom="column">
                <wp:posOffset>-7620</wp:posOffset>
              </wp:positionH>
              <wp:positionV relativeFrom="paragraph">
                <wp:posOffset>160324</wp:posOffset>
              </wp:positionV>
              <wp:extent cx="1311965"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0C4EB" id="Straight Connector 10"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16C76975" w14:textId="77777777" w:rsidR="00D31497" w:rsidRDefault="00D31497" w:rsidP="004078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9026" w14:textId="77777777" w:rsidR="00B5400B" w:rsidRPr="00407805" w:rsidRDefault="005F78EE" w:rsidP="00407805">
    <w:pPr>
      <w:pStyle w:val="Header"/>
    </w:pPr>
    <w:r w:rsidRPr="00407805">
      <w:drawing>
        <wp:anchor distT="0" distB="0" distL="114300" distR="114300" simplePos="0" relativeHeight="251658244" behindDoc="0" locked="0" layoutInCell="1" allowOverlap="1" wp14:anchorId="65FAFDFC" wp14:editId="29E41029">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838" w:rsidRPr="00407805">
      <w:t>Allen + Clarke</w:t>
    </w:r>
    <w:r w:rsidR="00D62820">
      <w:t xml:space="preserve"> </w:t>
    </w:r>
  </w:p>
  <w:p w14:paraId="3D97EC40" w14:textId="37F98A11" w:rsidR="000B63E5" w:rsidRPr="001848B7" w:rsidRDefault="00157EB5" w:rsidP="000B63E5">
    <w:pPr>
      <w:pStyle w:val="Header"/>
    </w:pPr>
    <w:r w:rsidRPr="00973950">
      <w:rPr>
        <w:color w:val="808080" w:themeColor="background1" w:themeShade="80"/>
        <w:highlight w:val="yellow"/>
      </w:rPr>
      <mc:AlternateContent>
        <mc:Choice Requires="wps">
          <w:drawing>
            <wp:anchor distT="0" distB="0" distL="114300" distR="114300" simplePos="0" relativeHeight="251658242" behindDoc="0" locked="0" layoutInCell="1" allowOverlap="1" wp14:anchorId="22640D1A" wp14:editId="2D4CAB25">
              <wp:simplePos x="0" y="0"/>
              <wp:positionH relativeFrom="column">
                <wp:posOffset>-7620</wp:posOffset>
              </wp:positionH>
              <wp:positionV relativeFrom="paragraph">
                <wp:posOffset>160324</wp:posOffset>
              </wp:positionV>
              <wp:extent cx="1311965"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9F995" id="Straight Connector 6"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000B63E5">
      <w:rPr>
        <w:color w:val="808080" w:themeColor="background1" w:themeShade="80"/>
      </w:rPr>
      <w:t xml:space="preserve">COVID-19 Winter Surge Package 2022 Rapid Review </w:t>
    </w:r>
  </w:p>
  <w:p w14:paraId="124BDE0B" w14:textId="084F1A23" w:rsidR="00870838" w:rsidRPr="001848B7" w:rsidRDefault="00870838" w:rsidP="004078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EF37" w14:textId="77777777" w:rsidR="00104504" w:rsidRPr="00157EB5" w:rsidRDefault="00104504" w:rsidP="00407805">
    <w:pPr>
      <w:pStyle w:val="Header"/>
      <w:rPr>
        <w:color w:val="007E00" w:themeColor="accent3"/>
      </w:rPr>
    </w:pPr>
    <w:r w:rsidRPr="00157EB5">
      <w:t>Allen + Clarke Consulting</w:t>
    </w:r>
  </w:p>
  <w:p w14:paraId="3ED1D5C4" w14:textId="77777777" w:rsidR="00104504" w:rsidRPr="00157EB5" w:rsidRDefault="00104504" w:rsidP="00407805">
    <w:pPr>
      <w:pStyle w:val="Header"/>
    </w:pPr>
    <w:r>
      <mc:AlternateContent>
        <mc:Choice Requires="wps">
          <w:drawing>
            <wp:anchor distT="0" distB="0" distL="114300" distR="114300" simplePos="0" relativeHeight="251658243" behindDoc="0" locked="0" layoutInCell="1" allowOverlap="1" wp14:anchorId="7D18E0EA" wp14:editId="714E7165">
              <wp:simplePos x="0" y="0"/>
              <wp:positionH relativeFrom="column">
                <wp:posOffset>-7620</wp:posOffset>
              </wp:positionH>
              <wp:positionV relativeFrom="paragraph">
                <wp:posOffset>160324</wp:posOffset>
              </wp:positionV>
              <wp:extent cx="1311965"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0AEC6" id="Straight Connector 50"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1302904E" w14:textId="77777777" w:rsidR="00104504" w:rsidRDefault="00104504" w:rsidP="00407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C4913"/>
    <w:multiLevelType w:val="hybridMultilevel"/>
    <w:tmpl w:val="8A046320"/>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1" w15:restartNumberingAfterBreak="0">
    <w:nsid w:val="05442068"/>
    <w:multiLevelType w:val="hybridMultilevel"/>
    <w:tmpl w:val="1E50368E"/>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2"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3" w15:restartNumberingAfterBreak="0">
    <w:nsid w:val="06AF1574"/>
    <w:multiLevelType w:val="hybridMultilevel"/>
    <w:tmpl w:val="865E65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5" w15:restartNumberingAfterBreak="0">
    <w:nsid w:val="0BA74537"/>
    <w:multiLevelType w:val="hybridMultilevel"/>
    <w:tmpl w:val="19482900"/>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6" w15:restartNumberingAfterBreak="0">
    <w:nsid w:val="0EE75EED"/>
    <w:multiLevelType w:val="hybridMultilevel"/>
    <w:tmpl w:val="CCCA0390"/>
    <w:lvl w:ilvl="0" w:tplc="150498D0">
      <w:start w:val="1"/>
      <w:numFmt w:val="decimalZero"/>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1">
    <w:nsid w:val="0F4C0CF8"/>
    <w:multiLevelType w:val="hybridMultilevel"/>
    <w:tmpl w:val="564ABBA0"/>
    <w:lvl w:ilvl="0" w:tplc="82742564">
      <w:start w:val="1"/>
      <w:numFmt w:val="bulle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F00086"/>
    <w:multiLevelType w:val="hybridMultilevel"/>
    <w:tmpl w:val="8DDA74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6D34BEB"/>
    <w:multiLevelType w:val="hybridMultilevel"/>
    <w:tmpl w:val="DCF2AB4E"/>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0"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1">
    <w:nsid w:val="1B681627"/>
    <w:multiLevelType w:val="hybridMultilevel"/>
    <w:tmpl w:val="FBEE9CFA"/>
    <w:lvl w:ilvl="0" w:tplc="CF36DD9C">
      <w:start w:val="1"/>
      <w:numFmt w:val="bullet"/>
      <w:lvlText w:val=""/>
      <w:lvlJc w:val="left"/>
      <w:pPr>
        <w:ind w:left="297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 w15:restartNumberingAfterBreak="0">
    <w:nsid w:val="1D796096"/>
    <w:multiLevelType w:val="hybridMultilevel"/>
    <w:tmpl w:val="2FF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756924"/>
    <w:multiLevelType w:val="hybridMultilevel"/>
    <w:tmpl w:val="EA928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4D24412"/>
    <w:multiLevelType w:val="multilevel"/>
    <w:tmpl w:val="BCA46B6E"/>
    <w:styleLink w:val="Outlines"/>
    <w:lvl w:ilvl="0">
      <w:start w:val="1"/>
      <w:numFmt w:val="decimal"/>
      <w:pStyle w:val="Bullet-Number"/>
      <w:lvlText w:val="%1."/>
      <w:lvlJc w:val="left"/>
      <w:pPr>
        <w:ind w:left="432" w:hanging="432"/>
      </w:pPr>
      <w:rPr>
        <w:rFonts w:hint="default"/>
      </w:rPr>
    </w:lvl>
    <w:lvl w:ilvl="1">
      <w:start w:val="1"/>
      <w:numFmt w:val="lowerLetter"/>
      <w:pStyle w:val="Bullet-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6" w15:restartNumberingAfterBreak="0">
    <w:nsid w:val="28527BAB"/>
    <w:multiLevelType w:val="hybridMultilevel"/>
    <w:tmpl w:val="1B226B64"/>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7" w15:restartNumberingAfterBreak="0">
    <w:nsid w:val="29D755DA"/>
    <w:multiLevelType w:val="hybridMultilevel"/>
    <w:tmpl w:val="B92C5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2E273D7C"/>
    <w:multiLevelType w:val="hybridMultilevel"/>
    <w:tmpl w:val="18B2A320"/>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9" w15:restartNumberingAfterBreak="0">
    <w:nsid w:val="2FE47697"/>
    <w:multiLevelType w:val="multilevel"/>
    <w:tmpl w:val="6CE04904"/>
    <w:numStyleLink w:val="NumberedHeadings"/>
  </w:abstractNum>
  <w:abstractNum w:abstractNumId="30" w15:restartNumberingAfterBreak="0">
    <w:nsid w:val="32C73DE4"/>
    <w:multiLevelType w:val="hybridMultilevel"/>
    <w:tmpl w:val="101C7A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5B4709F"/>
    <w:multiLevelType w:val="hybridMultilevel"/>
    <w:tmpl w:val="BD5C13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2" w15:restartNumberingAfterBreak="0">
    <w:nsid w:val="36227981"/>
    <w:multiLevelType w:val="singleLevel"/>
    <w:tmpl w:val="0416000F"/>
    <w:lvl w:ilvl="0">
      <w:start w:val="1"/>
      <w:numFmt w:val="decimal"/>
      <w:lvlText w:val="%1."/>
      <w:lvlJc w:val="left"/>
      <w:pPr>
        <w:ind w:left="0" w:firstLine="0"/>
      </w:pPr>
      <w:rPr>
        <w:rFonts w:hint="default"/>
      </w:rPr>
    </w:lvl>
  </w:abstractNum>
  <w:abstractNum w:abstractNumId="33" w15:restartNumberingAfterBreak="0">
    <w:nsid w:val="391E0461"/>
    <w:multiLevelType w:val="hybridMultilevel"/>
    <w:tmpl w:val="3DA07852"/>
    <w:lvl w:ilvl="0" w:tplc="64D2547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B3E015C"/>
    <w:multiLevelType w:val="hybridMultilevel"/>
    <w:tmpl w:val="417EF0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C193E51"/>
    <w:multiLevelType w:val="hybridMultilevel"/>
    <w:tmpl w:val="CA4667CA"/>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6" w15:restartNumberingAfterBreak="0">
    <w:nsid w:val="47CC0EFB"/>
    <w:multiLevelType w:val="hybridMultilevel"/>
    <w:tmpl w:val="BC50D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1">
    <w:nsid w:val="48603BFC"/>
    <w:multiLevelType w:val="hybridMultilevel"/>
    <w:tmpl w:val="DB445D72"/>
    <w:lvl w:ilvl="0" w:tplc="04160001">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15:restartNumberingAfterBreak="0">
    <w:nsid w:val="48B04B09"/>
    <w:multiLevelType w:val="hybridMultilevel"/>
    <w:tmpl w:val="B2FCEFB4"/>
    <w:lvl w:ilvl="0" w:tplc="56EE6386">
      <w:start w:val="1"/>
      <w:numFmt w:val="bullet"/>
      <w:lvlText w:val="•"/>
      <w:lvlJc w:val="left"/>
      <w:pPr>
        <w:tabs>
          <w:tab w:val="num" w:pos="720"/>
        </w:tabs>
        <w:ind w:left="720" w:hanging="360"/>
      </w:pPr>
      <w:rPr>
        <w:rFonts w:ascii="Arial" w:hAnsi="Arial" w:hint="default"/>
      </w:rPr>
    </w:lvl>
    <w:lvl w:ilvl="1" w:tplc="85384A32" w:tentative="1">
      <w:start w:val="1"/>
      <w:numFmt w:val="bullet"/>
      <w:lvlText w:val="•"/>
      <w:lvlJc w:val="left"/>
      <w:pPr>
        <w:tabs>
          <w:tab w:val="num" w:pos="1440"/>
        </w:tabs>
        <w:ind w:left="1440" w:hanging="360"/>
      </w:pPr>
      <w:rPr>
        <w:rFonts w:ascii="Arial" w:hAnsi="Arial" w:hint="default"/>
      </w:rPr>
    </w:lvl>
    <w:lvl w:ilvl="2" w:tplc="D4C412F2" w:tentative="1">
      <w:start w:val="1"/>
      <w:numFmt w:val="bullet"/>
      <w:lvlText w:val="•"/>
      <w:lvlJc w:val="left"/>
      <w:pPr>
        <w:tabs>
          <w:tab w:val="num" w:pos="2160"/>
        </w:tabs>
        <w:ind w:left="2160" w:hanging="360"/>
      </w:pPr>
      <w:rPr>
        <w:rFonts w:ascii="Arial" w:hAnsi="Arial" w:hint="default"/>
      </w:rPr>
    </w:lvl>
    <w:lvl w:ilvl="3" w:tplc="408A4AEA" w:tentative="1">
      <w:start w:val="1"/>
      <w:numFmt w:val="bullet"/>
      <w:lvlText w:val="•"/>
      <w:lvlJc w:val="left"/>
      <w:pPr>
        <w:tabs>
          <w:tab w:val="num" w:pos="2880"/>
        </w:tabs>
        <w:ind w:left="2880" w:hanging="360"/>
      </w:pPr>
      <w:rPr>
        <w:rFonts w:ascii="Arial" w:hAnsi="Arial" w:hint="default"/>
      </w:rPr>
    </w:lvl>
    <w:lvl w:ilvl="4" w:tplc="7C1CC81C" w:tentative="1">
      <w:start w:val="1"/>
      <w:numFmt w:val="bullet"/>
      <w:lvlText w:val="•"/>
      <w:lvlJc w:val="left"/>
      <w:pPr>
        <w:tabs>
          <w:tab w:val="num" w:pos="3600"/>
        </w:tabs>
        <w:ind w:left="3600" w:hanging="360"/>
      </w:pPr>
      <w:rPr>
        <w:rFonts w:ascii="Arial" w:hAnsi="Arial" w:hint="default"/>
      </w:rPr>
    </w:lvl>
    <w:lvl w:ilvl="5" w:tplc="66C863F6" w:tentative="1">
      <w:start w:val="1"/>
      <w:numFmt w:val="bullet"/>
      <w:lvlText w:val="•"/>
      <w:lvlJc w:val="left"/>
      <w:pPr>
        <w:tabs>
          <w:tab w:val="num" w:pos="4320"/>
        </w:tabs>
        <w:ind w:left="4320" w:hanging="360"/>
      </w:pPr>
      <w:rPr>
        <w:rFonts w:ascii="Arial" w:hAnsi="Arial" w:hint="default"/>
      </w:rPr>
    </w:lvl>
    <w:lvl w:ilvl="6" w:tplc="504289D8" w:tentative="1">
      <w:start w:val="1"/>
      <w:numFmt w:val="bullet"/>
      <w:lvlText w:val="•"/>
      <w:lvlJc w:val="left"/>
      <w:pPr>
        <w:tabs>
          <w:tab w:val="num" w:pos="5040"/>
        </w:tabs>
        <w:ind w:left="5040" w:hanging="360"/>
      </w:pPr>
      <w:rPr>
        <w:rFonts w:ascii="Arial" w:hAnsi="Arial" w:hint="default"/>
      </w:rPr>
    </w:lvl>
    <w:lvl w:ilvl="7" w:tplc="A79CBD06" w:tentative="1">
      <w:start w:val="1"/>
      <w:numFmt w:val="bullet"/>
      <w:lvlText w:val="•"/>
      <w:lvlJc w:val="left"/>
      <w:pPr>
        <w:tabs>
          <w:tab w:val="num" w:pos="5760"/>
        </w:tabs>
        <w:ind w:left="5760" w:hanging="360"/>
      </w:pPr>
      <w:rPr>
        <w:rFonts w:ascii="Arial" w:hAnsi="Arial" w:hint="default"/>
      </w:rPr>
    </w:lvl>
    <w:lvl w:ilvl="8" w:tplc="38347D7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8D1333E"/>
    <w:multiLevelType w:val="hybridMultilevel"/>
    <w:tmpl w:val="2DB28494"/>
    <w:lvl w:ilvl="0" w:tplc="F4422AB6">
      <w:start w:val="1"/>
      <w:numFmt w:val="decimalZero"/>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15:restartNumberingAfterBreak="0">
    <w:nsid w:val="4A2940CE"/>
    <w:multiLevelType w:val="hybridMultilevel"/>
    <w:tmpl w:val="B96C08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AC52AD3"/>
    <w:multiLevelType w:val="hybridMultilevel"/>
    <w:tmpl w:val="55FE8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4CA061C4"/>
    <w:multiLevelType w:val="hybridMultilevel"/>
    <w:tmpl w:val="EC52B8B0"/>
    <w:lvl w:ilvl="0" w:tplc="D374AB04">
      <w:start w:val="1"/>
      <w:numFmt w:val="bullet"/>
      <w:lvlText w:val="−"/>
      <w:lvlJc w:val="left"/>
      <w:pPr>
        <w:ind w:left="720" w:hanging="360"/>
      </w:pPr>
      <w:rPr>
        <w:rFonts w:ascii="Arial" w:hAnsi="Arial" w:hint="default"/>
      </w:rPr>
    </w:lvl>
    <w:lvl w:ilvl="1" w:tplc="598E00C0" w:tentative="1">
      <w:start w:val="1"/>
      <w:numFmt w:val="bullet"/>
      <w:lvlText w:val="o"/>
      <w:lvlJc w:val="left"/>
      <w:pPr>
        <w:ind w:left="1440" w:hanging="360"/>
      </w:pPr>
      <w:rPr>
        <w:rFonts w:ascii="Courier New" w:hAnsi="Courier New" w:cs="Courier New" w:hint="default"/>
      </w:rPr>
    </w:lvl>
    <w:lvl w:ilvl="2" w:tplc="1FE4D0B4" w:tentative="1">
      <w:start w:val="1"/>
      <w:numFmt w:val="bullet"/>
      <w:lvlText w:val=""/>
      <w:lvlJc w:val="left"/>
      <w:pPr>
        <w:ind w:left="2160" w:hanging="360"/>
      </w:pPr>
      <w:rPr>
        <w:rFonts w:ascii="Wingdings" w:hAnsi="Wingdings" w:hint="default"/>
      </w:rPr>
    </w:lvl>
    <w:lvl w:ilvl="3" w:tplc="2FD2E4E6" w:tentative="1">
      <w:start w:val="1"/>
      <w:numFmt w:val="bullet"/>
      <w:lvlText w:val=""/>
      <w:lvlJc w:val="left"/>
      <w:pPr>
        <w:ind w:left="2880" w:hanging="360"/>
      </w:pPr>
      <w:rPr>
        <w:rFonts w:ascii="Symbol" w:hAnsi="Symbol" w:hint="default"/>
      </w:rPr>
    </w:lvl>
    <w:lvl w:ilvl="4" w:tplc="E9F617CE" w:tentative="1">
      <w:start w:val="1"/>
      <w:numFmt w:val="bullet"/>
      <w:lvlText w:val="o"/>
      <w:lvlJc w:val="left"/>
      <w:pPr>
        <w:ind w:left="3600" w:hanging="360"/>
      </w:pPr>
      <w:rPr>
        <w:rFonts w:ascii="Courier New" w:hAnsi="Courier New" w:cs="Courier New" w:hint="default"/>
      </w:rPr>
    </w:lvl>
    <w:lvl w:ilvl="5" w:tplc="92D8D8A4" w:tentative="1">
      <w:start w:val="1"/>
      <w:numFmt w:val="bullet"/>
      <w:lvlText w:val=""/>
      <w:lvlJc w:val="left"/>
      <w:pPr>
        <w:ind w:left="4320" w:hanging="360"/>
      </w:pPr>
      <w:rPr>
        <w:rFonts w:ascii="Wingdings" w:hAnsi="Wingdings" w:hint="default"/>
      </w:rPr>
    </w:lvl>
    <w:lvl w:ilvl="6" w:tplc="A620BB82" w:tentative="1">
      <w:start w:val="1"/>
      <w:numFmt w:val="bullet"/>
      <w:lvlText w:val=""/>
      <w:lvlJc w:val="left"/>
      <w:pPr>
        <w:ind w:left="5040" w:hanging="360"/>
      </w:pPr>
      <w:rPr>
        <w:rFonts w:ascii="Symbol" w:hAnsi="Symbol" w:hint="default"/>
      </w:rPr>
    </w:lvl>
    <w:lvl w:ilvl="7" w:tplc="188408BC" w:tentative="1">
      <w:start w:val="1"/>
      <w:numFmt w:val="bullet"/>
      <w:lvlText w:val="o"/>
      <w:lvlJc w:val="left"/>
      <w:pPr>
        <w:ind w:left="5760" w:hanging="360"/>
      </w:pPr>
      <w:rPr>
        <w:rFonts w:ascii="Courier New" w:hAnsi="Courier New" w:cs="Courier New" w:hint="default"/>
      </w:rPr>
    </w:lvl>
    <w:lvl w:ilvl="8" w:tplc="7D7C8142" w:tentative="1">
      <w:start w:val="1"/>
      <w:numFmt w:val="bullet"/>
      <w:lvlText w:val=""/>
      <w:lvlJc w:val="left"/>
      <w:pPr>
        <w:ind w:left="6480" w:hanging="360"/>
      </w:pPr>
      <w:rPr>
        <w:rFonts w:ascii="Wingdings" w:hAnsi="Wingdings" w:hint="default"/>
      </w:rPr>
    </w:lvl>
  </w:abstractNum>
  <w:abstractNum w:abstractNumId="43" w15:restartNumberingAfterBreak="1">
    <w:nsid w:val="4D5E637E"/>
    <w:multiLevelType w:val="hybridMultilevel"/>
    <w:tmpl w:val="3CF864A2"/>
    <w:lvl w:ilvl="0" w:tplc="AAE0EF22">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4" w15:restartNumberingAfterBreak="0">
    <w:nsid w:val="4D684727"/>
    <w:multiLevelType w:val="hybridMultilevel"/>
    <w:tmpl w:val="0DC2523C"/>
    <w:lvl w:ilvl="0" w:tplc="14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5" w15:restartNumberingAfterBreak="0">
    <w:nsid w:val="4D9466AE"/>
    <w:multiLevelType w:val="hybridMultilevel"/>
    <w:tmpl w:val="D264D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FF05FA0"/>
    <w:multiLevelType w:val="multilevel"/>
    <w:tmpl w:val="A2869250"/>
    <w:numStyleLink w:val="TableBullets"/>
  </w:abstractNum>
  <w:abstractNum w:abstractNumId="47" w15:restartNumberingAfterBreak="0">
    <w:nsid w:val="50D6771D"/>
    <w:multiLevelType w:val="hybridMultilevel"/>
    <w:tmpl w:val="DA22D32A"/>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535C2590"/>
    <w:multiLevelType w:val="multilevel"/>
    <w:tmpl w:val="6CE04904"/>
    <w:numStyleLink w:val="NumberedHeadings"/>
  </w:abstractNum>
  <w:abstractNum w:abstractNumId="49" w15:restartNumberingAfterBreak="0">
    <w:nsid w:val="53663F20"/>
    <w:multiLevelType w:val="hybridMultilevel"/>
    <w:tmpl w:val="ACB4E4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536F133E"/>
    <w:multiLevelType w:val="hybridMultilevel"/>
    <w:tmpl w:val="B0E4B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60A0E3C"/>
    <w:multiLevelType w:val="hybridMultilevel"/>
    <w:tmpl w:val="6E8662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84F09B1"/>
    <w:multiLevelType w:val="hybridMultilevel"/>
    <w:tmpl w:val="D2582B50"/>
    <w:lvl w:ilvl="0" w:tplc="A3686A44">
      <w:start w:val="1"/>
      <w:numFmt w:val="bullet"/>
      <w:lvlText w:val=""/>
      <w:lvlJc w:val="left"/>
      <w:pPr>
        <w:ind w:left="720" w:hanging="360"/>
      </w:pPr>
      <w:rPr>
        <w:rFonts w:ascii="Symbol" w:hAnsi="Symbol" w:hint="default"/>
      </w:rPr>
    </w:lvl>
    <w:lvl w:ilvl="1" w:tplc="28221710" w:tentative="1">
      <w:start w:val="1"/>
      <w:numFmt w:val="bullet"/>
      <w:lvlText w:val="o"/>
      <w:lvlJc w:val="left"/>
      <w:pPr>
        <w:ind w:left="1440" w:hanging="360"/>
      </w:pPr>
      <w:rPr>
        <w:rFonts w:ascii="Courier New" w:hAnsi="Courier New" w:cs="Courier New" w:hint="default"/>
      </w:rPr>
    </w:lvl>
    <w:lvl w:ilvl="2" w:tplc="2632D430" w:tentative="1">
      <w:start w:val="1"/>
      <w:numFmt w:val="bullet"/>
      <w:lvlText w:val=""/>
      <w:lvlJc w:val="left"/>
      <w:pPr>
        <w:ind w:left="2160" w:hanging="360"/>
      </w:pPr>
      <w:rPr>
        <w:rFonts w:ascii="Wingdings" w:hAnsi="Wingdings" w:hint="default"/>
      </w:rPr>
    </w:lvl>
    <w:lvl w:ilvl="3" w:tplc="C5641456" w:tentative="1">
      <w:start w:val="1"/>
      <w:numFmt w:val="bullet"/>
      <w:lvlText w:val=""/>
      <w:lvlJc w:val="left"/>
      <w:pPr>
        <w:ind w:left="2880" w:hanging="360"/>
      </w:pPr>
      <w:rPr>
        <w:rFonts w:ascii="Symbol" w:hAnsi="Symbol" w:hint="default"/>
      </w:rPr>
    </w:lvl>
    <w:lvl w:ilvl="4" w:tplc="A9B8A008" w:tentative="1">
      <w:start w:val="1"/>
      <w:numFmt w:val="bullet"/>
      <w:lvlText w:val="o"/>
      <w:lvlJc w:val="left"/>
      <w:pPr>
        <w:ind w:left="3600" w:hanging="360"/>
      </w:pPr>
      <w:rPr>
        <w:rFonts w:ascii="Courier New" w:hAnsi="Courier New" w:cs="Courier New" w:hint="default"/>
      </w:rPr>
    </w:lvl>
    <w:lvl w:ilvl="5" w:tplc="EFE49AA2" w:tentative="1">
      <w:start w:val="1"/>
      <w:numFmt w:val="bullet"/>
      <w:lvlText w:val=""/>
      <w:lvlJc w:val="left"/>
      <w:pPr>
        <w:ind w:left="4320" w:hanging="360"/>
      </w:pPr>
      <w:rPr>
        <w:rFonts w:ascii="Wingdings" w:hAnsi="Wingdings" w:hint="default"/>
      </w:rPr>
    </w:lvl>
    <w:lvl w:ilvl="6" w:tplc="BF20CE38" w:tentative="1">
      <w:start w:val="1"/>
      <w:numFmt w:val="bullet"/>
      <w:lvlText w:val=""/>
      <w:lvlJc w:val="left"/>
      <w:pPr>
        <w:ind w:left="5040" w:hanging="360"/>
      </w:pPr>
      <w:rPr>
        <w:rFonts w:ascii="Symbol" w:hAnsi="Symbol" w:hint="default"/>
      </w:rPr>
    </w:lvl>
    <w:lvl w:ilvl="7" w:tplc="C2F83B5E" w:tentative="1">
      <w:start w:val="1"/>
      <w:numFmt w:val="bullet"/>
      <w:lvlText w:val="o"/>
      <w:lvlJc w:val="left"/>
      <w:pPr>
        <w:ind w:left="5760" w:hanging="360"/>
      </w:pPr>
      <w:rPr>
        <w:rFonts w:ascii="Courier New" w:hAnsi="Courier New" w:cs="Courier New" w:hint="default"/>
      </w:rPr>
    </w:lvl>
    <w:lvl w:ilvl="8" w:tplc="E0B63974" w:tentative="1">
      <w:start w:val="1"/>
      <w:numFmt w:val="bullet"/>
      <w:lvlText w:val=""/>
      <w:lvlJc w:val="left"/>
      <w:pPr>
        <w:ind w:left="6480" w:hanging="360"/>
      </w:pPr>
      <w:rPr>
        <w:rFonts w:ascii="Wingdings" w:hAnsi="Wingdings" w:hint="default"/>
      </w:rPr>
    </w:lvl>
  </w:abstractNum>
  <w:abstractNum w:abstractNumId="53" w15:restartNumberingAfterBreak="0">
    <w:nsid w:val="58741792"/>
    <w:multiLevelType w:val="hybridMultilevel"/>
    <w:tmpl w:val="F90252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5ACD401B"/>
    <w:multiLevelType w:val="multilevel"/>
    <w:tmpl w:val="D4BA747E"/>
    <w:numStyleLink w:val="TextBullets"/>
  </w:abstractNum>
  <w:abstractNum w:abstractNumId="55" w15:restartNumberingAfterBreak="0">
    <w:nsid w:val="5B040227"/>
    <w:multiLevelType w:val="hybridMultilevel"/>
    <w:tmpl w:val="A154C6AC"/>
    <w:lvl w:ilvl="0" w:tplc="64D25478">
      <w:numFmt w:val="bullet"/>
      <w:lvlText w:val="-"/>
      <w:lvlJc w:val="left"/>
      <w:pPr>
        <w:ind w:left="780" w:hanging="360"/>
      </w:pPr>
      <w:rPr>
        <w:rFonts w:ascii="Arial" w:eastAsiaTheme="minorHAnsi" w:hAnsi="Arial" w:cs="Aria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6"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57" w15:restartNumberingAfterBreak="0">
    <w:nsid w:val="62390078"/>
    <w:multiLevelType w:val="hybridMultilevel"/>
    <w:tmpl w:val="3ACAB198"/>
    <w:lvl w:ilvl="0" w:tplc="B5EE012A">
      <w:start w:val="1"/>
      <w:numFmt w:val="bullet"/>
      <w:lvlText w:val=""/>
      <w:lvlJc w:val="left"/>
      <w:pPr>
        <w:ind w:left="720" w:hanging="360"/>
      </w:pPr>
      <w:rPr>
        <w:rFonts w:ascii="Symbol" w:hAnsi="Symbol" w:hint="default"/>
      </w:rPr>
    </w:lvl>
    <w:lvl w:ilvl="1" w:tplc="EDF69680" w:tentative="1">
      <w:start w:val="1"/>
      <w:numFmt w:val="bullet"/>
      <w:lvlText w:val="o"/>
      <w:lvlJc w:val="left"/>
      <w:pPr>
        <w:ind w:left="1440" w:hanging="360"/>
      </w:pPr>
      <w:rPr>
        <w:rFonts w:ascii="Courier New" w:hAnsi="Courier New" w:cs="Courier New" w:hint="default"/>
      </w:rPr>
    </w:lvl>
    <w:lvl w:ilvl="2" w:tplc="159E9210" w:tentative="1">
      <w:start w:val="1"/>
      <w:numFmt w:val="bullet"/>
      <w:lvlText w:val=""/>
      <w:lvlJc w:val="left"/>
      <w:pPr>
        <w:ind w:left="2160" w:hanging="360"/>
      </w:pPr>
      <w:rPr>
        <w:rFonts w:ascii="Wingdings" w:hAnsi="Wingdings" w:hint="default"/>
      </w:rPr>
    </w:lvl>
    <w:lvl w:ilvl="3" w:tplc="0A48C11A" w:tentative="1">
      <w:start w:val="1"/>
      <w:numFmt w:val="bullet"/>
      <w:lvlText w:val=""/>
      <w:lvlJc w:val="left"/>
      <w:pPr>
        <w:ind w:left="2880" w:hanging="360"/>
      </w:pPr>
      <w:rPr>
        <w:rFonts w:ascii="Symbol" w:hAnsi="Symbol" w:hint="default"/>
      </w:rPr>
    </w:lvl>
    <w:lvl w:ilvl="4" w:tplc="B0006518" w:tentative="1">
      <w:start w:val="1"/>
      <w:numFmt w:val="bullet"/>
      <w:lvlText w:val="o"/>
      <w:lvlJc w:val="left"/>
      <w:pPr>
        <w:ind w:left="3600" w:hanging="360"/>
      </w:pPr>
      <w:rPr>
        <w:rFonts w:ascii="Courier New" w:hAnsi="Courier New" w:cs="Courier New" w:hint="default"/>
      </w:rPr>
    </w:lvl>
    <w:lvl w:ilvl="5" w:tplc="CACC7EAA" w:tentative="1">
      <w:start w:val="1"/>
      <w:numFmt w:val="bullet"/>
      <w:lvlText w:val=""/>
      <w:lvlJc w:val="left"/>
      <w:pPr>
        <w:ind w:left="4320" w:hanging="360"/>
      </w:pPr>
      <w:rPr>
        <w:rFonts w:ascii="Wingdings" w:hAnsi="Wingdings" w:hint="default"/>
      </w:rPr>
    </w:lvl>
    <w:lvl w:ilvl="6" w:tplc="DC5898E0" w:tentative="1">
      <w:start w:val="1"/>
      <w:numFmt w:val="bullet"/>
      <w:lvlText w:val=""/>
      <w:lvlJc w:val="left"/>
      <w:pPr>
        <w:ind w:left="5040" w:hanging="360"/>
      </w:pPr>
      <w:rPr>
        <w:rFonts w:ascii="Symbol" w:hAnsi="Symbol" w:hint="default"/>
      </w:rPr>
    </w:lvl>
    <w:lvl w:ilvl="7" w:tplc="58BA7036" w:tentative="1">
      <w:start w:val="1"/>
      <w:numFmt w:val="bullet"/>
      <w:lvlText w:val="o"/>
      <w:lvlJc w:val="left"/>
      <w:pPr>
        <w:ind w:left="5760" w:hanging="360"/>
      </w:pPr>
      <w:rPr>
        <w:rFonts w:ascii="Courier New" w:hAnsi="Courier New" w:cs="Courier New" w:hint="default"/>
      </w:rPr>
    </w:lvl>
    <w:lvl w:ilvl="8" w:tplc="5412AB44" w:tentative="1">
      <w:start w:val="1"/>
      <w:numFmt w:val="bullet"/>
      <w:lvlText w:val=""/>
      <w:lvlJc w:val="left"/>
      <w:pPr>
        <w:ind w:left="6480" w:hanging="360"/>
      </w:pPr>
      <w:rPr>
        <w:rFonts w:ascii="Wingdings" w:hAnsi="Wingdings" w:hint="default"/>
      </w:rPr>
    </w:lvl>
  </w:abstractNum>
  <w:abstractNum w:abstractNumId="58" w15:restartNumberingAfterBreak="0">
    <w:nsid w:val="62692B7B"/>
    <w:multiLevelType w:val="multilevel"/>
    <w:tmpl w:val="96666592"/>
    <w:lvl w:ilvl="0">
      <w:start w:val="1"/>
      <w:numFmt w:val="decimal"/>
      <w:lvlText w:val="%1"/>
      <w:lvlJc w:val="left"/>
      <w:pPr>
        <w:ind w:left="660" w:hanging="660"/>
      </w:pPr>
      <w:rPr>
        <w:rFonts w:ascii="Arial" w:eastAsiaTheme="minorHAnsi" w:hAnsi="Arial" w:hint="default"/>
        <w:b/>
        <w:color w:val="00B0F0" w:themeColor="hyperlink"/>
        <w:sz w:val="21"/>
        <w:u w:val="single"/>
      </w:rPr>
    </w:lvl>
    <w:lvl w:ilvl="1">
      <w:start w:val="1"/>
      <w:numFmt w:val="decimal"/>
      <w:lvlText w:val="%1.%2"/>
      <w:lvlJc w:val="left"/>
      <w:pPr>
        <w:ind w:left="1089" w:hanging="660"/>
      </w:pPr>
      <w:rPr>
        <w:rFonts w:ascii="Arial" w:eastAsiaTheme="minorHAnsi" w:hAnsi="Arial" w:hint="default"/>
        <w:b/>
        <w:color w:val="00B0F0" w:themeColor="hyperlink"/>
        <w:sz w:val="21"/>
        <w:u w:val="single"/>
      </w:rPr>
    </w:lvl>
    <w:lvl w:ilvl="2">
      <w:start w:val="1"/>
      <w:numFmt w:val="decimal"/>
      <w:lvlText w:val="%1.%2.%3"/>
      <w:lvlJc w:val="left"/>
      <w:pPr>
        <w:ind w:left="1578" w:hanging="720"/>
      </w:pPr>
      <w:rPr>
        <w:rFonts w:ascii="Arial" w:eastAsiaTheme="minorHAnsi" w:hAnsi="Arial" w:hint="default"/>
        <w:b/>
        <w:color w:val="00B0F0" w:themeColor="hyperlink"/>
        <w:sz w:val="21"/>
        <w:u w:val="single"/>
      </w:rPr>
    </w:lvl>
    <w:lvl w:ilvl="3">
      <w:start w:val="1"/>
      <w:numFmt w:val="decimal"/>
      <w:lvlText w:val="%1.%2.%3.%4"/>
      <w:lvlJc w:val="left"/>
      <w:pPr>
        <w:ind w:left="2007" w:hanging="720"/>
      </w:pPr>
      <w:rPr>
        <w:rFonts w:ascii="Arial" w:eastAsiaTheme="minorHAnsi" w:hAnsi="Arial" w:hint="default"/>
        <w:b/>
        <w:color w:val="00B0F0" w:themeColor="hyperlink"/>
        <w:sz w:val="21"/>
        <w:u w:val="single"/>
      </w:rPr>
    </w:lvl>
    <w:lvl w:ilvl="4">
      <w:start w:val="1"/>
      <w:numFmt w:val="decimal"/>
      <w:lvlText w:val="%1.%2.%3.%4.%5"/>
      <w:lvlJc w:val="left"/>
      <w:pPr>
        <w:ind w:left="2796" w:hanging="1080"/>
      </w:pPr>
      <w:rPr>
        <w:rFonts w:ascii="Arial" w:eastAsiaTheme="minorHAnsi" w:hAnsi="Arial" w:hint="default"/>
        <w:b/>
        <w:color w:val="00B0F0" w:themeColor="hyperlink"/>
        <w:sz w:val="21"/>
        <w:u w:val="single"/>
      </w:rPr>
    </w:lvl>
    <w:lvl w:ilvl="5">
      <w:start w:val="1"/>
      <w:numFmt w:val="decimal"/>
      <w:lvlText w:val="%1.%2.%3.%4.%5.%6"/>
      <w:lvlJc w:val="left"/>
      <w:pPr>
        <w:ind w:left="3225" w:hanging="1080"/>
      </w:pPr>
      <w:rPr>
        <w:rFonts w:ascii="Arial" w:eastAsiaTheme="minorHAnsi" w:hAnsi="Arial" w:hint="default"/>
        <w:b/>
        <w:color w:val="00B0F0" w:themeColor="hyperlink"/>
        <w:sz w:val="21"/>
        <w:u w:val="single"/>
      </w:rPr>
    </w:lvl>
    <w:lvl w:ilvl="6">
      <w:start w:val="1"/>
      <w:numFmt w:val="decimal"/>
      <w:lvlText w:val="%1.%2.%3.%4.%5.%6.%7"/>
      <w:lvlJc w:val="left"/>
      <w:pPr>
        <w:ind w:left="4014" w:hanging="1440"/>
      </w:pPr>
      <w:rPr>
        <w:rFonts w:ascii="Arial" w:eastAsiaTheme="minorHAnsi" w:hAnsi="Arial" w:hint="default"/>
        <w:b/>
        <w:color w:val="00B0F0" w:themeColor="hyperlink"/>
        <w:sz w:val="21"/>
        <w:u w:val="single"/>
      </w:rPr>
    </w:lvl>
    <w:lvl w:ilvl="7">
      <w:start w:val="1"/>
      <w:numFmt w:val="decimal"/>
      <w:lvlText w:val="%1.%2.%3.%4.%5.%6.%7.%8"/>
      <w:lvlJc w:val="left"/>
      <w:pPr>
        <w:ind w:left="4443" w:hanging="1440"/>
      </w:pPr>
      <w:rPr>
        <w:rFonts w:ascii="Arial" w:eastAsiaTheme="minorHAnsi" w:hAnsi="Arial" w:hint="default"/>
        <w:b/>
        <w:color w:val="00B0F0" w:themeColor="hyperlink"/>
        <w:sz w:val="21"/>
        <w:u w:val="single"/>
      </w:rPr>
    </w:lvl>
    <w:lvl w:ilvl="8">
      <w:start w:val="1"/>
      <w:numFmt w:val="decimal"/>
      <w:lvlText w:val="%1.%2.%3.%4.%5.%6.%7.%8.%9"/>
      <w:lvlJc w:val="left"/>
      <w:pPr>
        <w:ind w:left="5232" w:hanging="1800"/>
      </w:pPr>
      <w:rPr>
        <w:rFonts w:ascii="Arial" w:eastAsiaTheme="minorHAnsi" w:hAnsi="Arial" w:hint="default"/>
        <w:b/>
        <w:color w:val="00B0F0" w:themeColor="hyperlink"/>
        <w:sz w:val="21"/>
        <w:u w:val="single"/>
      </w:rPr>
    </w:lvl>
  </w:abstractNum>
  <w:abstractNum w:abstractNumId="59" w15:restartNumberingAfterBreak="0">
    <w:nsid w:val="62EE20C0"/>
    <w:multiLevelType w:val="hybridMultilevel"/>
    <w:tmpl w:val="1F681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656D5797"/>
    <w:multiLevelType w:val="hybridMultilevel"/>
    <w:tmpl w:val="234A43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8240173"/>
    <w:multiLevelType w:val="multilevel"/>
    <w:tmpl w:val="A2869250"/>
    <w:numStyleLink w:val="TableBullets"/>
  </w:abstractNum>
  <w:abstractNum w:abstractNumId="62" w15:restartNumberingAfterBreak="0">
    <w:nsid w:val="6B8E76A4"/>
    <w:multiLevelType w:val="hybridMultilevel"/>
    <w:tmpl w:val="F19459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0D446AB"/>
    <w:multiLevelType w:val="hybridMultilevel"/>
    <w:tmpl w:val="987A2A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67" w15:restartNumberingAfterBreak="0">
    <w:nsid w:val="721D114C"/>
    <w:multiLevelType w:val="hybridMultilevel"/>
    <w:tmpl w:val="FCD0698C"/>
    <w:lvl w:ilvl="0" w:tplc="ADF6683C">
      <w:start w:val="1"/>
      <w:numFmt w:val="decimalZero"/>
      <w:lvlText w:val="%1."/>
      <w:lvlJc w:val="left"/>
      <w:pPr>
        <w:ind w:left="1080" w:hanging="720"/>
      </w:pPr>
      <w:rPr>
        <w:rFonts w:hint="default"/>
      </w:rPr>
    </w:lvl>
    <w:lvl w:ilvl="1" w:tplc="28E07676" w:tentative="1">
      <w:start w:val="1"/>
      <w:numFmt w:val="lowerLetter"/>
      <w:lvlText w:val="%2."/>
      <w:lvlJc w:val="left"/>
      <w:pPr>
        <w:ind w:left="1440" w:hanging="360"/>
      </w:pPr>
    </w:lvl>
    <w:lvl w:ilvl="2" w:tplc="30BCE98E" w:tentative="1">
      <w:start w:val="1"/>
      <w:numFmt w:val="lowerRoman"/>
      <w:lvlText w:val="%3."/>
      <w:lvlJc w:val="right"/>
      <w:pPr>
        <w:ind w:left="2160" w:hanging="180"/>
      </w:pPr>
    </w:lvl>
    <w:lvl w:ilvl="3" w:tplc="B1325BF0" w:tentative="1">
      <w:start w:val="1"/>
      <w:numFmt w:val="decimal"/>
      <w:lvlText w:val="%4."/>
      <w:lvlJc w:val="left"/>
      <w:pPr>
        <w:ind w:left="2880" w:hanging="360"/>
      </w:pPr>
    </w:lvl>
    <w:lvl w:ilvl="4" w:tplc="5E429BE8" w:tentative="1">
      <w:start w:val="1"/>
      <w:numFmt w:val="lowerLetter"/>
      <w:lvlText w:val="%5."/>
      <w:lvlJc w:val="left"/>
      <w:pPr>
        <w:ind w:left="3600" w:hanging="360"/>
      </w:pPr>
    </w:lvl>
    <w:lvl w:ilvl="5" w:tplc="8654BF1C" w:tentative="1">
      <w:start w:val="1"/>
      <w:numFmt w:val="lowerRoman"/>
      <w:lvlText w:val="%6."/>
      <w:lvlJc w:val="right"/>
      <w:pPr>
        <w:ind w:left="4320" w:hanging="180"/>
      </w:pPr>
    </w:lvl>
    <w:lvl w:ilvl="6" w:tplc="27EA96C4" w:tentative="1">
      <w:start w:val="1"/>
      <w:numFmt w:val="decimal"/>
      <w:lvlText w:val="%7."/>
      <w:lvlJc w:val="left"/>
      <w:pPr>
        <w:ind w:left="5040" w:hanging="360"/>
      </w:pPr>
    </w:lvl>
    <w:lvl w:ilvl="7" w:tplc="77DC8DE8" w:tentative="1">
      <w:start w:val="1"/>
      <w:numFmt w:val="lowerLetter"/>
      <w:lvlText w:val="%8."/>
      <w:lvlJc w:val="left"/>
      <w:pPr>
        <w:ind w:left="5760" w:hanging="360"/>
      </w:pPr>
    </w:lvl>
    <w:lvl w:ilvl="8" w:tplc="63206170" w:tentative="1">
      <w:start w:val="1"/>
      <w:numFmt w:val="lowerRoman"/>
      <w:lvlText w:val="%9."/>
      <w:lvlJc w:val="right"/>
      <w:pPr>
        <w:ind w:left="6480" w:hanging="180"/>
      </w:pPr>
    </w:lvl>
  </w:abstractNum>
  <w:abstractNum w:abstractNumId="68" w15:restartNumberingAfterBreak="0">
    <w:nsid w:val="734438CB"/>
    <w:multiLevelType w:val="hybridMultilevel"/>
    <w:tmpl w:val="EDBE2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1">
    <w:nsid w:val="73DA54B5"/>
    <w:multiLevelType w:val="hybridMultilevel"/>
    <w:tmpl w:val="E35A8EB6"/>
    <w:lvl w:ilvl="0" w:tplc="F4422AB6">
      <w:start w:val="1"/>
      <w:numFmt w:val="bullet"/>
      <w:lvlText w:val=""/>
      <w:lvlJc w:val="left"/>
      <w:pPr>
        <w:ind w:left="1166" w:hanging="360"/>
      </w:pPr>
      <w:rPr>
        <w:rFonts w:ascii="Symbol" w:hAnsi="Symbol" w:hint="default"/>
        <w:caps w:val="0"/>
        <w:strike w:val="0"/>
        <w:dstrike w:val="0"/>
        <w:vanish w:val="0"/>
        <w:color w:val="auto"/>
        <w:vertAlign w:val="baseline"/>
      </w:rPr>
    </w:lvl>
    <w:lvl w:ilvl="1" w:tplc="04160019" w:tentative="1">
      <w:start w:val="1"/>
      <w:numFmt w:val="bullet"/>
      <w:lvlText w:val="o"/>
      <w:lvlJc w:val="left"/>
      <w:pPr>
        <w:ind w:left="1886" w:hanging="360"/>
      </w:pPr>
      <w:rPr>
        <w:rFonts w:ascii="Courier New" w:hAnsi="Courier New" w:cs="Courier New" w:hint="default"/>
      </w:rPr>
    </w:lvl>
    <w:lvl w:ilvl="2" w:tplc="0416001B" w:tentative="1">
      <w:start w:val="1"/>
      <w:numFmt w:val="bullet"/>
      <w:lvlText w:val=""/>
      <w:lvlJc w:val="left"/>
      <w:pPr>
        <w:ind w:left="2606" w:hanging="360"/>
      </w:pPr>
      <w:rPr>
        <w:rFonts w:ascii="Wingdings" w:hAnsi="Wingdings" w:hint="default"/>
      </w:rPr>
    </w:lvl>
    <w:lvl w:ilvl="3" w:tplc="0416000F" w:tentative="1">
      <w:start w:val="1"/>
      <w:numFmt w:val="bullet"/>
      <w:lvlText w:val=""/>
      <w:lvlJc w:val="left"/>
      <w:pPr>
        <w:ind w:left="3326" w:hanging="360"/>
      </w:pPr>
      <w:rPr>
        <w:rFonts w:ascii="Symbol" w:hAnsi="Symbol" w:hint="default"/>
      </w:rPr>
    </w:lvl>
    <w:lvl w:ilvl="4" w:tplc="04160019" w:tentative="1">
      <w:start w:val="1"/>
      <w:numFmt w:val="bullet"/>
      <w:lvlText w:val="o"/>
      <w:lvlJc w:val="left"/>
      <w:pPr>
        <w:ind w:left="4046" w:hanging="360"/>
      </w:pPr>
      <w:rPr>
        <w:rFonts w:ascii="Courier New" w:hAnsi="Courier New" w:cs="Courier New" w:hint="default"/>
      </w:rPr>
    </w:lvl>
    <w:lvl w:ilvl="5" w:tplc="0416001B" w:tentative="1">
      <w:start w:val="1"/>
      <w:numFmt w:val="bullet"/>
      <w:lvlText w:val=""/>
      <w:lvlJc w:val="left"/>
      <w:pPr>
        <w:ind w:left="4766" w:hanging="360"/>
      </w:pPr>
      <w:rPr>
        <w:rFonts w:ascii="Wingdings" w:hAnsi="Wingdings" w:hint="default"/>
      </w:rPr>
    </w:lvl>
    <w:lvl w:ilvl="6" w:tplc="0416000F" w:tentative="1">
      <w:start w:val="1"/>
      <w:numFmt w:val="bullet"/>
      <w:lvlText w:val=""/>
      <w:lvlJc w:val="left"/>
      <w:pPr>
        <w:ind w:left="5486" w:hanging="360"/>
      </w:pPr>
      <w:rPr>
        <w:rFonts w:ascii="Symbol" w:hAnsi="Symbol" w:hint="default"/>
      </w:rPr>
    </w:lvl>
    <w:lvl w:ilvl="7" w:tplc="04160019" w:tentative="1">
      <w:start w:val="1"/>
      <w:numFmt w:val="bullet"/>
      <w:lvlText w:val="o"/>
      <w:lvlJc w:val="left"/>
      <w:pPr>
        <w:ind w:left="6206" w:hanging="360"/>
      </w:pPr>
      <w:rPr>
        <w:rFonts w:ascii="Courier New" w:hAnsi="Courier New" w:cs="Courier New" w:hint="default"/>
      </w:rPr>
    </w:lvl>
    <w:lvl w:ilvl="8" w:tplc="0416001B" w:tentative="1">
      <w:start w:val="1"/>
      <w:numFmt w:val="bullet"/>
      <w:lvlText w:val=""/>
      <w:lvlJc w:val="left"/>
      <w:pPr>
        <w:ind w:left="6926" w:hanging="360"/>
      </w:pPr>
      <w:rPr>
        <w:rFonts w:ascii="Wingdings" w:hAnsi="Wingdings" w:hint="default"/>
      </w:rPr>
    </w:lvl>
  </w:abstractNum>
  <w:abstractNum w:abstractNumId="70" w15:restartNumberingAfterBreak="0">
    <w:nsid w:val="760622CF"/>
    <w:multiLevelType w:val="hybridMultilevel"/>
    <w:tmpl w:val="7116F5B2"/>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1" w15:restartNumberingAfterBreak="0">
    <w:nsid w:val="77E84670"/>
    <w:multiLevelType w:val="hybridMultilevel"/>
    <w:tmpl w:val="DD5CD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77ED1849"/>
    <w:multiLevelType w:val="hybridMultilevel"/>
    <w:tmpl w:val="E31A0A58"/>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3" w15:restartNumberingAfterBreak="0">
    <w:nsid w:val="794362AC"/>
    <w:multiLevelType w:val="hybridMultilevel"/>
    <w:tmpl w:val="571C3DA0"/>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74" w15:restartNumberingAfterBreak="0">
    <w:nsid w:val="7A031DF9"/>
    <w:multiLevelType w:val="multilevel"/>
    <w:tmpl w:val="BCA46B6E"/>
    <w:numStyleLink w:val="Outlines"/>
  </w:abstractNum>
  <w:abstractNum w:abstractNumId="75" w15:restartNumberingAfterBreak="0">
    <w:nsid w:val="7B3623D8"/>
    <w:multiLevelType w:val="hybridMultilevel"/>
    <w:tmpl w:val="9AC03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C1C1BB3"/>
    <w:multiLevelType w:val="hybridMultilevel"/>
    <w:tmpl w:val="CC6276BE"/>
    <w:lvl w:ilvl="0" w:tplc="14090001">
      <w:start w:val="1"/>
      <w:numFmt w:val="bullet"/>
      <w:lvlText w:val=""/>
      <w:lvlJc w:val="left"/>
      <w:pPr>
        <w:ind w:left="786" w:hanging="360"/>
      </w:pPr>
      <w:rPr>
        <w:rFonts w:ascii="Symbol" w:hAnsi="Symbol"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7" w15:restartNumberingAfterBreak="0">
    <w:nsid w:val="7D7543DC"/>
    <w:multiLevelType w:val="hybridMultilevel"/>
    <w:tmpl w:val="26E68D5A"/>
    <w:lvl w:ilvl="0" w:tplc="64D25478">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6"/>
  </w:num>
  <w:num w:numId="2">
    <w:abstractNumId w:val="24"/>
  </w:num>
  <w:num w:numId="3">
    <w:abstractNumId w:val="20"/>
  </w:num>
  <w:num w:numId="4">
    <w:abstractNumId w:val="12"/>
  </w:num>
  <w:num w:numId="5">
    <w:abstractNumId w:val="46"/>
  </w:num>
  <w:num w:numId="6">
    <w:abstractNumId w:val="7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8"/>
  </w:num>
  <w:num w:numId="18">
    <w:abstractNumId w:val="64"/>
  </w:num>
  <w:num w:numId="19">
    <w:abstractNumId w:val="56"/>
  </w:num>
  <w:num w:numId="20">
    <w:abstractNumId w:val="14"/>
  </w:num>
  <w:num w:numId="21">
    <w:abstractNumId w:val="63"/>
  </w:num>
  <w:num w:numId="22">
    <w:abstractNumId w:val="25"/>
  </w:num>
  <w:num w:numId="23">
    <w:abstractNumId w:val="48"/>
  </w:num>
  <w:num w:numId="24">
    <w:abstractNumId w:val="49"/>
  </w:num>
  <w:num w:numId="25">
    <w:abstractNumId w:val="62"/>
  </w:num>
  <w:num w:numId="26">
    <w:abstractNumId w:val="61"/>
  </w:num>
  <w:num w:numId="27">
    <w:abstractNumId w:val="54"/>
  </w:num>
  <w:num w:numId="28">
    <w:abstractNumId w:val="52"/>
  </w:num>
  <w:num w:numId="29">
    <w:abstractNumId w:val="42"/>
  </w:num>
  <w:num w:numId="30">
    <w:abstractNumId w:val="32"/>
  </w:num>
  <w:num w:numId="31">
    <w:abstractNumId w:val="29"/>
  </w:num>
  <w:num w:numId="32">
    <w:abstractNumId w:val="48"/>
    <w:lvlOverride w:ilvl="0">
      <w:lvl w:ilvl="0">
        <w:start w:val="1"/>
        <w:numFmt w:val="decimal"/>
        <w:pStyle w:val="Heading1"/>
        <w:lvlText w:val="%1.0"/>
        <w:lvlJc w:val="left"/>
        <w:pPr>
          <w:ind w:left="1224" w:hanging="1224"/>
        </w:pPr>
        <w:rPr>
          <w:rFonts w:hint="default"/>
        </w:rPr>
      </w:lvl>
    </w:lvlOverride>
  </w:num>
  <w:num w:numId="33">
    <w:abstractNumId w:val="43"/>
  </w:num>
  <w:num w:numId="34">
    <w:abstractNumId w:val="22"/>
  </w:num>
  <w:num w:numId="35">
    <w:abstractNumId w:val="17"/>
  </w:num>
  <w:num w:numId="36">
    <w:abstractNumId w:val="69"/>
  </w:num>
  <w:num w:numId="37">
    <w:abstractNumId w:val="21"/>
  </w:num>
  <w:num w:numId="38">
    <w:abstractNumId w:val="37"/>
  </w:num>
  <w:num w:numId="39">
    <w:abstractNumId w:val="16"/>
  </w:num>
  <w:num w:numId="40">
    <w:abstractNumId w:val="67"/>
  </w:num>
  <w:num w:numId="41">
    <w:abstractNumId w:val="39"/>
  </w:num>
  <w:num w:numId="42">
    <w:abstractNumId w:val="57"/>
  </w:num>
  <w:num w:numId="43">
    <w:abstractNumId w:val="58"/>
  </w:num>
  <w:num w:numId="44">
    <w:abstractNumId w:val="59"/>
  </w:num>
  <w:num w:numId="45">
    <w:abstractNumId w:val="73"/>
  </w:num>
  <w:num w:numId="46">
    <w:abstractNumId w:val="27"/>
  </w:num>
  <w:num w:numId="47">
    <w:abstractNumId w:val="68"/>
  </w:num>
  <w:num w:numId="48">
    <w:abstractNumId w:val="34"/>
  </w:num>
  <w:num w:numId="49">
    <w:abstractNumId w:val="44"/>
  </w:num>
  <w:num w:numId="50">
    <w:abstractNumId w:val="47"/>
  </w:num>
  <w:num w:numId="51">
    <w:abstractNumId w:val="26"/>
  </w:num>
  <w:num w:numId="52">
    <w:abstractNumId w:val="11"/>
  </w:num>
  <w:num w:numId="53">
    <w:abstractNumId w:val="28"/>
  </w:num>
  <w:num w:numId="54">
    <w:abstractNumId w:val="15"/>
  </w:num>
  <w:num w:numId="55">
    <w:abstractNumId w:val="35"/>
  </w:num>
  <w:num w:numId="56">
    <w:abstractNumId w:val="10"/>
  </w:num>
  <w:num w:numId="57">
    <w:abstractNumId w:val="51"/>
  </w:num>
  <w:num w:numId="58">
    <w:abstractNumId w:val="19"/>
  </w:num>
  <w:num w:numId="59">
    <w:abstractNumId w:val="72"/>
  </w:num>
  <w:num w:numId="60">
    <w:abstractNumId w:val="70"/>
  </w:num>
  <w:num w:numId="61">
    <w:abstractNumId w:val="76"/>
  </w:num>
  <w:num w:numId="62">
    <w:abstractNumId w:val="53"/>
  </w:num>
  <w:num w:numId="63">
    <w:abstractNumId w:val="45"/>
  </w:num>
  <w:num w:numId="64">
    <w:abstractNumId w:val="41"/>
  </w:num>
  <w:num w:numId="65">
    <w:abstractNumId w:val="23"/>
  </w:num>
  <w:num w:numId="66">
    <w:abstractNumId w:val="13"/>
  </w:num>
  <w:num w:numId="67">
    <w:abstractNumId w:val="55"/>
  </w:num>
  <w:num w:numId="68">
    <w:abstractNumId w:val="77"/>
  </w:num>
  <w:num w:numId="69">
    <w:abstractNumId w:val="33"/>
  </w:num>
  <w:num w:numId="70">
    <w:abstractNumId w:val="40"/>
  </w:num>
  <w:num w:numId="71">
    <w:abstractNumId w:val="50"/>
  </w:num>
  <w:num w:numId="72">
    <w:abstractNumId w:val="30"/>
  </w:num>
  <w:num w:numId="73">
    <w:abstractNumId w:val="18"/>
  </w:num>
  <w:num w:numId="74">
    <w:abstractNumId w:val="36"/>
  </w:num>
  <w:num w:numId="75">
    <w:abstractNumId w:val="60"/>
  </w:num>
  <w:num w:numId="76">
    <w:abstractNumId w:val="65"/>
  </w:num>
  <w:num w:numId="77">
    <w:abstractNumId w:val="48"/>
  </w:num>
  <w:num w:numId="78">
    <w:abstractNumId w:val="56"/>
  </w:num>
  <w:num w:numId="79">
    <w:abstractNumId w:val="56"/>
  </w:num>
  <w:num w:numId="80">
    <w:abstractNumId w:val="31"/>
  </w:num>
  <w:num w:numId="81">
    <w:abstractNumId w:val="75"/>
  </w:num>
  <w:num w:numId="82">
    <w:abstractNumId w:val="71"/>
  </w:num>
  <w:num w:numId="83">
    <w:abstractNumId w:val="56"/>
  </w:num>
  <w:num w:numId="84">
    <w:abstractNumId w:val="4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20B"/>
    <w:rsid w:val="00000351"/>
    <w:rsid w:val="000004C6"/>
    <w:rsid w:val="00000603"/>
    <w:rsid w:val="000007DC"/>
    <w:rsid w:val="000009F3"/>
    <w:rsid w:val="00000DBA"/>
    <w:rsid w:val="0000116C"/>
    <w:rsid w:val="00001367"/>
    <w:rsid w:val="00001954"/>
    <w:rsid w:val="00001E9F"/>
    <w:rsid w:val="00001FE0"/>
    <w:rsid w:val="00002512"/>
    <w:rsid w:val="000027CD"/>
    <w:rsid w:val="00002D58"/>
    <w:rsid w:val="00002E5E"/>
    <w:rsid w:val="00003323"/>
    <w:rsid w:val="00003730"/>
    <w:rsid w:val="00003C8E"/>
    <w:rsid w:val="00004355"/>
    <w:rsid w:val="00005171"/>
    <w:rsid w:val="000057B5"/>
    <w:rsid w:val="000057F2"/>
    <w:rsid w:val="0000585A"/>
    <w:rsid w:val="00005D5B"/>
    <w:rsid w:val="0000625F"/>
    <w:rsid w:val="00006370"/>
    <w:rsid w:val="00006469"/>
    <w:rsid w:val="00006529"/>
    <w:rsid w:val="000066D5"/>
    <w:rsid w:val="0000716F"/>
    <w:rsid w:val="000073DF"/>
    <w:rsid w:val="00010956"/>
    <w:rsid w:val="00010BEA"/>
    <w:rsid w:val="00011617"/>
    <w:rsid w:val="0001166E"/>
    <w:rsid w:val="00011969"/>
    <w:rsid w:val="00011D3C"/>
    <w:rsid w:val="00011E90"/>
    <w:rsid w:val="0001202F"/>
    <w:rsid w:val="000127E5"/>
    <w:rsid w:val="00012B65"/>
    <w:rsid w:val="00012E19"/>
    <w:rsid w:val="00012F18"/>
    <w:rsid w:val="00012F75"/>
    <w:rsid w:val="000134A9"/>
    <w:rsid w:val="00013E6E"/>
    <w:rsid w:val="00013EF7"/>
    <w:rsid w:val="000149A3"/>
    <w:rsid w:val="00014FD8"/>
    <w:rsid w:val="000150A5"/>
    <w:rsid w:val="0001562E"/>
    <w:rsid w:val="00015C36"/>
    <w:rsid w:val="000161AC"/>
    <w:rsid w:val="00016654"/>
    <w:rsid w:val="000166A6"/>
    <w:rsid w:val="00016C9C"/>
    <w:rsid w:val="00016D34"/>
    <w:rsid w:val="00017523"/>
    <w:rsid w:val="00017AD8"/>
    <w:rsid w:val="00017B33"/>
    <w:rsid w:val="00017BAF"/>
    <w:rsid w:val="00020205"/>
    <w:rsid w:val="00020793"/>
    <w:rsid w:val="00021032"/>
    <w:rsid w:val="000213C7"/>
    <w:rsid w:val="00021D17"/>
    <w:rsid w:val="00021DBD"/>
    <w:rsid w:val="00022189"/>
    <w:rsid w:val="00022D1E"/>
    <w:rsid w:val="00022F3B"/>
    <w:rsid w:val="0002350D"/>
    <w:rsid w:val="00023600"/>
    <w:rsid w:val="000239F9"/>
    <w:rsid w:val="00023AEC"/>
    <w:rsid w:val="00023BF5"/>
    <w:rsid w:val="00023DAC"/>
    <w:rsid w:val="00023EDD"/>
    <w:rsid w:val="00024107"/>
    <w:rsid w:val="000242B6"/>
    <w:rsid w:val="000243AE"/>
    <w:rsid w:val="00024582"/>
    <w:rsid w:val="000245C5"/>
    <w:rsid w:val="00024B27"/>
    <w:rsid w:val="00024E1A"/>
    <w:rsid w:val="00025324"/>
    <w:rsid w:val="000258BC"/>
    <w:rsid w:val="00025DE5"/>
    <w:rsid w:val="00025E55"/>
    <w:rsid w:val="00026016"/>
    <w:rsid w:val="0002676F"/>
    <w:rsid w:val="0003070C"/>
    <w:rsid w:val="00030AE7"/>
    <w:rsid w:val="00031122"/>
    <w:rsid w:val="000311A6"/>
    <w:rsid w:val="000319C8"/>
    <w:rsid w:val="0003206E"/>
    <w:rsid w:val="000321B8"/>
    <w:rsid w:val="000321DA"/>
    <w:rsid w:val="00032762"/>
    <w:rsid w:val="000327DE"/>
    <w:rsid w:val="000328E7"/>
    <w:rsid w:val="00032915"/>
    <w:rsid w:val="000329C8"/>
    <w:rsid w:val="00032A87"/>
    <w:rsid w:val="00032B04"/>
    <w:rsid w:val="00032BC4"/>
    <w:rsid w:val="00032D8F"/>
    <w:rsid w:val="0003389C"/>
    <w:rsid w:val="00033A66"/>
    <w:rsid w:val="00033C3A"/>
    <w:rsid w:val="00033DC8"/>
    <w:rsid w:val="00034E80"/>
    <w:rsid w:val="000350A5"/>
    <w:rsid w:val="00035186"/>
    <w:rsid w:val="00035382"/>
    <w:rsid w:val="000355EA"/>
    <w:rsid w:val="00035763"/>
    <w:rsid w:val="000357B0"/>
    <w:rsid w:val="00035913"/>
    <w:rsid w:val="00035B4E"/>
    <w:rsid w:val="00035D1D"/>
    <w:rsid w:val="00035EC7"/>
    <w:rsid w:val="000366A2"/>
    <w:rsid w:val="000367B4"/>
    <w:rsid w:val="00036970"/>
    <w:rsid w:val="000369BC"/>
    <w:rsid w:val="00036BED"/>
    <w:rsid w:val="00036F7E"/>
    <w:rsid w:val="00037087"/>
    <w:rsid w:val="00037477"/>
    <w:rsid w:val="0003777C"/>
    <w:rsid w:val="000379AD"/>
    <w:rsid w:val="00037A4A"/>
    <w:rsid w:val="00037A8C"/>
    <w:rsid w:val="00037AC9"/>
    <w:rsid w:val="00037FEB"/>
    <w:rsid w:val="000401AB"/>
    <w:rsid w:val="000409AB"/>
    <w:rsid w:val="00040A19"/>
    <w:rsid w:val="00040BBA"/>
    <w:rsid w:val="00040E1D"/>
    <w:rsid w:val="000412BC"/>
    <w:rsid w:val="000414D7"/>
    <w:rsid w:val="000415DB"/>
    <w:rsid w:val="00041928"/>
    <w:rsid w:val="00041B64"/>
    <w:rsid w:val="00041C39"/>
    <w:rsid w:val="00041DC0"/>
    <w:rsid w:val="00042202"/>
    <w:rsid w:val="00042733"/>
    <w:rsid w:val="00042C9D"/>
    <w:rsid w:val="00042F60"/>
    <w:rsid w:val="0004314F"/>
    <w:rsid w:val="00043233"/>
    <w:rsid w:val="000435BF"/>
    <w:rsid w:val="000435C1"/>
    <w:rsid w:val="00043B24"/>
    <w:rsid w:val="00043F06"/>
    <w:rsid w:val="00044510"/>
    <w:rsid w:val="00044695"/>
    <w:rsid w:val="00044765"/>
    <w:rsid w:val="00044A56"/>
    <w:rsid w:val="00044C06"/>
    <w:rsid w:val="00044C7A"/>
    <w:rsid w:val="00044D4D"/>
    <w:rsid w:val="00045707"/>
    <w:rsid w:val="000458F1"/>
    <w:rsid w:val="00045AEC"/>
    <w:rsid w:val="00045DE1"/>
    <w:rsid w:val="00045E5C"/>
    <w:rsid w:val="000463DD"/>
    <w:rsid w:val="000463FF"/>
    <w:rsid w:val="00046A92"/>
    <w:rsid w:val="00046EF9"/>
    <w:rsid w:val="00046F0D"/>
    <w:rsid w:val="00047732"/>
    <w:rsid w:val="00047738"/>
    <w:rsid w:val="000477E0"/>
    <w:rsid w:val="00047DAC"/>
    <w:rsid w:val="00050280"/>
    <w:rsid w:val="0005033D"/>
    <w:rsid w:val="00050472"/>
    <w:rsid w:val="0005075D"/>
    <w:rsid w:val="000508A9"/>
    <w:rsid w:val="000508BC"/>
    <w:rsid w:val="00051204"/>
    <w:rsid w:val="00051955"/>
    <w:rsid w:val="000519E1"/>
    <w:rsid w:val="00052C68"/>
    <w:rsid w:val="000531AF"/>
    <w:rsid w:val="000535FB"/>
    <w:rsid w:val="000539FF"/>
    <w:rsid w:val="00053CC2"/>
    <w:rsid w:val="00053E49"/>
    <w:rsid w:val="000541D0"/>
    <w:rsid w:val="0005422B"/>
    <w:rsid w:val="000544FE"/>
    <w:rsid w:val="000545A2"/>
    <w:rsid w:val="000548D8"/>
    <w:rsid w:val="00055415"/>
    <w:rsid w:val="00055506"/>
    <w:rsid w:val="00055615"/>
    <w:rsid w:val="00055989"/>
    <w:rsid w:val="00055B34"/>
    <w:rsid w:val="00055C53"/>
    <w:rsid w:val="00055D10"/>
    <w:rsid w:val="00055FD8"/>
    <w:rsid w:val="00055FD9"/>
    <w:rsid w:val="000560D4"/>
    <w:rsid w:val="000560E1"/>
    <w:rsid w:val="000562E1"/>
    <w:rsid w:val="0005668D"/>
    <w:rsid w:val="00056CA8"/>
    <w:rsid w:val="00056EE1"/>
    <w:rsid w:val="0005754A"/>
    <w:rsid w:val="000578E9"/>
    <w:rsid w:val="000579B3"/>
    <w:rsid w:val="00057C63"/>
    <w:rsid w:val="00057D55"/>
    <w:rsid w:val="00060370"/>
    <w:rsid w:val="00060555"/>
    <w:rsid w:val="00060614"/>
    <w:rsid w:val="000607F1"/>
    <w:rsid w:val="00060C91"/>
    <w:rsid w:val="00060D05"/>
    <w:rsid w:val="00060D96"/>
    <w:rsid w:val="00060DDB"/>
    <w:rsid w:val="00060E0C"/>
    <w:rsid w:val="000610F0"/>
    <w:rsid w:val="00061466"/>
    <w:rsid w:val="0006185C"/>
    <w:rsid w:val="00061DDF"/>
    <w:rsid w:val="00061E55"/>
    <w:rsid w:val="00061FD8"/>
    <w:rsid w:val="00062CC0"/>
    <w:rsid w:val="00062D25"/>
    <w:rsid w:val="000638D0"/>
    <w:rsid w:val="00063E7D"/>
    <w:rsid w:val="00063EBF"/>
    <w:rsid w:val="00063FB2"/>
    <w:rsid w:val="00064153"/>
    <w:rsid w:val="000643B5"/>
    <w:rsid w:val="000643E5"/>
    <w:rsid w:val="0006451E"/>
    <w:rsid w:val="00064BC3"/>
    <w:rsid w:val="00064CF3"/>
    <w:rsid w:val="00064D68"/>
    <w:rsid w:val="000651F7"/>
    <w:rsid w:val="000659E3"/>
    <w:rsid w:val="00065A81"/>
    <w:rsid w:val="0006622F"/>
    <w:rsid w:val="00066468"/>
    <w:rsid w:val="000665DB"/>
    <w:rsid w:val="00066925"/>
    <w:rsid w:val="00066B62"/>
    <w:rsid w:val="0006723F"/>
    <w:rsid w:val="0006738F"/>
    <w:rsid w:val="00067765"/>
    <w:rsid w:val="000677C7"/>
    <w:rsid w:val="000678CC"/>
    <w:rsid w:val="00067D52"/>
    <w:rsid w:val="000707E5"/>
    <w:rsid w:val="000711E6"/>
    <w:rsid w:val="0007168E"/>
    <w:rsid w:val="00071CF8"/>
    <w:rsid w:val="00071F0B"/>
    <w:rsid w:val="00071F4B"/>
    <w:rsid w:val="000723D4"/>
    <w:rsid w:val="00072485"/>
    <w:rsid w:val="000724FE"/>
    <w:rsid w:val="000728AB"/>
    <w:rsid w:val="00072A88"/>
    <w:rsid w:val="000737A9"/>
    <w:rsid w:val="00073994"/>
    <w:rsid w:val="00073EE9"/>
    <w:rsid w:val="000743EF"/>
    <w:rsid w:val="00074469"/>
    <w:rsid w:val="00074693"/>
    <w:rsid w:val="000746A8"/>
    <w:rsid w:val="00074A50"/>
    <w:rsid w:val="00074BB6"/>
    <w:rsid w:val="00074CE2"/>
    <w:rsid w:val="00074E39"/>
    <w:rsid w:val="00075918"/>
    <w:rsid w:val="00075A8A"/>
    <w:rsid w:val="000761F3"/>
    <w:rsid w:val="000764C8"/>
    <w:rsid w:val="0007695C"/>
    <w:rsid w:val="00076E8F"/>
    <w:rsid w:val="000773DC"/>
    <w:rsid w:val="00077A28"/>
    <w:rsid w:val="00077D85"/>
    <w:rsid w:val="00077E2E"/>
    <w:rsid w:val="00077ED3"/>
    <w:rsid w:val="00077F08"/>
    <w:rsid w:val="00077F46"/>
    <w:rsid w:val="000800CC"/>
    <w:rsid w:val="0008050C"/>
    <w:rsid w:val="000806FF"/>
    <w:rsid w:val="00080A93"/>
    <w:rsid w:val="00080DFF"/>
    <w:rsid w:val="00080EE9"/>
    <w:rsid w:val="0008110C"/>
    <w:rsid w:val="00081602"/>
    <w:rsid w:val="0008169E"/>
    <w:rsid w:val="00081A34"/>
    <w:rsid w:val="00082981"/>
    <w:rsid w:val="000829DA"/>
    <w:rsid w:val="00082E06"/>
    <w:rsid w:val="00082F22"/>
    <w:rsid w:val="000830AC"/>
    <w:rsid w:val="00083208"/>
    <w:rsid w:val="00083396"/>
    <w:rsid w:val="000839C2"/>
    <w:rsid w:val="00083F57"/>
    <w:rsid w:val="000842E2"/>
    <w:rsid w:val="000844C1"/>
    <w:rsid w:val="0008456E"/>
    <w:rsid w:val="00084C96"/>
    <w:rsid w:val="0008501E"/>
    <w:rsid w:val="00085057"/>
    <w:rsid w:val="00085AC3"/>
    <w:rsid w:val="00085DB8"/>
    <w:rsid w:val="00085DD8"/>
    <w:rsid w:val="00085E1D"/>
    <w:rsid w:val="0008631C"/>
    <w:rsid w:val="00086420"/>
    <w:rsid w:val="000866A4"/>
    <w:rsid w:val="000866DF"/>
    <w:rsid w:val="000868D4"/>
    <w:rsid w:val="0008696A"/>
    <w:rsid w:val="00086A37"/>
    <w:rsid w:val="00086BD6"/>
    <w:rsid w:val="00086BE9"/>
    <w:rsid w:val="00086D52"/>
    <w:rsid w:val="00086F9B"/>
    <w:rsid w:val="0008724A"/>
    <w:rsid w:val="000903D7"/>
    <w:rsid w:val="00090716"/>
    <w:rsid w:val="00090A14"/>
    <w:rsid w:val="00090ED4"/>
    <w:rsid w:val="0009119B"/>
    <w:rsid w:val="0009121F"/>
    <w:rsid w:val="00091573"/>
    <w:rsid w:val="00091734"/>
    <w:rsid w:val="00091CE9"/>
    <w:rsid w:val="00092509"/>
    <w:rsid w:val="0009318B"/>
    <w:rsid w:val="000931AF"/>
    <w:rsid w:val="00093497"/>
    <w:rsid w:val="00093517"/>
    <w:rsid w:val="00093582"/>
    <w:rsid w:val="000935AD"/>
    <w:rsid w:val="000936A8"/>
    <w:rsid w:val="0009374C"/>
    <w:rsid w:val="000939B4"/>
    <w:rsid w:val="0009413A"/>
    <w:rsid w:val="00094C5A"/>
    <w:rsid w:val="00094C65"/>
    <w:rsid w:val="00094DB2"/>
    <w:rsid w:val="00094DEE"/>
    <w:rsid w:val="00094E8A"/>
    <w:rsid w:val="000952E3"/>
    <w:rsid w:val="00095332"/>
    <w:rsid w:val="00095341"/>
    <w:rsid w:val="000955D9"/>
    <w:rsid w:val="00095781"/>
    <w:rsid w:val="000959AD"/>
    <w:rsid w:val="00095EA2"/>
    <w:rsid w:val="0009602C"/>
    <w:rsid w:val="0009620D"/>
    <w:rsid w:val="0009622C"/>
    <w:rsid w:val="000962A3"/>
    <w:rsid w:val="000962F1"/>
    <w:rsid w:val="0009633C"/>
    <w:rsid w:val="000963FB"/>
    <w:rsid w:val="000966F2"/>
    <w:rsid w:val="00096C37"/>
    <w:rsid w:val="000975CD"/>
    <w:rsid w:val="00097BEA"/>
    <w:rsid w:val="000A0780"/>
    <w:rsid w:val="000A0906"/>
    <w:rsid w:val="000A0CBC"/>
    <w:rsid w:val="000A0D12"/>
    <w:rsid w:val="000A0FEF"/>
    <w:rsid w:val="000A1279"/>
    <w:rsid w:val="000A13D7"/>
    <w:rsid w:val="000A166B"/>
    <w:rsid w:val="000A1978"/>
    <w:rsid w:val="000A1A16"/>
    <w:rsid w:val="000A1E1C"/>
    <w:rsid w:val="000A1FA8"/>
    <w:rsid w:val="000A2A4A"/>
    <w:rsid w:val="000A2CF9"/>
    <w:rsid w:val="000A3031"/>
    <w:rsid w:val="000A340E"/>
    <w:rsid w:val="000A349F"/>
    <w:rsid w:val="000A34CD"/>
    <w:rsid w:val="000A3AA5"/>
    <w:rsid w:val="000A4647"/>
    <w:rsid w:val="000A4A5F"/>
    <w:rsid w:val="000A4D62"/>
    <w:rsid w:val="000A4E8E"/>
    <w:rsid w:val="000A506F"/>
    <w:rsid w:val="000A53D7"/>
    <w:rsid w:val="000A561F"/>
    <w:rsid w:val="000A56A2"/>
    <w:rsid w:val="000A5A3D"/>
    <w:rsid w:val="000A5A9C"/>
    <w:rsid w:val="000A62A2"/>
    <w:rsid w:val="000A69BC"/>
    <w:rsid w:val="000A77FB"/>
    <w:rsid w:val="000A786C"/>
    <w:rsid w:val="000A7878"/>
    <w:rsid w:val="000A7E03"/>
    <w:rsid w:val="000B0655"/>
    <w:rsid w:val="000B06B4"/>
    <w:rsid w:val="000B06D4"/>
    <w:rsid w:val="000B0C82"/>
    <w:rsid w:val="000B0D5A"/>
    <w:rsid w:val="000B1255"/>
    <w:rsid w:val="000B1448"/>
    <w:rsid w:val="000B1790"/>
    <w:rsid w:val="000B1A30"/>
    <w:rsid w:val="000B2041"/>
    <w:rsid w:val="000B220B"/>
    <w:rsid w:val="000B2248"/>
    <w:rsid w:val="000B29CE"/>
    <w:rsid w:val="000B2C0B"/>
    <w:rsid w:val="000B2C75"/>
    <w:rsid w:val="000B2C98"/>
    <w:rsid w:val="000B2D45"/>
    <w:rsid w:val="000B2F10"/>
    <w:rsid w:val="000B2F2E"/>
    <w:rsid w:val="000B304F"/>
    <w:rsid w:val="000B3119"/>
    <w:rsid w:val="000B3E02"/>
    <w:rsid w:val="000B409B"/>
    <w:rsid w:val="000B431A"/>
    <w:rsid w:val="000B484F"/>
    <w:rsid w:val="000B4BAB"/>
    <w:rsid w:val="000B4BDF"/>
    <w:rsid w:val="000B4C54"/>
    <w:rsid w:val="000B5386"/>
    <w:rsid w:val="000B5414"/>
    <w:rsid w:val="000B5683"/>
    <w:rsid w:val="000B5908"/>
    <w:rsid w:val="000B604E"/>
    <w:rsid w:val="000B631A"/>
    <w:rsid w:val="000B63E5"/>
    <w:rsid w:val="000B6440"/>
    <w:rsid w:val="000B6611"/>
    <w:rsid w:val="000B66C2"/>
    <w:rsid w:val="000B6756"/>
    <w:rsid w:val="000B6B0C"/>
    <w:rsid w:val="000B6C0B"/>
    <w:rsid w:val="000B6C73"/>
    <w:rsid w:val="000B6CBC"/>
    <w:rsid w:val="000B6D6B"/>
    <w:rsid w:val="000B7319"/>
    <w:rsid w:val="000B752B"/>
    <w:rsid w:val="000B76DF"/>
    <w:rsid w:val="000B7B5C"/>
    <w:rsid w:val="000B7BCC"/>
    <w:rsid w:val="000B7CCE"/>
    <w:rsid w:val="000C068E"/>
    <w:rsid w:val="000C06D9"/>
    <w:rsid w:val="000C0ED2"/>
    <w:rsid w:val="000C0FEB"/>
    <w:rsid w:val="000C0FF5"/>
    <w:rsid w:val="000C11B7"/>
    <w:rsid w:val="000C130F"/>
    <w:rsid w:val="000C1425"/>
    <w:rsid w:val="000C15F1"/>
    <w:rsid w:val="000C1A21"/>
    <w:rsid w:val="000C1A7F"/>
    <w:rsid w:val="000C1B85"/>
    <w:rsid w:val="000C21B1"/>
    <w:rsid w:val="000C2429"/>
    <w:rsid w:val="000C250E"/>
    <w:rsid w:val="000C26EB"/>
    <w:rsid w:val="000C2746"/>
    <w:rsid w:val="000C2DDF"/>
    <w:rsid w:val="000C2F76"/>
    <w:rsid w:val="000C3B4C"/>
    <w:rsid w:val="000C3B5B"/>
    <w:rsid w:val="000C3BED"/>
    <w:rsid w:val="000C3D71"/>
    <w:rsid w:val="000C47FA"/>
    <w:rsid w:val="000C48DF"/>
    <w:rsid w:val="000C4C0C"/>
    <w:rsid w:val="000C4F98"/>
    <w:rsid w:val="000C4FE9"/>
    <w:rsid w:val="000C523C"/>
    <w:rsid w:val="000C526D"/>
    <w:rsid w:val="000C5EE4"/>
    <w:rsid w:val="000C69AF"/>
    <w:rsid w:val="000C7528"/>
    <w:rsid w:val="000C778D"/>
    <w:rsid w:val="000C7C50"/>
    <w:rsid w:val="000C7FC2"/>
    <w:rsid w:val="000D003E"/>
    <w:rsid w:val="000D00DA"/>
    <w:rsid w:val="000D0601"/>
    <w:rsid w:val="000D0D98"/>
    <w:rsid w:val="000D10EC"/>
    <w:rsid w:val="000D1467"/>
    <w:rsid w:val="000D1597"/>
    <w:rsid w:val="000D1847"/>
    <w:rsid w:val="000D1920"/>
    <w:rsid w:val="000D199A"/>
    <w:rsid w:val="000D1B93"/>
    <w:rsid w:val="000D1C29"/>
    <w:rsid w:val="000D208D"/>
    <w:rsid w:val="000D235F"/>
    <w:rsid w:val="000D236F"/>
    <w:rsid w:val="000D23E8"/>
    <w:rsid w:val="000D253C"/>
    <w:rsid w:val="000D26EA"/>
    <w:rsid w:val="000D276B"/>
    <w:rsid w:val="000D2F24"/>
    <w:rsid w:val="000D3137"/>
    <w:rsid w:val="000D3201"/>
    <w:rsid w:val="000D3B22"/>
    <w:rsid w:val="000D426D"/>
    <w:rsid w:val="000D43BB"/>
    <w:rsid w:val="000D4469"/>
    <w:rsid w:val="000D492C"/>
    <w:rsid w:val="000D4C51"/>
    <w:rsid w:val="000D4EC1"/>
    <w:rsid w:val="000D5216"/>
    <w:rsid w:val="000D541B"/>
    <w:rsid w:val="000D5608"/>
    <w:rsid w:val="000D56B6"/>
    <w:rsid w:val="000D56EC"/>
    <w:rsid w:val="000D59F2"/>
    <w:rsid w:val="000D60AF"/>
    <w:rsid w:val="000D61E8"/>
    <w:rsid w:val="000D6F43"/>
    <w:rsid w:val="000D6F78"/>
    <w:rsid w:val="000D74E2"/>
    <w:rsid w:val="000D77A1"/>
    <w:rsid w:val="000D7A25"/>
    <w:rsid w:val="000D7A82"/>
    <w:rsid w:val="000D7E4A"/>
    <w:rsid w:val="000D7F71"/>
    <w:rsid w:val="000D7FA9"/>
    <w:rsid w:val="000E0272"/>
    <w:rsid w:val="000E0277"/>
    <w:rsid w:val="000E0370"/>
    <w:rsid w:val="000E04B9"/>
    <w:rsid w:val="000E0C65"/>
    <w:rsid w:val="000E0F61"/>
    <w:rsid w:val="000E1135"/>
    <w:rsid w:val="000E12CA"/>
    <w:rsid w:val="000E17BA"/>
    <w:rsid w:val="000E1C28"/>
    <w:rsid w:val="000E1E88"/>
    <w:rsid w:val="000E201F"/>
    <w:rsid w:val="000E2076"/>
    <w:rsid w:val="000E32F0"/>
    <w:rsid w:val="000E3B2B"/>
    <w:rsid w:val="000E3C00"/>
    <w:rsid w:val="000E451A"/>
    <w:rsid w:val="000E5598"/>
    <w:rsid w:val="000E584D"/>
    <w:rsid w:val="000E591D"/>
    <w:rsid w:val="000E5923"/>
    <w:rsid w:val="000E5939"/>
    <w:rsid w:val="000E5940"/>
    <w:rsid w:val="000E5A63"/>
    <w:rsid w:val="000E5AC2"/>
    <w:rsid w:val="000E5D01"/>
    <w:rsid w:val="000E60BB"/>
    <w:rsid w:val="000E665F"/>
    <w:rsid w:val="000E6939"/>
    <w:rsid w:val="000E6A35"/>
    <w:rsid w:val="000E6ABF"/>
    <w:rsid w:val="000E6C14"/>
    <w:rsid w:val="000E724A"/>
    <w:rsid w:val="000E773E"/>
    <w:rsid w:val="000E7A3E"/>
    <w:rsid w:val="000E7F4B"/>
    <w:rsid w:val="000E7F7A"/>
    <w:rsid w:val="000F0770"/>
    <w:rsid w:val="000F08D3"/>
    <w:rsid w:val="000F0903"/>
    <w:rsid w:val="000F106D"/>
    <w:rsid w:val="000F1541"/>
    <w:rsid w:val="000F1ED9"/>
    <w:rsid w:val="000F26FA"/>
    <w:rsid w:val="000F2882"/>
    <w:rsid w:val="000F2ACA"/>
    <w:rsid w:val="000F3270"/>
    <w:rsid w:val="000F3C63"/>
    <w:rsid w:val="000F3E07"/>
    <w:rsid w:val="000F4017"/>
    <w:rsid w:val="000F4186"/>
    <w:rsid w:val="000F4202"/>
    <w:rsid w:val="000F4501"/>
    <w:rsid w:val="000F4916"/>
    <w:rsid w:val="000F4AE8"/>
    <w:rsid w:val="000F4C35"/>
    <w:rsid w:val="000F4DD6"/>
    <w:rsid w:val="000F4DE5"/>
    <w:rsid w:val="000F4F54"/>
    <w:rsid w:val="000F5392"/>
    <w:rsid w:val="000F5851"/>
    <w:rsid w:val="000F596C"/>
    <w:rsid w:val="000F5A09"/>
    <w:rsid w:val="000F60C6"/>
    <w:rsid w:val="000F64EB"/>
    <w:rsid w:val="000F67BE"/>
    <w:rsid w:val="000F6AE9"/>
    <w:rsid w:val="000F6CF1"/>
    <w:rsid w:val="000F6E68"/>
    <w:rsid w:val="000F7544"/>
    <w:rsid w:val="000F780F"/>
    <w:rsid w:val="000F7898"/>
    <w:rsid w:val="000F7979"/>
    <w:rsid w:val="000F7C80"/>
    <w:rsid w:val="000F7D8D"/>
    <w:rsid w:val="001003C4"/>
    <w:rsid w:val="00100DF8"/>
    <w:rsid w:val="0010106A"/>
    <w:rsid w:val="001015A6"/>
    <w:rsid w:val="00101670"/>
    <w:rsid w:val="001018B4"/>
    <w:rsid w:val="00101AB2"/>
    <w:rsid w:val="00101CDD"/>
    <w:rsid w:val="001025BA"/>
    <w:rsid w:val="00102C6B"/>
    <w:rsid w:val="00102F30"/>
    <w:rsid w:val="00103095"/>
    <w:rsid w:val="001035E6"/>
    <w:rsid w:val="001038D7"/>
    <w:rsid w:val="001038EC"/>
    <w:rsid w:val="00103BAE"/>
    <w:rsid w:val="00103D1F"/>
    <w:rsid w:val="00103DDB"/>
    <w:rsid w:val="00103F93"/>
    <w:rsid w:val="0010422E"/>
    <w:rsid w:val="00104259"/>
    <w:rsid w:val="00104504"/>
    <w:rsid w:val="001046D8"/>
    <w:rsid w:val="001047C0"/>
    <w:rsid w:val="001048D9"/>
    <w:rsid w:val="00104AB0"/>
    <w:rsid w:val="00104AFF"/>
    <w:rsid w:val="00104D44"/>
    <w:rsid w:val="00104DAA"/>
    <w:rsid w:val="00104DCE"/>
    <w:rsid w:val="0010526A"/>
    <w:rsid w:val="001058CE"/>
    <w:rsid w:val="00105AE1"/>
    <w:rsid w:val="00105B70"/>
    <w:rsid w:val="00105CCA"/>
    <w:rsid w:val="00105CE9"/>
    <w:rsid w:val="00105FA9"/>
    <w:rsid w:val="001060BA"/>
    <w:rsid w:val="001060DC"/>
    <w:rsid w:val="00106613"/>
    <w:rsid w:val="00106754"/>
    <w:rsid w:val="00106779"/>
    <w:rsid w:val="00106DDB"/>
    <w:rsid w:val="00107174"/>
    <w:rsid w:val="0010745F"/>
    <w:rsid w:val="001074C6"/>
    <w:rsid w:val="00107540"/>
    <w:rsid w:val="001078C4"/>
    <w:rsid w:val="00107D47"/>
    <w:rsid w:val="00107E0C"/>
    <w:rsid w:val="00107F21"/>
    <w:rsid w:val="0011013F"/>
    <w:rsid w:val="00110285"/>
    <w:rsid w:val="001104E8"/>
    <w:rsid w:val="00111F1D"/>
    <w:rsid w:val="0011247A"/>
    <w:rsid w:val="00112989"/>
    <w:rsid w:val="00112D14"/>
    <w:rsid w:val="00112F5E"/>
    <w:rsid w:val="001130A7"/>
    <w:rsid w:val="00113653"/>
    <w:rsid w:val="00113A40"/>
    <w:rsid w:val="00113D26"/>
    <w:rsid w:val="00113D74"/>
    <w:rsid w:val="00113E33"/>
    <w:rsid w:val="00113E7D"/>
    <w:rsid w:val="00114146"/>
    <w:rsid w:val="00114BF4"/>
    <w:rsid w:val="00114DD5"/>
    <w:rsid w:val="00115144"/>
    <w:rsid w:val="001151CD"/>
    <w:rsid w:val="0011531E"/>
    <w:rsid w:val="00115405"/>
    <w:rsid w:val="0011574C"/>
    <w:rsid w:val="001158F2"/>
    <w:rsid w:val="00115DF6"/>
    <w:rsid w:val="00115EC5"/>
    <w:rsid w:val="001160C6"/>
    <w:rsid w:val="00116649"/>
    <w:rsid w:val="00116C99"/>
    <w:rsid w:val="00117061"/>
    <w:rsid w:val="00117527"/>
    <w:rsid w:val="001176F7"/>
    <w:rsid w:val="00117740"/>
    <w:rsid w:val="00117B2E"/>
    <w:rsid w:val="00117D6F"/>
    <w:rsid w:val="0012019D"/>
    <w:rsid w:val="001206CE"/>
    <w:rsid w:val="001208D8"/>
    <w:rsid w:val="00120AE9"/>
    <w:rsid w:val="00120E4F"/>
    <w:rsid w:val="001211D9"/>
    <w:rsid w:val="00121A7B"/>
    <w:rsid w:val="00121EED"/>
    <w:rsid w:val="0012228E"/>
    <w:rsid w:val="001225EB"/>
    <w:rsid w:val="00122616"/>
    <w:rsid w:val="00122A82"/>
    <w:rsid w:val="0012318C"/>
    <w:rsid w:val="00123299"/>
    <w:rsid w:val="001232D6"/>
    <w:rsid w:val="00123344"/>
    <w:rsid w:val="001233F1"/>
    <w:rsid w:val="00123512"/>
    <w:rsid w:val="00123A63"/>
    <w:rsid w:val="00123BDE"/>
    <w:rsid w:val="00123DBF"/>
    <w:rsid w:val="001241A6"/>
    <w:rsid w:val="00124348"/>
    <w:rsid w:val="00124AAC"/>
    <w:rsid w:val="00124B86"/>
    <w:rsid w:val="00124DCC"/>
    <w:rsid w:val="00124F3A"/>
    <w:rsid w:val="001252C5"/>
    <w:rsid w:val="001254C7"/>
    <w:rsid w:val="0012555E"/>
    <w:rsid w:val="001255E5"/>
    <w:rsid w:val="001259E0"/>
    <w:rsid w:val="00125B6B"/>
    <w:rsid w:val="00125D04"/>
    <w:rsid w:val="00126349"/>
    <w:rsid w:val="001273F8"/>
    <w:rsid w:val="0012798D"/>
    <w:rsid w:val="00127FDE"/>
    <w:rsid w:val="00130358"/>
    <w:rsid w:val="0013062E"/>
    <w:rsid w:val="00130832"/>
    <w:rsid w:val="00130C99"/>
    <w:rsid w:val="001311D2"/>
    <w:rsid w:val="0013177B"/>
    <w:rsid w:val="00131F65"/>
    <w:rsid w:val="00132826"/>
    <w:rsid w:val="00132883"/>
    <w:rsid w:val="00132D1B"/>
    <w:rsid w:val="00132D72"/>
    <w:rsid w:val="0013322D"/>
    <w:rsid w:val="00133558"/>
    <w:rsid w:val="00133595"/>
    <w:rsid w:val="001336A7"/>
    <w:rsid w:val="001339EB"/>
    <w:rsid w:val="00133AB0"/>
    <w:rsid w:val="00133D38"/>
    <w:rsid w:val="00133F11"/>
    <w:rsid w:val="00134457"/>
    <w:rsid w:val="00134853"/>
    <w:rsid w:val="00134A3E"/>
    <w:rsid w:val="00134BF6"/>
    <w:rsid w:val="00135162"/>
    <w:rsid w:val="0013531A"/>
    <w:rsid w:val="00135D68"/>
    <w:rsid w:val="00137056"/>
    <w:rsid w:val="00137155"/>
    <w:rsid w:val="00137164"/>
    <w:rsid w:val="00137B5F"/>
    <w:rsid w:val="00137F5F"/>
    <w:rsid w:val="00137F61"/>
    <w:rsid w:val="0014020B"/>
    <w:rsid w:val="001404BA"/>
    <w:rsid w:val="00140957"/>
    <w:rsid w:val="0014116F"/>
    <w:rsid w:val="001418B1"/>
    <w:rsid w:val="00141975"/>
    <w:rsid w:val="00141E78"/>
    <w:rsid w:val="00141ED4"/>
    <w:rsid w:val="00141F77"/>
    <w:rsid w:val="00141FB6"/>
    <w:rsid w:val="0014200D"/>
    <w:rsid w:val="00142956"/>
    <w:rsid w:val="00142C21"/>
    <w:rsid w:val="00142D6D"/>
    <w:rsid w:val="00142E9F"/>
    <w:rsid w:val="00142F80"/>
    <w:rsid w:val="0014306F"/>
    <w:rsid w:val="001435CD"/>
    <w:rsid w:val="00143642"/>
    <w:rsid w:val="00143938"/>
    <w:rsid w:val="00143CED"/>
    <w:rsid w:val="00143EE2"/>
    <w:rsid w:val="0014432A"/>
    <w:rsid w:val="0014473B"/>
    <w:rsid w:val="00144C73"/>
    <w:rsid w:val="00144CE0"/>
    <w:rsid w:val="00144FFC"/>
    <w:rsid w:val="001452F0"/>
    <w:rsid w:val="00145424"/>
    <w:rsid w:val="00145656"/>
    <w:rsid w:val="001456DC"/>
    <w:rsid w:val="0014571B"/>
    <w:rsid w:val="001458D1"/>
    <w:rsid w:val="00145BA4"/>
    <w:rsid w:val="00145FA7"/>
    <w:rsid w:val="00146345"/>
    <w:rsid w:val="001465DD"/>
    <w:rsid w:val="00146776"/>
    <w:rsid w:val="00146A20"/>
    <w:rsid w:val="00147E01"/>
    <w:rsid w:val="001500E9"/>
    <w:rsid w:val="00150772"/>
    <w:rsid w:val="00150CEA"/>
    <w:rsid w:val="001512C3"/>
    <w:rsid w:val="001512E5"/>
    <w:rsid w:val="0015160D"/>
    <w:rsid w:val="00151792"/>
    <w:rsid w:val="0015185D"/>
    <w:rsid w:val="00151BC8"/>
    <w:rsid w:val="00151C5A"/>
    <w:rsid w:val="00152001"/>
    <w:rsid w:val="001528DE"/>
    <w:rsid w:val="001529CD"/>
    <w:rsid w:val="00152D83"/>
    <w:rsid w:val="00153E2B"/>
    <w:rsid w:val="00154288"/>
    <w:rsid w:val="0015502D"/>
    <w:rsid w:val="001551F6"/>
    <w:rsid w:val="0015524F"/>
    <w:rsid w:val="00155470"/>
    <w:rsid w:val="0015573D"/>
    <w:rsid w:val="001559EF"/>
    <w:rsid w:val="00155C93"/>
    <w:rsid w:val="00155D2E"/>
    <w:rsid w:val="001562A3"/>
    <w:rsid w:val="00156361"/>
    <w:rsid w:val="001567C7"/>
    <w:rsid w:val="0015680F"/>
    <w:rsid w:val="00156844"/>
    <w:rsid w:val="00156900"/>
    <w:rsid w:val="00156E00"/>
    <w:rsid w:val="00156F21"/>
    <w:rsid w:val="00157208"/>
    <w:rsid w:val="00157DE1"/>
    <w:rsid w:val="00157EB5"/>
    <w:rsid w:val="00160167"/>
    <w:rsid w:val="00160173"/>
    <w:rsid w:val="001601C5"/>
    <w:rsid w:val="001609EF"/>
    <w:rsid w:val="00160A5C"/>
    <w:rsid w:val="00160D86"/>
    <w:rsid w:val="00160E3B"/>
    <w:rsid w:val="00161190"/>
    <w:rsid w:val="001613B1"/>
    <w:rsid w:val="00161AEB"/>
    <w:rsid w:val="00161E30"/>
    <w:rsid w:val="00161E91"/>
    <w:rsid w:val="001623EB"/>
    <w:rsid w:val="0016260C"/>
    <w:rsid w:val="001629E5"/>
    <w:rsid w:val="00162D29"/>
    <w:rsid w:val="00162D2C"/>
    <w:rsid w:val="00163331"/>
    <w:rsid w:val="00163335"/>
    <w:rsid w:val="001635F0"/>
    <w:rsid w:val="0016363F"/>
    <w:rsid w:val="00163675"/>
    <w:rsid w:val="0016375B"/>
    <w:rsid w:val="00163CCF"/>
    <w:rsid w:val="00164466"/>
    <w:rsid w:val="00164CD8"/>
    <w:rsid w:val="00164D86"/>
    <w:rsid w:val="00164E3A"/>
    <w:rsid w:val="00164E7F"/>
    <w:rsid w:val="00164EEE"/>
    <w:rsid w:val="0016581F"/>
    <w:rsid w:val="00165A03"/>
    <w:rsid w:val="00165D9B"/>
    <w:rsid w:val="00165DC9"/>
    <w:rsid w:val="00165DE3"/>
    <w:rsid w:val="001660E8"/>
    <w:rsid w:val="001660FC"/>
    <w:rsid w:val="001665F1"/>
    <w:rsid w:val="00166825"/>
    <w:rsid w:val="001668C8"/>
    <w:rsid w:val="00166D19"/>
    <w:rsid w:val="00167657"/>
    <w:rsid w:val="001678C4"/>
    <w:rsid w:val="00167C67"/>
    <w:rsid w:val="00170066"/>
    <w:rsid w:val="00170155"/>
    <w:rsid w:val="00170384"/>
    <w:rsid w:val="00170C2A"/>
    <w:rsid w:val="00170DBB"/>
    <w:rsid w:val="00170EBD"/>
    <w:rsid w:val="001714DB"/>
    <w:rsid w:val="0017165B"/>
    <w:rsid w:val="00171DE3"/>
    <w:rsid w:val="0017204F"/>
    <w:rsid w:val="001720B8"/>
    <w:rsid w:val="001726D3"/>
    <w:rsid w:val="00172B05"/>
    <w:rsid w:val="00172C55"/>
    <w:rsid w:val="00172F0D"/>
    <w:rsid w:val="00173321"/>
    <w:rsid w:val="00174375"/>
    <w:rsid w:val="0017446C"/>
    <w:rsid w:val="001746AA"/>
    <w:rsid w:val="0017475C"/>
    <w:rsid w:val="00174907"/>
    <w:rsid w:val="00175247"/>
    <w:rsid w:val="00175371"/>
    <w:rsid w:val="001753B2"/>
    <w:rsid w:val="00175DB0"/>
    <w:rsid w:val="00175FF5"/>
    <w:rsid w:val="00176183"/>
    <w:rsid w:val="00176E28"/>
    <w:rsid w:val="00176F93"/>
    <w:rsid w:val="00177287"/>
    <w:rsid w:val="00177433"/>
    <w:rsid w:val="0017774A"/>
    <w:rsid w:val="001779A6"/>
    <w:rsid w:val="00177BA9"/>
    <w:rsid w:val="00180435"/>
    <w:rsid w:val="001805AB"/>
    <w:rsid w:val="00180A86"/>
    <w:rsid w:val="00180CBA"/>
    <w:rsid w:val="00180DFA"/>
    <w:rsid w:val="00181000"/>
    <w:rsid w:val="00181968"/>
    <w:rsid w:val="00181A45"/>
    <w:rsid w:val="001823E0"/>
    <w:rsid w:val="001827F4"/>
    <w:rsid w:val="00182927"/>
    <w:rsid w:val="001831C5"/>
    <w:rsid w:val="001836D4"/>
    <w:rsid w:val="0018397C"/>
    <w:rsid w:val="00183C42"/>
    <w:rsid w:val="00183CF0"/>
    <w:rsid w:val="00184260"/>
    <w:rsid w:val="001844C3"/>
    <w:rsid w:val="001848B7"/>
    <w:rsid w:val="00184971"/>
    <w:rsid w:val="00184D25"/>
    <w:rsid w:val="00184F20"/>
    <w:rsid w:val="00185708"/>
    <w:rsid w:val="0018570B"/>
    <w:rsid w:val="001859F9"/>
    <w:rsid w:val="00185EB4"/>
    <w:rsid w:val="00186075"/>
    <w:rsid w:val="001860E9"/>
    <w:rsid w:val="001861F6"/>
    <w:rsid w:val="00186336"/>
    <w:rsid w:val="001868C2"/>
    <w:rsid w:val="00186C29"/>
    <w:rsid w:val="00186C88"/>
    <w:rsid w:val="00187376"/>
    <w:rsid w:val="00187D2D"/>
    <w:rsid w:val="001902BD"/>
    <w:rsid w:val="00190A8B"/>
    <w:rsid w:val="00191BD7"/>
    <w:rsid w:val="00191CC1"/>
    <w:rsid w:val="00191E82"/>
    <w:rsid w:val="00191F5E"/>
    <w:rsid w:val="001920CC"/>
    <w:rsid w:val="00192124"/>
    <w:rsid w:val="00192A92"/>
    <w:rsid w:val="001930FE"/>
    <w:rsid w:val="00193442"/>
    <w:rsid w:val="0019370A"/>
    <w:rsid w:val="00193944"/>
    <w:rsid w:val="0019398B"/>
    <w:rsid w:val="001939AF"/>
    <w:rsid w:val="00193D6F"/>
    <w:rsid w:val="00193DFE"/>
    <w:rsid w:val="00194356"/>
    <w:rsid w:val="001945CC"/>
    <w:rsid w:val="001948DA"/>
    <w:rsid w:val="00195023"/>
    <w:rsid w:val="00195494"/>
    <w:rsid w:val="001955D8"/>
    <w:rsid w:val="00195636"/>
    <w:rsid w:val="00195FFE"/>
    <w:rsid w:val="001967DE"/>
    <w:rsid w:val="00196E4F"/>
    <w:rsid w:val="00196FE7"/>
    <w:rsid w:val="00197C63"/>
    <w:rsid w:val="001A0023"/>
    <w:rsid w:val="001A07D9"/>
    <w:rsid w:val="001A0849"/>
    <w:rsid w:val="001A0DD3"/>
    <w:rsid w:val="001A11A4"/>
    <w:rsid w:val="001A180E"/>
    <w:rsid w:val="001A1BC2"/>
    <w:rsid w:val="001A1BEC"/>
    <w:rsid w:val="001A1D84"/>
    <w:rsid w:val="001A2038"/>
    <w:rsid w:val="001A219F"/>
    <w:rsid w:val="001A2308"/>
    <w:rsid w:val="001A2475"/>
    <w:rsid w:val="001A26D3"/>
    <w:rsid w:val="001A2949"/>
    <w:rsid w:val="001A2CC6"/>
    <w:rsid w:val="001A2D5E"/>
    <w:rsid w:val="001A317D"/>
    <w:rsid w:val="001A416A"/>
    <w:rsid w:val="001A4723"/>
    <w:rsid w:val="001A490C"/>
    <w:rsid w:val="001A49A0"/>
    <w:rsid w:val="001A4E5A"/>
    <w:rsid w:val="001A5396"/>
    <w:rsid w:val="001A5831"/>
    <w:rsid w:val="001A5E0F"/>
    <w:rsid w:val="001A60C6"/>
    <w:rsid w:val="001A62B5"/>
    <w:rsid w:val="001A6677"/>
    <w:rsid w:val="001A6971"/>
    <w:rsid w:val="001A6F61"/>
    <w:rsid w:val="001A6FB5"/>
    <w:rsid w:val="001A7002"/>
    <w:rsid w:val="001A714E"/>
    <w:rsid w:val="001A755F"/>
    <w:rsid w:val="001A7984"/>
    <w:rsid w:val="001A7ADC"/>
    <w:rsid w:val="001A7B60"/>
    <w:rsid w:val="001B094A"/>
    <w:rsid w:val="001B0D9C"/>
    <w:rsid w:val="001B0EB5"/>
    <w:rsid w:val="001B0FE7"/>
    <w:rsid w:val="001B13B1"/>
    <w:rsid w:val="001B16C7"/>
    <w:rsid w:val="001B1713"/>
    <w:rsid w:val="001B18F0"/>
    <w:rsid w:val="001B18F8"/>
    <w:rsid w:val="001B19BF"/>
    <w:rsid w:val="001B1D6C"/>
    <w:rsid w:val="001B1FFC"/>
    <w:rsid w:val="001B208A"/>
    <w:rsid w:val="001B214F"/>
    <w:rsid w:val="001B274F"/>
    <w:rsid w:val="001B2926"/>
    <w:rsid w:val="001B2D13"/>
    <w:rsid w:val="001B2F0D"/>
    <w:rsid w:val="001B3083"/>
    <w:rsid w:val="001B3642"/>
    <w:rsid w:val="001B38A6"/>
    <w:rsid w:val="001B38E5"/>
    <w:rsid w:val="001B3BA6"/>
    <w:rsid w:val="001B417D"/>
    <w:rsid w:val="001B419E"/>
    <w:rsid w:val="001B426D"/>
    <w:rsid w:val="001B44EF"/>
    <w:rsid w:val="001B4D47"/>
    <w:rsid w:val="001B4E57"/>
    <w:rsid w:val="001B4EC2"/>
    <w:rsid w:val="001B50CF"/>
    <w:rsid w:val="001B65EB"/>
    <w:rsid w:val="001B68D5"/>
    <w:rsid w:val="001B6916"/>
    <w:rsid w:val="001B6B8E"/>
    <w:rsid w:val="001B6E7F"/>
    <w:rsid w:val="001B7606"/>
    <w:rsid w:val="001B7C63"/>
    <w:rsid w:val="001B7CB5"/>
    <w:rsid w:val="001B7D89"/>
    <w:rsid w:val="001B7E2E"/>
    <w:rsid w:val="001C07D1"/>
    <w:rsid w:val="001C0C65"/>
    <w:rsid w:val="001C0E25"/>
    <w:rsid w:val="001C101A"/>
    <w:rsid w:val="001C149F"/>
    <w:rsid w:val="001C15DE"/>
    <w:rsid w:val="001C16F8"/>
    <w:rsid w:val="001C18BE"/>
    <w:rsid w:val="001C18DE"/>
    <w:rsid w:val="001C21C8"/>
    <w:rsid w:val="001C261D"/>
    <w:rsid w:val="001C2977"/>
    <w:rsid w:val="001C2AAE"/>
    <w:rsid w:val="001C2B82"/>
    <w:rsid w:val="001C2D85"/>
    <w:rsid w:val="001C2DE4"/>
    <w:rsid w:val="001C2FF2"/>
    <w:rsid w:val="001C321B"/>
    <w:rsid w:val="001C338A"/>
    <w:rsid w:val="001C3537"/>
    <w:rsid w:val="001C3615"/>
    <w:rsid w:val="001C37B7"/>
    <w:rsid w:val="001C4168"/>
    <w:rsid w:val="001C4298"/>
    <w:rsid w:val="001C4372"/>
    <w:rsid w:val="001C4CC4"/>
    <w:rsid w:val="001C5CB5"/>
    <w:rsid w:val="001C62C0"/>
    <w:rsid w:val="001C6805"/>
    <w:rsid w:val="001C69D8"/>
    <w:rsid w:val="001C69DB"/>
    <w:rsid w:val="001C718F"/>
    <w:rsid w:val="001C7A3C"/>
    <w:rsid w:val="001C7B1C"/>
    <w:rsid w:val="001D08FC"/>
    <w:rsid w:val="001D0A5C"/>
    <w:rsid w:val="001D0D52"/>
    <w:rsid w:val="001D1448"/>
    <w:rsid w:val="001D18BA"/>
    <w:rsid w:val="001D20B9"/>
    <w:rsid w:val="001D2338"/>
    <w:rsid w:val="001D2668"/>
    <w:rsid w:val="001D27F6"/>
    <w:rsid w:val="001D2875"/>
    <w:rsid w:val="001D28F0"/>
    <w:rsid w:val="001D29D7"/>
    <w:rsid w:val="001D2C65"/>
    <w:rsid w:val="001D37F4"/>
    <w:rsid w:val="001D3CF1"/>
    <w:rsid w:val="001D3D3A"/>
    <w:rsid w:val="001D418B"/>
    <w:rsid w:val="001D4268"/>
    <w:rsid w:val="001D4316"/>
    <w:rsid w:val="001D4689"/>
    <w:rsid w:val="001D4744"/>
    <w:rsid w:val="001D47F8"/>
    <w:rsid w:val="001D520C"/>
    <w:rsid w:val="001D525B"/>
    <w:rsid w:val="001D526C"/>
    <w:rsid w:val="001D5C44"/>
    <w:rsid w:val="001D64ED"/>
    <w:rsid w:val="001D7459"/>
    <w:rsid w:val="001D7874"/>
    <w:rsid w:val="001D7AA6"/>
    <w:rsid w:val="001D7B1E"/>
    <w:rsid w:val="001D7C33"/>
    <w:rsid w:val="001D7CCD"/>
    <w:rsid w:val="001E00C6"/>
    <w:rsid w:val="001E030C"/>
    <w:rsid w:val="001E07AE"/>
    <w:rsid w:val="001E0A65"/>
    <w:rsid w:val="001E0D22"/>
    <w:rsid w:val="001E0ECC"/>
    <w:rsid w:val="001E119F"/>
    <w:rsid w:val="001E12D6"/>
    <w:rsid w:val="001E16E5"/>
    <w:rsid w:val="001E1760"/>
    <w:rsid w:val="001E1766"/>
    <w:rsid w:val="001E1794"/>
    <w:rsid w:val="001E18F2"/>
    <w:rsid w:val="001E1A4C"/>
    <w:rsid w:val="001E1B20"/>
    <w:rsid w:val="001E1CAB"/>
    <w:rsid w:val="001E1E3B"/>
    <w:rsid w:val="001E1F35"/>
    <w:rsid w:val="001E23D2"/>
    <w:rsid w:val="001E2B66"/>
    <w:rsid w:val="001E2BE4"/>
    <w:rsid w:val="001E2C7B"/>
    <w:rsid w:val="001E2D7A"/>
    <w:rsid w:val="001E2EC6"/>
    <w:rsid w:val="001E307D"/>
    <w:rsid w:val="001E31E8"/>
    <w:rsid w:val="001E377B"/>
    <w:rsid w:val="001E3A5F"/>
    <w:rsid w:val="001E3B20"/>
    <w:rsid w:val="001E3BF2"/>
    <w:rsid w:val="001E3C6B"/>
    <w:rsid w:val="001E45E6"/>
    <w:rsid w:val="001E4C25"/>
    <w:rsid w:val="001E4E8E"/>
    <w:rsid w:val="001E580A"/>
    <w:rsid w:val="001E5AA0"/>
    <w:rsid w:val="001E5DFA"/>
    <w:rsid w:val="001E5EEC"/>
    <w:rsid w:val="001E63FA"/>
    <w:rsid w:val="001E68DF"/>
    <w:rsid w:val="001E6917"/>
    <w:rsid w:val="001E69F2"/>
    <w:rsid w:val="001E7554"/>
    <w:rsid w:val="001E77E6"/>
    <w:rsid w:val="001F07DD"/>
    <w:rsid w:val="001F0A7D"/>
    <w:rsid w:val="001F0F25"/>
    <w:rsid w:val="001F0FF6"/>
    <w:rsid w:val="001F11FB"/>
    <w:rsid w:val="001F1268"/>
    <w:rsid w:val="001F179A"/>
    <w:rsid w:val="001F1F44"/>
    <w:rsid w:val="001F20D6"/>
    <w:rsid w:val="001F2579"/>
    <w:rsid w:val="001F2A3F"/>
    <w:rsid w:val="001F2E8B"/>
    <w:rsid w:val="001F314E"/>
    <w:rsid w:val="001F332B"/>
    <w:rsid w:val="001F36D1"/>
    <w:rsid w:val="001F3DD9"/>
    <w:rsid w:val="001F40F3"/>
    <w:rsid w:val="001F42CF"/>
    <w:rsid w:val="001F479F"/>
    <w:rsid w:val="001F4BB6"/>
    <w:rsid w:val="001F4CEF"/>
    <w:rsid w:val="001F5357"/>
    <w:rsid w:val="001F5A31"/>
    <w:rsid w:val="001F5C6C"/>
    <w:rsid w:val="001F5FCF"/>
    <w:rsid w:val="001F65AA"/>
    <w:rsid w:val="001F67B8"/>
    <w:rsid w:val="001F6A6C"/>
    <w:rsid w:val="001F6D28"/>
    <w:rsid w:val="001F708D"/>
    <w:rsid w:val="001F7B14"/>
    <w:rsid w:val="0020003C"/>
    <w:rsid w:val="00200516"/>
    <w:rsid w:val="002009AB"/>
    <w:rsid w:val="00200EEA"/>
    <w:rsid w:val="00201081"/>
    <w:rsid w:val="002010D2"/>
    <w:rsid w:val="002011E0"/>
    <w:rsid w:val="00201299"/>
    <w:rsid w:val="00201658"/>
    <w:rsid w:val="0020187F"/>
    <w:rsid w:val="00201990"/>
    <w:rsid w:val="00201BD0"/>
    <w:rsid w:val="00201F5B"/>
    <w:rsid w:val="00202393"/>
    <w:rsid w:val="00202626"/>
    <w:rsid w:val="00202890"/>
    <w:rsid w:val="00203B2F"/>
    <w:rsid w:val="00203F0E"/>
    <w:rsid w:val="00204066"/>
    <w:rsid w:val="002040C5"/>
    <w:rsid w:val="0020437E"/>
    <w:rsid w:val="00204645"/>
    <w:rsid w:val="00204B7B"/>
    <w:rsid w:val="00204D1A"/>
    <w:rsid w:val="00204F3C"/>
    <w:rsid w:val="0020618F"/>
    <w:rsid w:val="002063D3"/>
    <w:rsid w:val="002063D7"/>
    <w:rsid w:val="00206794"/>
    <w:rsid w:val="002069A1"/>
    <w:rsid w:val="00206B9D"/>
    <w:rsid w:val="002073F6"/>
    <w:rsid w:val="002074C3"/>
    <w:rsid w:val="002079FF"/>
    <w:rsid w:val="002103AE"/>
    <w:rsid w:val="00210C3F"/>
    <w:rsid w:val="00210DAE"/>
    <w:rsid w:val="00210E65"/>
    <w:rsid w:val="00210EC0"/>
    <w:rsid w:val="00211577"/>
    <w:rsid w:val="00211DA7"/>
    <w:rsid w:val="0021215C"/>
    <w:rsid w:val="002128EA"/>
    <w:rsid w:val="00212E97"/>
    <w:rsid w:val="002133D7"/>
    <w:rsid w:val="002134BF"/>
    <w:rsid w:val="002136F9"/>
    <w:rsid w:val="00213B9B"/>
    <w:rsid w:val="0021414C"/>
    <w:rsid w:val="0021463A"/>
    <w:rsid w:val="002149DE"/>
    <w:rsid w:val="0021505B"/>
    <w:rsid w:val="002153EC"/>
    <w:rsid w:val="00215566"/>
    <w:rsid w:val="00215822"/>
    <w:rsid w:val="00215D66"/>
    <w:rsid w:val="00215F60"/>
    <w:rsid w:val="0021664C"/>
    <w:rsid w:val="00216826"/>
    <w:rsid w:val="00216AF5"/>
    <w:rsid w:val="00216E84"/>
    <w:rsid w:val="002175F2"/>
    <w:rsid w:val="002176EE"/>
    <w:rsid w:val="002177F8"/>
    <w:rsid w:val="00217CF5"/>
    <w:rsid w:val="00217E79"/>
    <w:rsid w:val="00217F7B"/>
    <w:rsid w:val="002200D8"/>
    <w:rsid w:val="00220385"/>
    <w:rsid w:val="00220A09"/>
    <w:rsid w:val="00220F7B"/>
    <w:rsid w:val="0022107D"/>
    <w:rsid w:val="002214A9"/>
    <w:rsid w:val="002215B4"/>
    <w:rsid w:val="0022184C"/>
    <w:rsid w:val="00221B7A"/>
    <w:rsid w:val="00221E7A"/>
    <w:rsid w:val="002221E9"/>
    <w:rsid w:val="002223F7"/>
    <w:rsid w:val="00222BBD"/>
    <w:rsid w:val="0022300B"/>
    <w:rsid w:val="00223AC1"/>
    <w:rsid w:val="00223B63"/>
    <w:rsid w:val="00223D5B"/>
    <w:rsid w:val="00224139"/>
    <w:rsid w:val="002244B8"/>
    <w:rsid w:val="00224677"/>
    <w:rsid w:val="002246B9"/>
    <w:rsid w:val="00224A76"/>
    <w:rsid w:val="00224E93"/>
    <w:rsid w:val="002255A4"/>
    <w:rsid w:val="002257A5"/>
    <w:rsid w:val="00225E09"/>
    <w:rsid w:val="00227144"/>
    <w:rsid w:val="00227234"/>
    <w:rsid w:val="002275FA"/>
    <w:rsid w:val="00227851"/>
    <w:rsid w:val="00227E6B"/>
    <w:rsid w:val="002302DB"/>
    <w:rsid w:val="00230711"/>
    <w:rsid w:val="002309D8"/>
    <w:rsid w:val="0023209B"/>
    <w:rsid w:val="00232345"/>
    <w:rsid w:val="002323B2"/>
    <w:rsid w:val="0023240A"/>
    <w:rsid w:val="00232B15"/>
    <w:rsid w:val="00233585"/>
    <w:rsid w:val="00233902"/>
    <w:rsid w:val="00233C81"/>
    <w:rsid w:val="00233DB1"/>
    <w:rsid w:val="00233F6B"/>
    <w:rsid w:val="00234006"/>
    <w:rsid w:val="00234135"/>
    <w:rsid w:val="00234147"/>
    <w:rsid w:val="002341F2"/>
    <w:rsid w:val="00234201"/>
    <w:rsid w:val="002343C3"/>
    <w:rsid w:val="002343D2"/>
    <w:rsid w:val="0023466D"/>
    <w:rsid w:val="00234D6B"/>
    <w:rsid w:val="00234DE6"/>
    <w:rsid w:val="0023536D"/>
    <w:rsid w:val="00235A0D"/>
    <w:rsid w:val="0023604D"/>
    <w:rsid w:val="002360F8"/>
    <w:rsid w:val="002362C7"/>
    <w:rsid w:val="0023665D"/>
    <w:rsid w:val="002366FD"/>
    <w:rsid w:val="002369C2"/>
    <w:rsid w:val="00236E7A"/>
    <w:rsid w:val="00236E86"/>
    <w:rsid w:val="00236F23"/>
    <w:rsid w:val="00236FC9"/>
    <w:rsid w:val="00237037"/>
    <w:rsid w:val="00237371"/>
    <w:rsid w:val="00237B35"/>
    <w:rsid w:val="00240034"/>
    <w:rsid w:val="00240411"/>
    <w:rsid w:val="002405DC"/>
    <w:rsid w:val="0024065B"/>
    <w:rsid w:val="00240734"/>
    <w:rsid w:val="00240B0C"/>
    <w:rsid w:val="00240E3B"/>
    <w:rsid w:val="002412AB"/>
    <w:rsid w:val="002412B0"/>
    <w:rsid w:val="002418A0"/>
    <w:rsid w:val="00241B0D"/>
    <w:rsid w:val="00241CCF"/>
    <w:rsid w:val="00241D0C"/>
    <w:rsid w:val="00242029"/>
    <w:rsid w:val="002422B5"/>
    <w:rsid w:val="002422BA"/>
    <w:rsid w:val="0024247F"/>
    <w:rsid w:val="00243062"/>
    <w:rsid w:val="00243144"/>
    <w:rsid w:val="002431F1"/>
    <w:rsid w:val="00243436"/>
    <w:rsid w:val="00243806"/>
    <w:rsid w:val="00243904"/>
    <w:rsid w:val="00243984"/>
    <w:rsid w:val="00243FBB"/>
    <w:rsid w:val="00244095"/>
    <w:rsid w:val="00244285"/>
    <w:rsid w:val="00244ABF"/>
    <w:rsid w:val="00244C1C"/>
    <w:rsid w:val="0024543B"/>
    <w:rsid w:val="002457F7"/>
    <w:rsid w:val="0024585D"/>
    <w:rsid w:val="00245C76"/>
    <w:rsid w:val="00245DF3"/>
    <w:rsid w:val="002464FE"/>
    <w:rsid w:val="00246FF5"/>
    <w:rsid w:val="0024750F"/>
    <w:rsid w:val="002476E3"/>
    <w:rsid w:val="00247DF9"/>
    <w:rsid w:val="0025002C"/>
    <w:rsid w:val="00250F2A"/>
    <w:rsid w:val="0025102A"/>
    <w:rsid w:val="0025103D"/>
    <w:rsid w:val="00251040"/>
    <w:rsid w:val="00251AD7"/>
    <w:rsid w:val="00253234"/>
    <w:rsid w:val="00253447"/>
    <w:rsid w:val="0025369D"/>
    <w:rsid w:val="00253E3D"/>
    <w:rsid w:val="00254A90"/>
    <w:rsid w:val="00254EC8"/>
    <w:rsid w:val="0025502C"/>
    <w:rsid w:val="00255131"/>
    <w:rsid w:val="00255149"/>
    <w:rsid w:val="002552FD"/>
    <w:rsid w:val="00255586"/>
    <w:rsid w:val="00255ADC"/>
    <w:rsid w:val="00255C40"/>
    <w:rsid w:val="002565AA"/>
    <w:rsid w:val="002567CD"/>
    <w:rsid w:val="00256BFA"/>
    <w:rsid w:val="00256C1C"/>
    <w:rsid w:val="00256FE6"/>
    <w:rsid w:val="002572EE"/>
    <w:rsid w:val="0025731F"/>
    <w:rsid w:val="00257341"/>
    <w:rsid w:val="00257737"/>
    <w:rsid w:val="0025780E"/>
    <w:rsid w:val="00257D10"/>
    <w:rsid w:val="00260166"/>
    <w:rsid w:val="0026020D"/>
    <w:rsid w:val="00260481"/>
    <w:rsid w:val="002605E5"/>
    <w:rsid w:val="00260CB4"/>
    <w:rsid w:val="00260E44"/>
    <w:rsid w:val="00260E84"/>
    <w:rsid w:val="0026138C"/>
    <w:rsid w:val="002618DB"/>
    <w:rsid w:val="00261990"/>
    <w:rsid w:val="00261C2F"/>
    <w:rsid w:val="002621E6"/>
    <w:rsid w:val="00262606"/>
    <w:rsid w:val="002631CD"/>
    <w:rsid w:val="0026320B"/>
    <w:rsid w:val="00263642"/>
    <w:rsid w:val="0026364E"/>
    <w:rsid w:val="00263B48"/>
    <w:rsid w:val="00263C66"/>
    <w:rsid w:val="00263C88"/>
    <w:rsid w:val="00263EF1"/>
    <w:rsid w:val="0026447C"/>
    <w:rsid w:val="0026476B"/>
    <w:rsid w:val="00265002"/>
    <w:rsid w:val="00265348"/>
    <w:rsid w:val="002653A1"/>
    <w:rsid w:val="0026559F"/>
    <w:rsid w:val="0026560D"/>
    <w:rsid w:val="00265717"/>
    <w:rsid w:val="00265C6D"/>
    <w:rsid w:val="00265F20"/>
    <w:rsid w:val="0026646E"/>
    <w:rsid w:val="0026651F"/>
    <w:rsid w:val="00266B59"/>
    <w:rsid w:val="00267189"/>
    <w:rsid w:val="002673C7"/>
    <w:rsid w:val="00267D17"/>
    <w:rsid w:val="00267E10"/>
    <w:rsid w:val="00267E5A"/>
    <w:rsid w:val="002703B7"/>
    <w:rsid w:val="002709CE"/>
    <w:rsid w:val="00270E76"/>
    <w:rsid w:val="00270FFC"/>
    <w:rsid w:val="0027145B"/>
    <w:rsid w:val="00271A30"/>
    <w:rsid w:val="00271A8E"/>
    <w:rsid w:val="00271E1A"/>
    <w:rsid w:val="00271F26"/>
    <w:rsid w:val="00271FD7"/>
    <w:rsid w:val="0027209B"/>
    <w:rsid w:val="0027274B"/>
    <w:rsid w:val="00272D9D"/>
    <w:rsid w:val="00272DE2"/>
    <w:rsid w:val="00272E9D"/>
    <w:rsid w:val="0027307B"/>
    <w:rsid w:val="00273D05"/>
    <w:rsid w:val="0027481B"/>
    <w:rsid w:val="002748BD"/>
    <w:rsid w:val="00274CE8"/>
    <w:rsid w:val="00274F5B"/>
    <w:rsid w:val="002750AC"/>
    <w:rsid w:val="0027521A"/>
    <w:rsid w:val="0027548B"/>
    <w:rsid w:val="00275B76"/>
    <w:rsid w:val="00275E2C"/>
    <w:rsid w:val="00276EFB"/>
    <w:rsid w:val="00276F71"/>
    <w:rsid w:val="0027702D"/>
    <w:rsid w:val="002772B0"/>
    <w:rsid w:val="0027762B"/>
    <w:rsid w:val="00277651"/>
    <w:rsid w:val="00277A71"/>
    <w:rsid w:val="00277F19"/>
    <w:rsid w:val="00280169"/>
    <w:rsid w:val="002803AD"/>
    <w:rsid w:val="002804CA"/>
    <w:rsid w:val="0028062D"/>
    <w:rsid w:val="00280797"/>
    <w:rsid w:val="00281491"/>
    <w:rsid w:val="002826FB"/>
    <w:rsid w:val="00282871"/>
    <w:rsid w:val="00282DD6"/>
    <w:rsid w:val="002842FA"/>
    <w:rsid w:val="002843AA"/>
    <w:rsid w:val="0028441E"/>
    <w:rsid w:val="0028442F"/>
    <w:rsid w:val="00284B0B"/>
    <w:rsid w:val="00284E02"/>
    <w:rsid w:val="00285119"/>
    <w:rsid w:val="002852B4"/>
    <w:rsid w:val="00285CB7"/>
    <w:rsid w:val="002860C9"/>
    <w:rsid w:val="0028680D"/>
    <w:rsid w:val="00286B7D"/>
    <w:rsid w:val="00286F3A"/>
    <w:rsid w:val="0028767B"/>
    <w:rsid w:val="00287941"/>
    <w:rsid w:val="00287D88"/>
    <w:rsid w:val="00287DBE"/>
    <w:rsid w:val="00287E3A"/>
    <w:rsid w:val="00287EE6"/>
    <w:rsid w:val="00290061"/>
    <w:rsid w:val="00290B58"/>
    <w:rsid w:val="00290E9C"/>
    <w:rsid w:val="00291508"/>
    <w:rsid w:val="00292923"/>
    <w:rsid w:val="00292E0E"/>
    <w:rsid w:val="00292E4D"/>
    <w:rsid w:val="00293413"/>
    <w:rsid w:val="0029342C"/>
    <w:rsid w:val="0029361E"/>
    <w:rsid w:val="002939BB"/>
    <w:rsid w:val="002939D9"/>
    <w:rsid w:val="00293CDA"/>
    <w:rsid w:val="00293E76"/>
    <w:rsid w:val="00294712"/>
    <w:rsid w:val="0029475E"/>
    <w:rsid w:val="0029496B"/>
    <w:rsid w:val="00294A7A"/>
    <w:rsid w:val="00294C05"/>
    <w:rsid w:val="00294D14"/>
    <w:rsid w:val="00295BBB"/>
    <w:rsid w:val="00295C7C"/>
    <w:rsid w:val="00295E7E"/>
    <w:rsid w:val="00295FD5"/>
    <w:rsid w:val="00296574"/>
    <w:rsid w:val="002965E5"/>
    <w:rsid w:val="00296D3E"/>
    <w:rsid w:val="00296E94"/>
    <w:rsid w:val="00297523"/>
    <w:rsid w:val="00297A3D"/>
    <w:rsid w:val="00297ACB"/>
    <w:rsid w:val="00297DC8"/>
    <w:rsid w:val="00297E20"/>
    <w:rsid w:val="002A0131"/>
    <w:rsid w:val="002A026C"/>
    <w:rsid w:val="002A09D7"/>
    <w:rsid w:val="002A0A52"/>
    <w:rsid w:val="002A0F9A"/>
    <w:rsid w:val="002A1814"/>
    <w:rsid w:val="002A1E1B"/>
    <w:rsid w:val="002A1EB0"/>
    <w:rsid w:val="002A1FE9"/>
    <w:rsid w:val="002A248B"/>
    <w:rsid w:val="002A3769"/>
    <w:rsid w:val="002A394D"/>
    <w:rsid w:val="002A3F5D"/>
    <w:rsid w:val="002A4248"/>
    <w:rsid w:val="002A4975"/>
    <w:rsid w:val="002A4A91"/>
    <w:rsid w:val="002A4D13"/>
    <w:rsid w:val="002A58A4"/>
    <w:rsid w:val="002A5AE5"/>
    <w:rsid w:val="002A5D23"/>
    <w:rsid w:val="002A644D"/>
    <w:rsid w:val="002A6859"/>
    <w:rsid w:val="002A6C5B"/>
    <w:rsid w:val="002A6DFA"/>
    <w:rsid w:val="002A70BC"/>
    <w:rsid w:val="002A7478"/>
    <w:rsid w:val="002A7523"/>
    <w:rsid w:val="002A7A0C"/>
    <w:rsid w:val="002A7AD6"/>
    <w:rsid w:val="002A7D6B"/>
    <w:rsid w:val="002B00DA"/>
    <w:rsid w:val="002B012B"/>
    <w:rsid w:val="002B020D"/>
    <w:rsid w:val="002B0533"/>
    <w:rsid w:val="002B0B07"/>
    <w:rsid w:val="002B0C7A"/>
    <w:rsid w:val="002B13B1"/>
    <w:rsid w:val="002B14E6"/>
    <w:rsid w:val="002B161B"/>
    <w:rsid w:val="002B19C8"/>
    <w:rsid w:val="002B1CCD"/>
    <w:rsid w:val="002B219B"/>
    <w:rsid w:val="002B349B"/>
    <w:rsid w:val="002B35E2"/>
    <w:rsid w:val="002B3604"/>
    <w:rsid w:val="002B37BA"/>
    <w:rsid w:val="002B44A6"/>
    <w:rsid w:val="002B468D"/>
    <w:rsid w:val="002B4ABA"/>
    <w:rsid w:val="002B4AF0"/>
    <w:rsid w:val="002B4BC2"/>
    <w:rsid w:val="002B4CA1"/>
    <w:rsid w:val="002B510D"/>
    <w:rsid w:val="002B5313"/>
    <w:rsid w:val="002B5817"/>
    <w:rsid w:val="002B5EAC"/>
    <w:rsid w:val="002B6137"/>
    <w:rsid w:val="002B621F"/>
    <w:rsid w:val="002B6697"/>
    <w:rsid w:val="002B6A9D"/>
    <w:rsid w:val="002B6AAD"/>
    <w:rsid w:val="002B6BB7"/>
    <w:rsid w:val="002B6E95"/>
    <w:rsid w:val="002B6EEC"/>
    <w:rsid w:val="002B7347"/>
    <w:rsid w:val="002B78A2"/>
    <w:rsid w:val="002B78E2"/>
    <w:rsid w:val="002C01F6"/>
    <w:rsid w:val="002C0D15"/>
    <w:rsid w:val="002C0E28"/>
    <w:rsid w:val="002C1094"/>
    <w:rsid w:val="002C11FB"/>
    <w:rsid w:val="002C156C"/>
    <w:rsid w:val="002C16CC"/>
    <w:rsid w:val="002C1B14"/>
    <w:rsid w:val="002C1EDD"/>
    <w:rsid w:val="002C27DB"/>
    <w:rsid w:val="002C2E1F"/>
    <w:rsid w:val="002C3041"/>
    <w:rsid w:val="002C334D"/>
    <w:rsid w:val="002C3596"/>
    <w:rsid w:val="002C3676"/>
    <w:rsid w:val="002C3910"/>
    <w:rsid w:val="002C3C98"/>
    <w:rsid w:val="002C445B"/>
    <w:rsid w:val="002C4A82"/>
    <w:rsid w:val="002C4E52"/>
    <w:rsid w:val="002C50D1"/>
    <w:rsid w:val="002C55A6"/>
    <w:rsid w:val="002C56FD"/>
    <w:rsid w:val="002C5816"/>
    <w:rsid w:val="002C5857"/>
    <w:rsid w:val="002C58C9"/>
    <w:rsid w:val="002C5A90"/>
    <w:rsid w:val="002C5ACD"/>
    <w:rsid w:val="002C5AE5"/>
    <w:rsid w:val="002C5DF4"/>
    <w:rsid w:val="002C5E52"/>
    <w:rsid w:val="002C5F39"/>
    <w:rsid w:val="002C6575"/>
    <w:rsid w:val="002C6635"/>
    <w:rsid w:val="002C675E"/>
    <w:rsid w:val="002C6997"/>
    <w:rsid w:val="002C73CC"/>
    <w:rsid w:val="002C7F35"/>
    <w:rsid w:val="002D0784"/>
    <w:rsid w:val="002D0798"/>
    <w:rsid w:val="002D0B51"/>
    <w:rsid w:val="002D1405"/>
    <w:rsid w:val="002D152B"/>
    <w:rsid w:val="002D1863"/>
    <w:rsid w:val="002D215E"/>
    <w:rsid w:val="002D21FF"/>
    <w:rsid w:val="002D26C8"/>
    <w:rsid w:val="002D2D8C"/>
    <w:rsid w:val="002D2F73"/>
    <w:rsid w:val="002D2F99"/>
    <w:rsid w:val="002D342E"/>
    <w:rsid w:val="002D34E3"/>
    <w:rsid w:val="002D412B"/>
    <w:rsid w:val="002D424C"/>
    <w:rsid w:val="002D436A"/>
    <w:rsid w:val="002D5441"/>
    <w:rsid w:val="002D5685"/>
    <w:rsid w:val="002D58A3"/>
    <w:rsid w:val="002D5F4F"/>
    <w:rsid w:val="002D6378"/>
    <w:rsid w:val="002D6908"/>
    <w:rsid w:val="002D6A52"/>
    <w:rsid w:val="002D6AD5"/>
    <w:rsid w:val="002D6AF4"/>
    <w:rsid w:val="002D6D24"/>
    <w:rsid w:val="002D743C"/>
    <w:rsid w:val="002D7740"/>
    <w:rsid w:val="002D7BF1"/>
    <w:rsid w:val="002E020B"/>
    <w:rsid w:val="002E030A"/>
    <w:rsid w:val="002E0722"/>
    <w:rsid w:val="002E0801"/>
    <w:rsid w:val="002E0A00"/>
    <w:rsid w:val="002E0BEB"/>
    <w:rsid w:val="002E0DC5"/>
    <w:rsid w:val="002E1488"/>
    <w:rsid w:val="002E1498"/>
    <w:rsid w:val="002E1560"/>
    <w:rsid w:val="002E15F1"/>
    <w:rsid w:val="002E1609"/>
    <w:rsid w:val="002E18C0"/>
    <w:rsid w:val="002E194A"/>
    <w:rsid w:val="002E1B29"/>
    <w:rsid w:val="002E1EDC"/>
    <w:rsid w:val="002E1FD9"/>
    <w:rsid w:val="002E21ED"/>
    <w:rsid w:val="002E28C3"/>
    <w:rsid w:val="002E2929"/>
    <w:rsid w:val="002E321B"/>
    <w:rsid w:val="002E386C"/>
    <w:rsid w:val="002E3D96"/>
    <w:rsid w:val="002E3E96"/>
    <w:rsid w:val="002E404B"/>
    <w:rsid w:val="002E433A"/>
    <w:rsid w:val="002E44AC"/>
    <w:rsid w:val="002E45DC"/>
    <w:rsid w:val="002E4616"/>
    <w:rsid w:val="002E4617"/>
    <w:rsid w:val="002E473E"/>
    <w:rsid w:val="002E4973"/>
    <w:rsid w:val="002E5016"/>
    <w:rsid w:val="002E5359"/>
    <w:rsid w:val="002E539F"/>
    <w:rsid w:val="002E53AA"/>
    <w:rsid w:val="002E5BA5"/>
    <w:rsid w:val="002E6005"/>
    <w:rsid w:val="002E6050"/>
    <w:rsid w:val="002E60B4"/>
    <w:rsid w:val="002E6216"/>
    <w:rsid w:val="002E62EA"/>
    <w:rsid w:val="002E6598"/>
    <w:rsid w:val="002E6752"/>
    <w:rsid w:val="002E6C8D"/>
    <w:rsid w:val="002E7390"/>
    <w:rsid w:val="002E7B2A"/>
    <w:rsid w:val="002F0203"/>
    <w:rsid w:val="002F033C"/>
    <w:rsid w:val="002F08DF"/>
    <w:rsid w:val="002F0A87"/>
    <w:rsid w:val="002F14E6"/>
    <w:rsid w:val="002F194B"/>
    <w:rsid w:val="002F278B"/>
    <w:rsid w:val="002F2E1E"/>
    <w:rsid w:val="002F2FF3"/>
    <w:rsid w:val="002F3271"/>
    <w:rsid w:val="002F3A36"/>
    <w:rsid w:val="002F3CD9"/>
    <w:rsid w:val="002F403C"/>
    <w:rsid w:val="002F437A"/>
    <w:rsid w:val="002F44C9"/>
    <w:rsid w:val="002F465F"/>
    <w:rsid w:val="002F482C"/>
    <w:rsid w:val="002F482F"/>
    <w:rsid w:val="002F4896"/>
    <w:rsid w:val="002F4C2D"/>
    <w:rsid w:val="002F56F7"/>
    <w:rsid w:val="002F5E0F"/>
    <w:rsid w:val="002F6B8F"/>
    <w:rsid w:val="002F71A1"/>
    <w:rsid w:val="002F797A"/>
    <w:rsid w:val="002F7AC9"/>
    <w:rsid w:val="002F7BBB"/>
    <w:rsid w:val="002F7DA4"/>
    <w:rsid w:val="00300067"/>
    <w:rsid w:val="00300277"/>
    <w:rsid w:val="00300386"/>
    <w:rsid w:val="0030080B"/>
    <w:rsid w:val="003011EC"/>
    <w:rsid w:val="0030129D"/>
    <w:rsid w:val="0030162A"/>
    <w:rsid w:val="003017A2"/>
    <w:rsid w:val="00301876"/>
    <w:rsid w:val="003021B5"/>
    <w:rsid w:val="00302EEA"/>
    <w:rsid w:val="00302F95"/>
    <w:rsid w:val="00303902"/>
    <w:rsid w:val="003039EE"/>
    <w:rsid w:val="00303B20"/>
    <w:rsid w:val="00304395"/>
    <w:rsid w:val="00304762"/>
    <w:rsid w:val="00305168"/>
    <w:rsid w:val="00305231"/>
    <w:rsid w:val="00305256"/>
    <w:rsid w:val="0030537A"/>
    <w:rsid w:val="003056E7"/>
    <w:rsid w:val="003058A6"/>
    <w:rsid w:val="0030590B"/>
    <w:rsid w:val="003059AE"/>
    <w:rsid w:val="00305A30"/>
    <w:rsid w:val="00305AD1"/>
    <w:rsid w:val="00305D0F"/>
    <w:rsid w:val="00305ED9"/>
    <w:rsid w:val="00306094"/>
    <w:rsid w:val="003066F1"/>
    <w:rsid w:val="00306A0C"/>
    <w:rsid w:val="00306D2E"/>
    <w:rsid w:val="003071D4"/>
    <w:rsid w:val="00307201"/>
    <w:rsid w:val="0030737D"/>
    <w:rsid w:val="0030755E"/>
    <w:rsid w:val="00307AA3"/>
    <w:rsid w:val="00307ABB"/>
    <w:rsid w:val="00307B2F"/>
    <w:rsid w:val="003100C1"/>
    <w:rsid w:val="003103DB"/>
    <w:rsid w:val="0031051A"/>
    <w:rsid w:val="0031054C"/>
    <w:rsid w:val="0031074A"/>
    <w:rsid w:val="0031093B"/>
    <w:rsid w:val="00310A3C"/>
    <w:rsid w:val="00311435"/>
    <w:rsid w:val="003116C9"/>
    <w:rsid w:val="0031193C"/>
    <w:rsid w:val="00311A5C"/>
    <w:rsid w:val="00312A72"/>
    <w:rsid w:val="00312AAD"/>
    <w:rsid w:val="00312F66"/>
    <w:rsid w:val="00313114"/>
    <w:rsid w:val="003138B9"/>
    <w:rsid w:val="0031394F"/>
    <w:rsid w:val="00313E39"/>
    <w:rsid w:val="00313EC5"/>
    <w:rsid w:val="0031404C"/>
    <w:rsid w:val="00315028"/>
    <w:rsid w:val="003157EF"/>
    <w:rsid w:val="003159C9"/>
    <w:rsid w:val="00315A75"/>
    <w:rsid w:val="00315A82"/>
    <w:rsid w:val="00315DF3"/>
    <w:rsid w:val="00315FAC"/>
    <w:rsid w:val="00316320"/>
    <w:rsid w:val="00316542"/>
    <w:rsid w:val="00316936"/>
    <w:rsid w:val="00316946"/>
    <w:rsid w:val="00316A42"/>
    <w:rsid w:val="00316A6C"/>
    <w:rsid w:val="00316AD5"/>
    <w:rsid w:val="0031725A"/>
    <w:rsid w:val="003174A7"/>
    <w:rsid w:val="003178CC"/>
    <w:rsid w:val="003179A9"/>
    <w:rsid w:val="00317A9C"/>
    <w:rsid w:val="00317FCD"/>
    <w:rsid w:val="00320155"/>
    <w:rsid w:val="003201F7"/>
    <w:rsid w:val="003205A0"/>
    <w:rsid w:val="00320C93"/>
    <w:rsid w:val="00321ABE"/>
    <w:rsid w:val="00321AE4"/>
    <w:rsid w:val="00321DAA"/>
    <w:rsid w:val="00321E60"/>
    <w:rsid w:val="00321F19"/>
    <w:rsid w:val="00322211"/>
    <w:rsid w:val="003222EE"/>
    <w:rsid w:val="00322391"/>
    <w:rsid w:val="0032253D"/>
    <w:rsid w:val="003226C2"/>
    <w:rsid w:val="00322720"/>
    <w:rsid w:val="0032285A"/>
    <w:rsid w:val="00322944"/>
    <w:rsid w:val="003233DE"/>
    <w:rsid w:val="0032361D"/>
    <w:rsid w:val="00323A53"/>
    <w:rsid w:val="00323D2F"/>
    <w:rsid w:val="00323DE7"/>
    <w:rsid w:val="00323EF2"/>
    <w:rsid w:val="0032411A"/>
    <w:rsid w:val="00324267"/>
    <w:rsid w:val="003244CF"/>
    <w:rsid w:val="00324520"/>
    <w:rsid w:val="00324B1E"/>
    <w:rsid w:val="00324C13"/>
    <w:rsid w:val="00324D69"/>
    <w:rsid w:val="00325DAE"/>
    <w:rsid w:val="0032623E"/>
    <w:rsid w:val="00326405"/>
    <w:rsid w:val="00326542"/>
    <w:rsid w:val="003267B1"/>
    <w:rsid w:val="003268F0"/>
    <w:rsid w:val="00326C69"/>
    <w:rsid w:val="00326D8E"/>
    <w:rsid w:val="00326DD9"/>
    <w:rsid w:val="00326DFB"/>
    <w:rsid w:val="00326F87"/>
    <w:rsid w:val="003271A0"/>
    <w:rsid w:val="00327929"/>
    <w:rsid w:val="00327A86"/>
    <w:rsid w:val="00330216"/>
    <w:rsid w:val="0033059C"/>
    <w:rsid w:val="0033096E"/>
    <w:rsid w:val="0033113C"/>
    <w:rsid w:val="00331276"/>
    <w:rsid w:val="00331289"/>
    <w:rsid w:val="0033155C"/>
    <w:rsid w:val="003316DB"/>
    <w:rsid w:val="00331719"/>
    <w:rsid w:val="00331B4A"/>
    <w:rsid w:val="00331BA2"/>
    <w:rsid w:val="00331C52"/>
    <w:rsid w:val="00331C53"/>
    <w:rsid w:val="00332AA7"/>
    <w:rsid w:val="00332E75"/>
    <w:rsid w:val="00332F20"/>
    <w:rsid w:val="00333877"/>
    <w:rsid w:val="00333A0C"/>
    <w:rsid w:val="00333F24"/>
    <w:rsid w:val="00333F9A"/>
    <w:rsid w:val="0033482F"/>
    <w:rsid w:val="00335781"/>
    <w:rsid w:val="00335AAC"/>
    <w:rsid w:val="00335F6A"/>
    <w:rsid w:val="00336021"/>
    <w:rsid w:val="00336819"/>
    <w:rsid w:val="00336A68"/>
    <w:rsid w:val="00336D36"/>
    <w:rsid w:val="00336D4E"/>
    <w:rsid w:val="00336FB6"/>
    <w:rsid w:val="0033704C"/>
    <w:rsid w:val="0033716A"/>
    <w:rsid w:val="003375B0"/>
    <w:rsid w:val="00337649"/>
    <w:rsid w:val="00337821"/>
    <w:rsid w:val="00337B92"/>
    <w:rsid w:val="00340075"/>
    <w:rsid w:val="0034015A"/>
    <w:rsid w:val="003408EC"/>
    <w:rsid w:val="00340961"/>
    <w:rsid w:val="00340C80"/>
    <w:rsid w:val="003412C2"/>
    <w:rsid w:val="0034137F"/>
    <w:rsid w:val="0034157E"/>
    <w:rsid w:val="00341664"/>
    <w:rsid w:val="00341B94"/>
    <w:rsid w:val="00341C28"/>
    <w:rsid w:val="0034202E"/>
    <w:rsid w:val="00342169"/>
    <w:rsid w:val="00342181"/>
    <w:rsid w:val="003422A2"/>
    <w:rsid w:val="00342450"/>
    <w:rsid w:val="00342524"/>
    <w:rsid w:val="00342839"/>
    <w:rsid w:val="00342867"/>
    <w:rsid w:val="00342E02"/>
    <w:rsid w:val="00342EE2"/>
    <w:rsid w:val="00342FD8"/>
    <w:rsid w:val="003430E5"/>
    <w:rsid w:val="00343821"/>
    <w:rsid w:val="00343855"/>
    <w:rsid w:val="00343913"/>
    <w:rsid w:val="00343B2E"/>
    <w:rsid w:val="00343F25"/>
    <w:rsid w:val="0034404D"/>
    <w:rsid w:val="00344656"/>
    <w:rsid w:val="00344664"/>
    <w:rsid w:val="00344711"/>
    <w:rsid w:val="0034492E"/>
    <w:rsid w:val="00344DFA"/>
    <w:rsid w:val="00344E8A"/>
    <w:rsid w:val="00345073"/>
    <w:rsid w:val="003451B7"/>
    <w:rsid w:val="003453AB"/>
    <w:rsid w:val="003453CF"/>
    <w:rsid w:val="0034547E"/>
    <w:rsid w:val="00345604"/>
    <w:rsid w:val="00345838"/>
    <w:rsid w:val="00345B9E"/>
    <w:rsid w:val="00345DA3"/>
    <w:rsid w:val="00345DFE"/>
    <w:rsid w:val="0034626D"/>
    <w:rsid w:val="003469BB"/>
    <w:rsid w:val="003469C9"/>
    <w:rsid w:val="00346C16"/>
    <w:rsid w:val="00346C9C"/>
    <w:rsid w:val="00346EFF"/>
    <w:rsid w:val="00347845"/>
    <w:rsid w:val="00347A87"/>
    <w:rsid w:val="00347D57"/>
    <w:rsid w:val="00347E10"/>
    <w:rsid w:val="003503B4"/>
    <w:rsid w:val="003503FE"/>
    <w:rsid w:val="0035058F"/>
    <w:rsid w:val="003505E2"/>
    <w:rsid w:val="00350E1F"/>
    <w:rsid w:val="00351480"/>
    <w:rsid w:val="0035192E"/>
    <w:rsid w:val="00351D75"/>
    <w:rsid w:val="00351E46"/>
    <w:rsid w:val="00352212"/>
    <w:rsid w:val="003522C9"/>
    <w:rsid w:val="00352417"/>
    <w:rsid w:val="00352FA5"/>
    <w:rsid w:val="003532A8"/>
    <w:rsid w:val="00353686"/>
    <w:rsid w:val="0035376C"/>
    <w:rsid w:val="003537A8"/>
    <w:rsid w:val="00353D00"/>
    <w:rsid w:val="00353DD1"/>
    <w:rsid w:val="00354297"/>
    <w:rsid w:val="00354C46"/>
    <w:rsid w:val="0035500A"/>
    <w:rsid w:val="003556E8"/>
    <w:rsid w:val="003557BD"/>
    <w:rsid w:val="003559E5"/>
    <w:rsid w:val="00355A0B"/>
    <w:rsid w:val="0035603F"/>
    <w:rsid w:val="003564A1"/>
    <w:rsid w:val="00356542"/>
    <w:rsid w:val="00356948"/>
    <w:rsid w:val="00356C03"/>
    <w:rsid w:val="00357011"/>
    <w:rsid w:val="003575E7"/>
    <w:rsid w:val="00357699"/>
    <w:rsid w:val="00357D47"/>
    <w:rsid w:val="00357E88"/>
    <w:rsid w:val="00357F22"/>
    <w:rsid w:val="003602D6"/>
    <w:rsid w:val="0036039A"/>
    <w:rsid w:val="00360A45"/>
    <w:rsid w:val="0036223F"/>
    <w:rsid w:val="003624CB"/>
    <w:rsid w:val="003626F4"/>
    <w:rsid w:val="00362BB4"/>
    <w:rsid w:val="003638E6"/>
    <w:rsid w:val="003642A4"/>
    <w:rsid w:val="003648CE"/>
    <w:rsid w:val="0036529C"/>
    <w:rsid w:val="00365444"/>
    <w:rsid w:val="003654A8"/>
    <w:rsid w:val="00365975"/>
    <w:rsid w:val="00365BF6"/>
    <w:rsid w:val="00365E2C"/>
    <w:rsid w:val="00366019"/>
    <w:rsid w:val="0036673E"/>
    <w:rsid w:val="00366906"/>
    <w:rsid w:val="00366F37"/>
    <w:rsid w:val="003670B6"/>
    <w:rsid w:val="00367172"/>
    <w:rsid w:val="0036738B"/>
    <w:rsid w:val="003673C4"/>
    <w:rsid w:val="00367FDA"/>
    <w:rsid w:val="0037029F"/>
    <w:rsid w:val="003703A8"/>
    <w:rsid w:val="00370516"/>
    <w:rsid w:val="003708D3"/>
    <w:rsid w:val="00370AE7"/>
    <w:rsid w:val="00370DCD"/>
    <w:rsid w:val="00370EEA"/>
    <w:rsid w:val="0037109B"/>
    <w:rsid w:val="003713CB"/>
    <w:rsid w:val="003718A1"/>
    <w:rsid w:val="00371DD8"/>
    <w:rsid w:val="0037230B"/>
    <w:rsid w:val="003724C6"/>
    <w:rsid w:val="00372810"/>
    <w:rsid w:val="003730FB"/>
    <w:rsid w:val="003731CC"/>
    <w:rsid w:val="00373418"/>
    <w:rsid w:val="0037358A"/>
    <w:rsid w:val="003737CE"/>
    <w:rsid w:val="00373950"/>
    <w:rsid w:val="00373AE4"/>
    <w:rsid w:val="00373E0B"/>
    <w:rsid w:val="00373F69"/>
    <w:rsid w:val="00374697"/>
    <w:rsid w:val="003747F1"/>
    <w:rsid w:val="00374BE1"/>
    <w:rsid w:val="00374FA7"/>
    <w:rsid w:val="00374FBC"/>
    <w:rsid w:val="003750D9"/>
    <w:rsid w:val="00375F6C"/>
    <w:rsid w:val="00376217"/>
    <w:rsid w:val="003762CF"/>
    <w:rsid w:val="0037699F"/>
    <w:rsid w:val="00376B39"/>
    <w:rsid w:val="00377050"/>
    <w:rsid w:val="00377345"/>
    <w:rsid w:val="00377474"/>
    <w:rsid w:val="00377489"/>
    <w:rsid w:val="0037753E"/>
    <w:rsid w:val="00377694"/>
    <w:rsid w:val="003779AC"/>
    <w:rsid w:val="00377CB2"/>
    <w:rsid w:val="00377E2C"/>
    <w:rsid w:val="003805FD"/>
    <w:rsid w:val="00380638"/>
    <w:rsid w:val="003807A4"/>
    <w:rsid w:val="00380B36"/>
    <w:rsid w:val="00382065"/>
    <w:rsid w:val="003821AC"/>
    <w:rsid w:val="003822DF"/>
    <w:rsid w:val="003826CA"/>
    <w:rsid w:val="0038286C"/>
    <w:rsid w:val="00382A85"/>
    <w:rsid w:val="00382C17"/>
    <w:rsid w:val="00382DAB"/>
    <w:rsid w:val="00382FD2"/>
    <w:rsid w:val="003830B7"/>
    <w:rsid w:val="00383133"/>
    <w:rsid w:val="003832C8"/>
    <w:rsid w:val="00383B37"/>
    <w:rsid w:val="00383F58"/>
    <w:rsid w:val="003849B5"/>
    <w:rsid w:val="00384EDD"/>
    <w:rsid w:val="003851A3"/>
    <w:rsid w:val="00385B52"/>
    <w:rsid w:val="00385C83"/>
    <w:rsid w:val="00385F0C"/>
    <w:rsid w:val="00385F89"/>
    <w:rsid w:val="003867BD"/>
    <w:rsid w:val="00386AB6"/>
    <w:rsid w:val="00386E04"/>
    <w:rsid w:val="0038761F"/>
    <w:rsid w:val="003876B0"/>
    <w:rsid w:val="003878DD"/>
    <w:rsid w:val="003879A4"/>
    <w:rsid w:val="00390057"/>
    <w:rsid w:val="00390497"/>
    <w:rsid w:val="003906B5"/>
    <w:rsid w:val="00390C3E"/>
    <w:rsid w:val="00390CE2"/>
    <w:rsid w:val="00390FB6"/>
    <w:rsid w:val="00391294"/>
    <w:rsid w:val="003915DB"/>
    <w:rsid w:val="0039194C"/>
    <w:rsid w:val="00391ADF"/>
    <w:rsid w:val="00391DE9"/>
    <w:rsid w:val="00391E1B"/>
    <w:rsid w:val="00391EBF"/>
    <w:rsid w:val="00392226"/>
    <w:rsid w:val="00392455"/>
    <w:rsid w:val="0039250D"/>
    <w:rsid w:val="003928C5"/>
    <w:rsid w:val="00392931"/>
    <w:rsid w:val="0039299C"/>
    <w:rsid w:val="00392C9A"/>
    <w:rsid w:val="00393163"/>
    <w:rsid w:val="00393507"/>
    <w:rsid w:val="00393659"/>
    <w:rsid w:val="00393692"/>
    <w:rsid w:val="00393BEA"/>
    <w:rsid w:val="0039417F"/>
    <w:rsid w:val="00394662"/>
    <w:rsid w:val="003946B6"/>
    <w:rsid w:val="00394D4D"/>
    <w:rsid w:val="00394FF9"/>
    <w:rsid w:val="003953CB"/>
    <w:rsid w:val="003954D4"/>
    <w:rsid w:val="00395771"/>
    <w:rsid w:val="00395AC2"/>
    <w:rsid w:val="00396442"/>
    <w:rsid w:val="00396864"/>
    <w:rsid w:val="003973BE"/>
    <w:rsid w:val="003975B9"/>
    <w:rsid w:val="003977FC"/>
    <w:rsid w:val="00397879"/>
    <w:rsid w:val="00397A24"/>
    <w:rsid w:val="00397B90"/>
    <w:rsid w:val="00397D14"/>
    <w:rsid w:val="00397F8A"/>
    <w:rsid w:val="003A0064"/>
    <w:rsid w:val="003A06B9"/>
    <w:rsid w:val="003A0BFA"/>
    <w:rsid w:val="003A0EFF"/>
    <w:rsid w:val="003A0FF8"/>
    <w:rsid w:val="003A1335"/>
    <w:rsid w:val="003A1B5C"/>
    <w:rsid w:val="003A1C7C"/>
    <w:rsid w:val="003A219D"/>
    <w:rsid w:val="003A21A0"/>
    <w:rsid w:val="003A23B3"/>
    <w:rsid w:val="003A2483"/>
    <w:rsid w:val="003A2835"/>
    <w:rsid w:val="003A293E"/>
    <w:rsid w:val="003A304B"/>
    <w:rsid w:val="003A3609"/>
    <w:rsid w:val="003A3953"/>
    <w:rsid w:val="003A3BF5"/>
    <w:rsid w:val="003A3FDF"/>
    <w:rsid w:val="003A4738"/>
    <w:rsid w:val="003A4A0C"/>
    <w:rsid w:val="003A4CF2"/>
    <w:rsid w:val="003A4EC9"/>
    <w:rsid w:val="003A4F23"/>
    <w:rsid w:val="003A4F5F"/>
    <w:rsid w:val="003A501D"/>
    <w:rsid w:val="003A5348"/>
    <w:rsid w:val="003A5667"/>
    <w:rsid w:val="003A5C5C"/>
    <w:rsid w:val="003A61B6"/>
    <w:rsid w:val="003A6BA1"/>
    <w:rsid w:val="003A6BAF"/>
    <w:rsid w:val="003A71DD"/>
    <w:rsid w:val="003A758C"/>
    <w:rsid w:val="003A7E00"/>
    <w:rsid w:val="003B011B"/>
    <w:rsid w:val="003B05A7"/>
    <w:rsid w:val="003B070D"/>
    <w:rsid w:val="003B082B"/>
    <w:rsid w:val="003B0EEB"/>
    <w:rsid w:val="003B102E"/>
    <w:rsid w:val="003B141E"/>
    <w:rsid w:val="003B1554"/>
    <w:rsid w:val="003B1AC5"/>
    <w:rsid w:val="003B1B45"/>
    <w:rsid w:val="003B1C0C"/>
    <w:rsid w:val="003B1D49"/>
    <w:rsid w:val="003B20CF"/>
    <w:rsid w:val="003B21F1"/>
    <w:rsid w:val="003B236D"/>
    <w:rsid w:val="003B2AC8"/>
    <w:rsid w:val="003B2DC9"/>
    <w:rsid w:val="003B361F"/>
    <w:rsid w:val="003B386B"/>
    <w:rsid w:val="003B3F01"/>
    <w:rsid w:val="003B4089"/>
    <w:rsid w:val="003B41F3"/>
    <w:rsid w:val="003B4702"/>
    <w:rsid w:val="003B476B"/>
    <w:rsid w:val="003B5432"/>
    <w:rsid w:val="003B57E9"/>
    <w:rsid w:val="003B5B12"/>
    <w:rsid w:val="003B67C4"/>
    <w:rsid w:val="003B6A04"/>
    <w:rsid w:val="003B6AC7"/>
    <w:rsid w:val="003B7707"/>
    <w:rsid w:val="003B773F"/>
    <w:rsid w:val="003B7783"/>
    <w:rsid w:val="003B78C8"/>
    <w:rsid w:val="003B7E3E"/>
    <w:rsid w:val="003B7EA8"/>
    <w:rsid w:val="003B7EE2"/>
    <w:rsid w:val="003C0440"/>
    <w:rsid w:val="003C055B"/>
    <w:rsid w:val="003C0A0C"/>
    <w:rsid w:val="003C0AB1"/>
    <w:rsid w:val="003C0D57"/>
    <w:rsid w:val="003C0E73"/>
    <w:rsid w:val="003C1356"/>
    <w:rsid w:val="003C1797"/>
    <w:rsid w:val="003C1C43"/>
    <w:rsid w:val="003C214A"/>
    <w:rsid w:val="003C2C9D"/>
    <w:rsid w:val="003C325E"/>
    <w:rsid w:val="003C348A"/>
    <w:rsid w:val="003C3B33"/>
    <w:rsid w:val="003C45F0"/>
    <w:rsid w:val="003C4795"/>
    <w:rsid w:val="003C4A3E"/>
    <w:rsid w:val="003C512A"/>
    <w:rsid w:val="003C532F"/>
    <w:rsid w:val="003C5A78"/>
    <w:rsid w:val="003C5B16"/>
    <w:rsid w:val="003C5CE1"/>
    <w:rsid w:val="003C5DAF"/>
    <w:rsid w:val="003C5EE3"/>
    <w:rsid w:val="003C5F15"/>
    <w:rsid w:val="003C64BC"/>
    <w:rsid w:val="003C66CB"/>
    <w:rsid w:val="003C6CBF"/>
    <w:rsid w:val="003C6CFD"/>
    <w:rsid w:val="003C7280"/>
    <w:rsid w:val="003C7A2F"/>
    <w:rsid w:val="003D023D"/>
    <w:rsid w:val="003D06DC"/>
    <w:rsid w:val="003D0D91"/>
    <w:rsid w:val="003D1050"/>
    <w:rsid w:val="003D1790"/>
    <w:rsid w:val="003D181B"/>
    <w:rsid w:val="003D1F24"/>
    <w:rsid w:val="003D2194"/>
    <w:rsid w:val="003D23E0"/>
    <w:rsid w:val="003D2491"/>
    <w:rsid w:val="003D25B4"/>
    <w:rsid w:val="003D26C2"/>
    <w:rsid w:val="003D2745"/>
    <w:rsid w:val="003D28ED"/>
    <w:rsid w:val="003D292B"/>
    <w:rsid w:val="003D2B8C"/>
    <w:rsid w:val="003D2F02"/>
    <w:rsid w:val="003D390D"/>
    <w:rsid w:val="003D3CEF"/>
    <w:rsid w:val="003D3E7E"/>
    <w:rsid w:val="003D3FA4"/>
    <w:rsid w:val="003D40A3"/>
    <w:rsid w:val="003D43B2"/>
    <w:rsid w:val="003D4603"/>
    <w:rsid w:val="003D47A6"/>
    <w:rsid w:val="003D4F21"/>
    <w:rsid w:val="003D53CA"/>
    <w:rsid w:val="003D5663"/>
    <w:rsid w:val="003D5AE4"/>
    <w:rsid w:val="003D5BAC"/>
    <w:rsid w:val="003D5C2F"/>
    <w:rsid w:val="003D5ECC"/>
    <w:rsid w:val="003D6048"/>
    <w:rsid w:val="003D655C"/>
    <w:rsid w:val="003D66A6"/>
    <w:rsid w:val="003D68DF"/>
    <w:rsid w:val="003D6919"/>
    <w:rsid w:val="003D6E8E"/>
    <w:rsid w:val="003D6EA8"/>
    <w:rsid w:val="003D716F"/>
    <w:rsid w:val="003D743F"/>
    <w:rsid w:val="003E0008"/>
    <w:rsid w:val="003E02A0"/>
    <w:rsid w:val="003E11B9"/>
    <w:rsid w:val="003E173A"/>
    <w:rsid w:val="003E1DBB"/>
    <w:rsid w:val="003E211A"/>
    <w:rsid w:val="003E2F5D"/>
    <w:rsid w:val="003E2FB2"/>
    <w:rsid w:val="003E3435"/>
    <w:rsid w:val="003E388F"/>
    <w:rsid w:val="003E39A5"/>
    <w:rsid w:val="003E421B"/>
    <w:rsid w:val="003E4445"/>
    <w:rsid w:val="003E4CE4"/>
    <w:rsid w:val="003E4E78"/>
    <w:rsid w:val="003E521A"/>
    <w:rsid w:val="003E529D"/>
    <w:rsid w:val="003E55E4"/>
    <w:rsid w:val="003E5965"/>
    <w:rsid w:val="003E5B9D"/>
    <w:rsid w:val="003E5EEF"/>
    <w:rsid w:val="003E6135"/>
    <w:rsid w:val="003E630E"/>
    <w:rsid w:val="003E6565"/>
    <w:rsid w:val="003E6597"/>
    <w:rsid w:val="003E69E1"/>
    <w:rsid w:val="003E71C6"/>
    <w:rsid w:val="003E746B"/>
    <w:rsid w:val="003E76E2"/>
    <w:rsid w:val="003E796E"/>
    <w:rsid w:val="003E7A15"/>
    <w:rsid w:val="003E7EDF"/>
    <w:rsid w:val="003F0150"/>
    <w:rsid w:val="003F05D4"/>
    <w:rsid w:val="003F0D03"/>
    <w:rsid w:val="003F0D07"/>
    <w:rsid w:val="003F131B"/>
    <w:rsid w:val="003F165C"/>
    <w:rsid w:val="003F1710"/>
    <w:rsid w:val="003F1845"/>
    <w:rsid w:val="003F18D8"/>
    <w:rsid w:val="003F1D72"/>
    <w:rsid w:val="003F2130"/>
    <w:rsid w:val="003F260D"/>
    <w:rsid w:val="003F2D8E"/>
    <w:rsid w:val="003F2F82"/>
    <w:rsid w:val="003F3491"/>
    <w:rsid w:val="003F361E"/>
    <w:rsid w:val="003F375C"/>
    <w:rsid w:val="003F37C6"/>
    <w:rsid w:val="003F4588"/>
    <w:rsid w:val="003F4A2F"/>
    <w:rsid w:val="003F510D"/>
    <w:rsid w:val="003F51A2"/>
    <w:rsid w:val="003F563A"/>
    <w:rsid w:val="003F56C6"/>
    <w:rsid w:val="003F572B"/>
    <w:rsid w:val="003F5A13"/>
    <w:rsid w:val="003F5C96"/>
    <w:rsid w:val="003F69FD"/>
    <w:rsid w:val="003F6F8C"/>
    <w:rsid w:val="003F6FCF"/>
    <w:rsid w:val="003F73F2"/>
    <w:rsid w:val="003F776C"/>
    <w:rsid w:val="003F7B55"/>
    <w:rsid w:val="003F7EAC"/>
    <w:rsid w:val="0040003E"/>
    <w:rsid w:val="00400358"/>
    <w:rsid w:val="0040073C"/>
    <w:rsid w:val="00400F54"/>
    <w:rsid w:val="00401CEB"/>
    <w:rsid w:val="00401D58"/>
    <w:rsid w:val="00401D64"/>
    <w:rsid w:val="00401EB7"/>
    <w:rsid w:val="004020AD"/>
    <w:rsid w:val="004021E4"/>
    <w:rsid w:val="004022D1"/>
    <w:rsid w:val="004025CC"/>
    <w:rsid w:val="0040272A"/>
    <w:rsid w:val="004029D0"/>
    <w:rsid w:val="00402BEA"/>
    <w:rsid w:val="00402CE0"/>
    <w:rsid w:val="00402FCB"/>
    <w:rsid w:val="0040313C"/>
    <w:rsid w:val="0040364B"/>
    <w:rsid w:val="004043EE"/>
    <w:rsid w:val="00404A3E"/>
    <w:rsid w:val="00404D98"/>
    <w:rsid w:val="00405040"/>
    <w:rsid w:val="0040569E"/>
    <w:rsid w:val="004057B8"/>
    <w:rsid w:val="00405D24"/>
    <w:rsid w:val="00405EBA"/>
    <w:rsid w:val="00406238"/>
    <w:rsid w:val="0040628A"/>
    <w:rsid w:val="0040629F"/>
    <w:rsid w:val="00406332"/>
    <w:rsid w:val="0040633F"/>
    <w:rsid w:val="004066D3"/>
    <w:rsid w:val="00406CDA"/>
    <w:rsid w:val="0040711A"/>
    <w:rsid w:val="00407132"/>
    <w:rsid w:val="00407805"/>
    <w:rsid w:val="004078EF"/>
    <w:rsid w:val="00407B1B"/>
    <w:rsid w:val="00407C98"/>
    <w:rsid w:val="004100FE"/>
    <w:rsid w:val="0041020C"/>
    <w:rsid w:val="004103CA"/>
    <w:rsid w:val="004105DF"/>
    <w:rsid w:val="004109BA"/>
    <w:rsid w:val="00410C40"/>
    <w:rsid w:val="00411327"/>
    <w:rsid w:val="004114CA"/>
    <w:rsid w:val="00411CD5"/>
    <w:rsid w:val="00411D2D"/>
    <w:rsid w:val="00411E5B"/>
    <w:rsid w:val="0041246A"/>
    <w:rsid w:val="0041247F"/>
    <w:rsid w:val="004127E6"/>
    <w:rsid w:val="00412D4D"/>
    <w:rsid w:val="00413044"/>
    <w:rsid w:val="00413434"/>
    <w:rsid w:val="00413556"/>
    <w:rsid w:val="00413BE9"/>
    <w:rsid w:val="00414B13"/>
    <w:rsid w:val="00414E88"/>
    <w:rsid w:val="00414EEF"/>
    <w:rsid w:val="00415461"/>
    <w:rsid w:val="00415DEB"/>
    <w:rsid w:val="004161FC"/>
    <w:rsid w:val="00416247"/>
    <w:rsid w:val="004168F1"/>
    <w:rsid w:val="00417295"/>
    <w:rsid w:val="004201C3"/>
    <w:rsid w:val="004205DF"/>
    <w:rsid w:val="00420672"/>
    <w:rsid w:val="00420EF1"/>
    <w:rsid w:val="0042162D"/>
    <w:rsid w:val="004216D6"/>
    <w:rsid w:val="00422100"/>
    <w:rsid w:val="0042272B"/>
    <w:rsid w:val="004228D0"/>
    <w:rsid w:val="00422B11"/>
    <w:rsid w:val="00422C3E"/>
    <w:rsid w:val="00422D09"/>
    <w:rsid w:val="00422E4C"/>
    <w:rsid w:val="00423790"/>
    <w:rsid w:val="004237D2"/>
    <w:rsid w:val="0042395D"/>
    <w:rsid w:val="004242A4"/>
    <w:rsid w:val="00424418"/>
    <w:rsid w:val="00424A73"/>
    <w:rsid w:val="00424F54"/>
    <w:rsid w:val="004254EC"/>
    <w:rsid w:val="00425E6F"/>
    <w:rsid w:val="00426231"/>
    <w:rsid w:val="004263DA"/>
    <w:rsid w:val="0042671F"/>
    <w:rsid w:val="00426841"/>
    <w:rsid w:val="00426F72"/>
    <w:rsid w:val="00426FE0"/>
    <w:rsid w:val="004273C7"/>
    <w:rsid w:val="00427D06"/>
    <w:rsid w:val="004300B3"/>
    <w:rsid w:val="004300F8"/>
    <w:rsid w:val="00431712"/>
    <w:rsid w:val="00431949"/>
    <w:rsid w:val="004319E4"/>
    <w:rsid w:val="00431B8E"/>
    <w:rsid w:val="0043226C"/>
    <w:rsid w:val="00432E48"/>
    <w:rsid w:val="00432F0E"/>
    <w:rsid w:val="004336B9"/>
    <w:rsid w:val="0043370E"/>
    <w:rsid w:val="00433AA2"/>
    <w:rsid w:val="0043445D"/>
    <w:rsid w:val="0043499D"/>
    <w:rsid w:val="00434A30"/>
    <w:rsid w:val="00434A90"/>
    <w:rsid w:val="004354F4"/>
    <w:rsid w:val="00435608"/>
    <w:rsid w:val="004357AD"/>
    <w:rsid w:val="00435E91"/>
    <w:rsid w:val="00435F89"/>
    <w:rsid w:val="00435F9A"/>
    <w:rsid w:val="004362A6"/>
    <w:rsid w:val="0043671C"/>
    <w:rsid w:val="00436844"/>
    <w:rsid w:val="00437AC8"/>
    <w:rsid w:val="00437DB2"/>
    <w:rsid w:val="00440116"/>
    <w:rsid w:val="004404FD"/>
    <w:rsid w:val="004406D8"/>
    <w:rsid w:val="00440D9B"/>
    <w:rsid w:val="00441618"/>
    <w:rsid w:val="004419B2"/>
    <w:rsid w:val="00441D15"/>
    <w:rsid w:val="00442089"/>
    <w:rsid w:val="004426D1"/>
    <w:rsid w:val="00442818"/>
    <w:rsid w:val="004428E2"/>
    <w:rsid w:val="00442AFB"/>
    <w:rsid w:val="00442DF0"/>
    <w:rsid w:val="00442ED6"/>
    <w:rsid w:val="00443007"/>
    <w:rsid w:val="004430DC"/>
    <w:rsid w:val="004430FA"/>
    <w:rsid w:val="0044357A"/>
    <w:rsid w:val="00443805"/>
    <w:rsid w:val="00443A25"/>
    <w:rsid w:val="00443A7D"/>
    <w:rsid w:val="00443D73"/>
    <w:rsid w:val="004441E9"/>
    <w:rsid w:val="004446F9"/>
    <w:rsid w:val="00444EFF"/>
    <w:rsid w:val="00445414"/>
    <w:rsid w:val="0044559E"/>
    <w:rsid w:val="004455AF"/>
    <w:rsid w:val="004455C4"/>
    <w:rsid w:val="004455E1"/>
    <w:rsid w:val="0044564A"/>
    <w:rsid w:val="0044577F"/>
    <w:rsid w:val="00445D01"/>
    <w:rsid w:val="00445DD6"/>
    <w:rsid w:val="0044606A"/>
    <w:rsid w:val="004460B0"/>
    <w:rsid w:val="0044625B"/>
    <w:rsid w:val="004465CC"/>
    <w:rsid w:val="00446696"/>
    <w:rsid w:val="00446B3A"/>
    <w:rsid w:val="00446F1B"/>
    <w:rsid w:val="004477DC"/>
    <w:rsid w:val="00447984"/>
    <w:rsid w:val="00447C73"/>
    <w:rsid w:val="00447D6A"/>
    <w:rsid w:val="004501BD"/>
    <w:rsid w:val="00450686"/>
    <w:rsid w:val="00450797"/>
    <w:rsid w:val="00450845"/>
    <w:rsid w:val="00450D18"/>
    <w:rsid w:val="00450D99"/>
    <w:rsid w:val="00450EF2"/>
    <w:rsid w:val="00451087"/>
    <w:rsid w:val="00451420"/>
    <w:rsid w:val="00451AD7"/>
    <w:rsid w:val="0045229B"/>
    <w:rsid w:val="004523A6"/>
    <w:rsid w:val="0045272C"/>
    <w:rsid w:val="00452E33"/>
    <w:rsid w:val="0045320E"/>
    <w:rsid w:val="00453628"/>
    <w:rsid w:val="004536BD"/>
    <w:rsid w:val="004538A7"/>
    <w:rsid w:val="00453B10"/>
    <w:rsid w:val="00454AA1"/>
    <w:rsid w:val="00454D85"/>
    <w:rsid w:val="004550FB"/>
    <w:rsid w:val="0045593D"/>
    <w:rsid w:val="00455CEB"/>
    <w:rsid w:val="00455DDD"/>
    <w:rsid w:val="004560C0"/>
    <w:rsid w:val="004560DE"/>
    <w:rsid w:val="0045680B"/>
    <w:rsid w:val="004569E3"/>
    <w:rsid w:val="00456A3F"/>
    <w:rsid w:val="00456BB7"/>
    <w:rsid w:val="004570E1"/>
    <w:rsid w:val="0045796D"/>
    <w:rsid w:val="0046007B"/>
    <w:rsid w:val="004603FD"/>
    <w:rsid w:val="00460595"/>
    <w:rsid w:val="00460B46"/>
    <w:rsid w:val="00460C07"/>
    <w:rsid w:val="00460E82"/>
    <w:rsid w:val="0046112C"/>
    <w:rsid w:val="00461308"/>
    <w:rsid w:val="0046130F"/>
    <w:rsid w:val="004614B1"/>
    <w:rsid w:val="004614C6"/>
    <w:rsid w:val="004624A3"/>
    <w:rsid w:val="00462579"/>
    <w:rsid w:val="004625F0"/>
    <w:rsid w:val="00462C03"/>
    <w:rsid w:val="0046321A"/>
    <w:rsid w:val="0046356D"/>
    <w:rsid w:val="00463EA3"/>
    <w:rsid w:val="00463FC5"/>
    <w:rsid w:val="004642A6"/>
    <w:rsid w:val="00464418"/>
    <w:rsid w:val="004644DA"/>
    <w:rsid w:val="00465174"/>
    <w:rsid w:val="00465495"/>
    <w:rsid w:val="00465A34"/>
    <w:rsid w:val="00465BB5"/>
    <w:rsid w:val="00465BB7"/>
    <w:rsid w:val="00465CEE"/>
    <w:rsid w:val="00465E17"/>
    <w:rsid w:val="00465E5D"/>
    <w:rsid w:val="00465E62"/>
    <w:rsid w:val="0046619E"/>
    <w:rsid w:val="00466394"/>
    <w:rsid w:val="0046651D"/>
    <w:rsid w:val="00466EAD"/>
    <w:rsid w:val="004672A8"/>
    <w:rsid w:val="00467368"/>
    <w:rsid w:val="00467382"/>
    <w:rsid w:val="004674A7"/>
    <w:rsid w:val="00467D04"/>
    <w:rsid w:val="0047008D"/>
    <w:rsid w:val="00470196"/>
    <w:rsid w:val="004706B3"/>
    <w:rsid w:val="00470936"/>
    <w:rsid w:val="004713E0"/>
    <w:rsid w:val="0047152D"/>
    <w:rsid w:val="0047199F"/>
    <w:rsid w:val="004719DB"/>
    <w:rsid w:val="0047233E"/>
    <w:rsid w:val="004727BC"/>
    <w:rsid w:val="004728E6"/>
    <w:rsid w:val="00472928"/>
    <w:rsid w:val="004729B7"/>
    <w:rsid w:val="00472EF0"/>
    <w:rsid w:val="004731C2"/>
    <w:rsid w:val="004731D4"/>
    <w:rsid w:val="004732FC"/>
    <w:rsid w:val="00473337"/>
    <w:rsid w:val="00473372"/>
    <w:rsid w:val="00473529"/>
    <w:rsid w:val="004737F0"/>
    <w:rsid w:val="00474095"/>
    <w:rsid w:val="00474213"/>
    <w:rsid w:val="004748B0"/>
    <w:rsid w:val="004748F7"/>
    <w:rsid w:val="00474B0B"/>
    <w:rsid w:val="00474B54"/>
    <w:rsid w:val="00474BBA"/>
    <w:rsid w:val="00474E95"/>
    <w:rsid w:val="00475600"/>
    <w:rsid w:val="00475786"/>
    <w:rsid w:val="0047587F"/>
    <w:rsid w:val="00475A48"/>
    <w:rsid w:val="00475D0C"/>
    <w:rsid w:val="00475EB7"/>
    <w:rsid w:val="00476E62"/>
    <w:rsid w:val="00476FE8"/>
    <w:rsid w:val="004770A8"/>
    <w:rsid w:val="00477138"/>
    <w:rsid w:val="004771B5"/>
    <w:rsid w:val="004778C7"/>
    <w:rsid w:val="00477B5F"/>
    <w:rsid w:val="00477DF8"/>
    <w:rsid w:val="00477E6E"/>
    <w:rsid w:val="00477EC7"/>
    <w:rsid w:val="004805B9"/>
    <w:rsid w:val="00480FA0"/>
    <w:rsid w:val="0048140B"/>
    <w:rsid w:val="00481C03"/>
    <w:rsid w:val="00481C07"/>
    <w:rsid w:val="00481F0F"/>
    <w:rsid w:val="004820C7"/>
    <w:rsid w:val="00482299"/>
    <w:rsid w:val="00482BFC"/>
    <w:rsid w:val="00483247"/>
    <w:rsid w:val="00483358"/>
    <w:rsid w:val="00483B8F"/>
    <w:rsid w:val="00483DBB"/>
    <w:rsid w:val="00484174"/>
    <w:rsid w:val="004841D1"/>
    <w:rsid w:val="004844FC"/>
    <w:rsid w:val="00484EAB"/>
    <w:rsid w:val="00485176"/>
    <w:rsid w:val="004853B0"/>
    <w:rsid w:val="00485573"/>
    <w:rsid w:val="00485643"/>
    <w:rsid w:val="004859AE"/>
    <w:rsid w:val="004860D8"/>
    <w:rsid w:val="00486493"/>
    <w:rsid w:val="00486962"/>
    <w:rsid w:val="00486D9C"/>
    <w:rsid w:val="00486FBD"/>
    <w:rsid w:val="00487043"/>
    <w:rsid w:val="0048753A"/>
    <w:rsid w:val="00487678"/>
    <w:rsid w:val="00487D85"/>
    <w:rsid w:val="00487DA0"/>
    <w:rsid w:val="00487E67"/>
    <w:rsid w:val="00490225"/>
    <w:rsid w:val="00490583"/>
    <w:rsid w:val="004905A0"/>
    <w:rsid w:val="00490884"/>
    <w:rsid w:val="00490936"/>
    <w:rsid w:val="00491B99"/>
    <w:rsid w:val="00491FF9"/>
    <w:rsid w:val="004921B0"/>
    <w:rsid w:val="004923C5"/>
    <w:rsid w:val="00492DBB"/>
    <w:rsid w:val="00493286"/>
    <w:rsid w:val="00493B19"/>
    <w:rsid w:val="00493BB4"/>
    <w:rsid w:val="004945D9"/>
    <w:rsid w:val="0049467D"/>
    <w:rsid w:val="004946A0"/>
    <w:rsid w:val="0049474E"/>
    <w:rsid w:val="00494AD3"/>
    <w:rsid w:val="00494BCE"/>
    <w:rsid w:val="00494D77"/>
    <w:rsid w:val="00494E18"/>
    <w:rsid w:val="004966B0"/>
    <w:rsid w:val="0049685D"/>
    <w:rsid w:val="00496914"/>
    <w:rsid w:val="004969A5"/>
    <w:rsid w:val="00496F95"/>
    <w:rsid w:val="004972CC"/>
    <w:rsid w:val="004974EA"/>
    <w:rsid w:val="004978A9"/>
    <w:rsid w:val="00497B54"/>
    <w:rsid w:val="00497FF8"/>
    <w:rsid w:val="004A0DB6"/>
    <w:rsid w:val="004A0F39"/>
    <w:rsid w:val="004A10BF"/>
    <w:rsid w:val="004A1591"/>
    <w:rsid w:val="004A175A"/>
    <w:rsid w:val="004A18D1"/>
    <w:rsid w:val="004A226B"/>
    <w:rsid w:val="004A2406"/>
    <w:rsid w:val="004A2601"/>
    <w:rsid w:val="004A2A8D"/>
    <w:rsid w:val="004A2F3F"/>
    <w:rsid w:val="004A35EA"/>
    <w:rsid w:val="004A3936"/>
    <w:rsid w:val="004A39D1"/>
    <w:rsid w:val="004A39FB"/>
    <w:rsid w:val="004A48F2"/>
    <w:rsid w:val="004A4942"/>
    <w:rsid w:val="004A497F"/>
    <w:rsid w:val="004A4FC8"/>
    <w:rsid w:val="004A5012"/>
    <w:rsid w:val="004A5688"/>
    <w:rsid w:val="004A580D"/>
    <w:rsid w:val="004A590B"/>
    <w:rsid w:val="004A5B73"/>
    <w:rsid w:val="004A5CDB"/>
    <w:rsid w:val="004A6017"/>
    <w:rsid w:val="004A65B5"/>
    <w:rsid w:val="004A6747"/>
    <w:rsid w:val="004A6D5F"/>
    <w:rsid w:val="004A7285"/>
    <w:rsid w:val="004A72E2"/>
    <w:rsid w:val="004A77B3"/>
    <w:rsid w:val="004A7D6B"/>
    <w:rsid w:val="004A7EAE"/>
    <w:rsid w:val="004A7FB0"/>
    <w:rsid w:val="004B01E5"/>
    <w:rsid w:val="004B0315"/>
    <w:rsid w:val="004B0639"/>
    <w:rsid w:val="004B1DB3"/>
    <w:rsid w:val="004B1F7D"/>
    <w:rsid w:val="004B21B7"/>
    <w:rsid w:val="004B2299"/>
    <w:rsid w:val="004B22BA"/>
    <w:rsid w:val="004B2A46"/>
    <w:rsid w:val="004B2E42"/>
    <w:rsid w:val="004B31F1"/>
    <w:rsid w:val="004B3627"/>
    <w:rsid w:val="004B3955"/>
    <w:rsid w:val="004B3D4B"/>
    <w:rsid w:val="004B3FAA"/>
    <w:rsid w:val="004B40F2"/>
    <w:rsid w:val="004B4691"/>
    <w:rsid w:val="004B4972"/>
    <w:rsid w:val="004B4CAC"/>
    <w:rsid w:val="004B4E6C"/>
    <w:rsid w:val="004B5203"/>
    <w:rsid w:val="004B5567"/>
    <w:rsid w:val="004B5774"/>
    <w:rsid w:val="004B6367"/>
    <w:rsid w:val="004B6934"/>
    <w:rsid w:val="004B6A5C"/>
    <w:rsid w:val="004B6BFE"/>
    <w:rsid w:val="004B6CD9"/>
    <w:rsid w:val="004C01D9"/>
    <w:rsid w:val="004C0221"/>
    <w:rsid w:val="004C029E"/>
    <w:rsid w:val="004C0359"/>
    <w:rsid w:val="004C057B"/>
    <w:rsid w:val="004C0783"/>
    <w:rsid w:val="004C0C0F"/>
    <w:rsid w:val="004C0CA1"/>
    <w:rsid w:val="004C0D53"/>
    <w:rsid w:val="004C0F2A"/>
    <w:rsid w:val="004C104C"/>
    <w:rsid w:val="004C1353"/>
    <w:rsid w:val="004C1603"/>
    <w:rsid w:val="004C1B81"/>
    <w:rsid w:val="004C2383"/>
    <w:rsid w:val="004C2502"/>
    <w:rsid w:val="004C2870"/>
    <w:rsid w:val="004C28AB"/>
    <w:rsid w:val="004C2D3A"/>
    <w:rsid w:val="004C2E8A"/>
    <w:rsid w:val="004C34EE"/>
    <w:rsid w:val="004C3753"/>
    <w:rsid w:val="004C3B53"/>
    <w:rsid w:val="004C3D1E"/>
    <w:rsid w:val="004C3FAB"/>
    <w:rsid w:val="004C4594"/>
    <w:rsid w:val="004C4875"/>
    <w:rsid w:val="004C4F32"/>
    <w:rsid w:val="004C53D1"/>
    <w:rsid w:val="004C540D"/>
    <w:rsid w:val="004C547D"/>
    <w:rsid w:val="004C5717"/>
    <w:rsid w:val="004C586F"/>
    <w:rsid w:val="004C5AB1"/>
    <w:rsid w:val="004C5CA4"/>
    <w:rsid w:val="004C5F14"/>
    <w:rsid w:val="004C6039"/>
    <w:rsid w:val="004C652F"/>
    <w:rsid w:val="004C6AE1"/>
    <w:rsid w:val="004C6B8E"/>
    <w:rsid w:val="004C6F0C"/>
    <w:rsid w:val="004C713D"/>
    <w:rsid w:val="004C73F0"/>
    <w:rsid w:val="004C7869"/>
    <w:rsid w:val="004C7997"/>
    <w:rsid w:val="004C7ACB"/>
    <w:rsid w:val="004C7B02"/>
    <w:rsid w:val="004C7F4E"/>
    <w:rsid w:val="004D03D2"/>
    <w:rsid w:val="004D091B"/>
    <w:rsid w:val="004D0BF7"/>
    <w:rsid w:val="004D1041"/>
    <w:rsid w:val="004D15FB"/>
    <w:rsid w:val="004D18D3"/>
    <w:rsid w:val="004D198F"/>
    <w:rsid w:val="004D1C27"/>
    <w:rsid w:val="004D1CAA"/>
    <w:rsid w:val="004D1CC3"/>
    <w:rsid w:val="004D217D"/>
    <w:rsid w:val="004D239F"/>
    <w:rsid w:val="004D23D7"/>
    <w:rsid w:val="004D26D6"/>
    <w:rsid w:val="004D2840"/>
    <w:rsid w:val="004D2847"/>
    <w:rsid w:val="004D296C"/>
    <w:rsid w:val="004D2BEA"/>
    <w:rsid w:val="004D2E1F"/>
    <w:rsid w:val="004D37BD"/>
    <w:rsid w:val="004D3983"/>
    <w:rsid w:val="004D398D"/>
    <w:rsid w:val="004D41DC"/>
    <w:rsid w:val="004D420B"/>
    <w:rsid w:val="004D43B3"/>
    <w:rsid w:val="004D43ED"/>
    <w:rsid w:val="004D4460"/>
    <w:rsid w:val="004D4465"/>
    <w:rsid w:val="004D4861"/>
    <w:rsid w:val="004D4CB3"/>
    <w:rsid w:val="004D5130"/>
    <w:rsid w:val="004D5C29"/>
    <w:rsid w:val="004D5EF5"/>
    <w:rsid w:val="004D62AC"/>
    <w:rsid w:val="004D6345"/>
    <w:rsid w:val="004D638C"/>
    <w:rsid w:val="004D6631"/>
    <w:rsid w:val="004D6B4F"/>
    <w:rsid w:val="004D71BA"/>
    <w:rsid w:val="004D73AC"/>
    <w:rsid w:val="004D77D0"/>
    <w:rsid w:val="004D7A8B"/>
    <w:rsid w:val="004D7F51"/>
    <w:rsid w:val="004E0717"/>
    <w:rsid w:val="004E0B10"/>
    <w:rsid w:val="004E0C66"/>
    <w:rsid w:val="004E0E7D"/>
    <w:rsid w:val="004E13F7"/>
    <w:rsid w:val="004E144D"/>
    <w:rsid w:val="004E178B"/>
    <w:rsid w:val="004E17EE"/>
    <w:rsid w:val="004E1ADC"/>
    <w:rsid w:val="004E1BFB"/>
    <w:rsid w:val="004E1CCF"/>
    <w:rsid w:val="004E24ED"/>
    <w:rsid w:val="004E25E4"/>
    <w:rsid w:val="004E2DC7"/>
    <w:rsid w:val="004E2E82"/>
    <w:rsid w:val="004E2FDC"/>
    <w:rsid w:val="004E35C9"/>
    <w:rsid w:val="004E37F1"/>
    <w:rsid w:val="004E3B61"/>
    <w:rsid w:val="004E3BC9"/>
    <w:rsid w:val="004E3F45"/>
    <w:rsid w:val="004E4472"/>
    <w:rsid w:val="004E451C"/>
    <w:rsid w:val="004E49A3"/>
    <w:rsid w:val="004E49F4"/>
    <w:rsid w:val="004E4B21"/>
    <w:rsid w:val="004E4B6D"/>
    <w:rsid w:val="004E4F1E"/>
    <w:rsid w:val="004E56F9"/>
    <w:rsid w:val="004E589D"/>
    <w:rsid w:val="004E5904"/>
    <w:rsid w:val="004E5AE2"/>
    <w:rsid w:val="004E5C8D"/>
    <w:rsid w:val="004E5C99"/>
    <w:rsid w:val="004E63A9"/>
    <w:rsid w:val="004E6655"/>
    <w:rsid w:val="004E6E1F"/>
    <w:rsid w:val="004E71E5"/>
    <w:rsid w:val="004E724F"/>
    <w:rsid w:val="004E734D"/>
    <w:rsid w:val="004E790F"/>
    <w:rsid w:val="004E7953"/>
    <w:rsid w:val="004E79CB"/>
    <w:rsid w:val="004E7A11"/>
    <w:rsid w:val="004E7B7B"/>
    <w:rsid w:val="004E7DC8"/>
    <w:rsid w:val="004F0019"/>
    <w:rsid w:val="004F0164"/>
    <w:rsid w:val="004F0844"/>
    <w:rsid w:val="004F12C4"/>
    <w:rsid w:val="004F178F"/>
    <w:rsid w:val="004F1D11"/>
    <w:rsid w:val="004F20F1"/>
    <w:rsid w:val="004F214C"/>
    <w:rsid w:val="004F2722"/>
    <w:rsid w:val="004F2D53"/>
    <w:rsid w:val="004F2E2E"/>
    <w:rsid w:val="004F2F01"/>
    <w:rsid w:val="004F2F6A"/>
    <w:rsid w:val="004F3076"/>
    <w:rsid w:val="004F3276"/>
    <w:rsid w:val="004F32B7"/>
    <w:rsid w:val="004F3386"/>
    <w:rsid w:val="004F349E"/>
    <w:rsid w:val="004F378D"/>
    <w:rsid w:val="004F38DA"/>
    <w:rsid w:val="004F3B07"/>
    <w:rsid w:val="004F3C63"/>
    <w:rsid w:val="004F3D0B"/>
    <w:rsid w:val="004F3DA6"/>
    <w:rsid w:val="004F410D"/>
    <w:rsid w:val="004F41A7"/>
    <w:rsid w:val="004F4660"/>
    <w:rsid w:val="004F4993"/>
    <w:rsid w:val="004F4CDF"/>
    <w:rsid w:val="004F51DA"/>
    <w:rsid w:val="004F5889"/>
    <w:rsid w:val="004F5BBE"/>
    <w:rsid w:val="004F60A2"/>
    <w:rsid w:val="004F6434"/>
    <w:rsid w:val="004F64BD"/>
    <w:rsid w:val="004F6876"/>
    <w:rsid w:val="004F6C58"/>
    <w:rsid w:val="004F6D54"/>
    <w:rsid w:val="004F7462"/>
    <w:rsid w:val="004F7673"/>
    <w:rsid w:val="004F770C"/>
    <w:rsid w:val="004F77A3"/>
    <w:rsid w:val="004F7DD6"/>
    <w:rsid w:val="00500340"/>
    <w:rsid w:val="0050061E"/>
    <w:rsid w:val="005006B7"/>
    <w:rsid w:val="00500CCB"/>
    <w:rsid w:val="005011D4"/>
    <w:rsid w:val="005016D9"/>
    <w:rsid w:val="005016EA"/>
    <w:rsid w:val="00501D42"/>
    <w:rsid w:val="00501F80"/>
    <w:rsid w:val="00502250"/>
    <w:rsid w:val="005024FB"/>
    <w:rsid w:val="00502669"/>
    <w:rsid w:val="0050291E"/>
    <w:rsid w:val="00502A3D"/>
    <w:rsid w:val="00502BB1"/>
    <w:rsid w:val="00502FBD"/>
    <w:rsid w:val="00503196"/>
    <w:rsid w:val="0050356F"/>
    <w:rsid w:val="00503F73"/>
    <w:rsid w:val="0050418A"/>
    <w:rsid w:val="00504249"/>
    <w:rsid w:val="0050430C"/>
    <w:rsid w:val="0050475D"/>
    <w:rsid w:val="005048DB"/>
    <w:rsid w:val="00504B29"/>
    <w:rsid w:val="00504C4B"/>
    <w:rsid w:val="0050518D"/>
    <w:rsid w:val="00505283"/>
    <w:rsid w:val="005053D3"/>
    <w:rsid w:val="005055FA"/>
    <w:rsid w:val="0050571B"/>
    <w:rsid w:val="0050574A"/>
    <w:rsid w:val="005057D4"/>
    <w:rsid w:val="00505ACF"/>
    <w:rsid w:val="00505B42"/>
    <w:rsid w:val="00505F2B"/>
    <w:rsid w:val="0050632A"/>
    <w:rsid w:val="00506C0B"/>
    <w:rsid w:val="00506F21"/>
    <w:rsid w:val="00507457"/>
    <w:rsid w:val="00507E8C"/>
    <w:rsid w:val="0051043A"/>
    <w:rsid w:val="0051058C"/>
    <w:rsid w:val="005106C9"/>
    <w:rsid w:val="00510767"/>
    <w:rsid w:val="005109C0"/>
    <w:rsid w:val="00510FC7"/>
    <w:rsid w:val="0051153B"/>
    <w:rsid w:val="005115E8"/>
    <w:rsid w:val="005117DC"/>
    <w:rsid w:val="005125D5"/>
    <w:rsid w:val="005129E1"/>
    <w:rsid w:val="00512B48"/>
    <w:rsid w:val="00512B74"/>
    <w:rsid w:val="00512EB5"/>
    <w:rsid w:val="00513057"/>
    <w:rsid w:val="00513BD9"/>
    <w:rsid w:val="00513E9A"/>
    <w:rsid w:val="0051417F"/>
    <w:rsid w:val="005141D7"/>
    <w:rsid w:val="005143F8"/>
    <w:rsid w:val="00514587"/>
    <w:rsid w:val="00514705"/>
    <w:rsid w:val="00514761"/>
    <w:rsid w:val="0051487D"/>
    <w:rsid w:val="0051510C"/>
    <w:rsid w:val="00515434"/>
    <w:rsid w:val="00515C1D"/>
    <w:rsid w:val="00515C87"/>
    <w:rsid w:val="00515DC9"/>
    <w:rsid w:val="00515E3C"/>
    <w:rsid w:val="005160F4"/>
    <w:rsid w:val="00516520"/>
    <w:rsid w:val="005165EB"/>
    <w:rsid w:val="00517343"/>
    <w:rsid w:val="00517BC4"/>
    <w:rsid w:val="00517C27"/>
    <w:rsid w:val="00517D89"/>
    <w:rsid w:val="0052010B"/>
    <w:rsid w:val="00520544"/>
    <w:rsid w:val="00520C67"/>
    <w:rsid w:val="00520D0C"/>
    <w:rsid w:val="00521A2C"/>
    <w:rsid w:val="00521AC6"/>
    <w:rsid w:val="00521B7C"/>
    <w:rsid w:val="005222B6"/>
    <w:rsid w:val="00522343"/>
    <w:rsid w:val="00522523"/>
    <w:rsid w:val="00522748"/>
    <w:rsid w:val="005227CD"/>
    <w:rsid w:val="00522E5D"/>
    <w:rsid w:val="00522F20"/>
    <w:rsid w:val="005232B7"/>
    <w:rsid w:val="005237AF"/>
    <w:rsid w:val="005238A1"/>
    <w:rsid w:val="00523CE6"/>
    <w:rsid w:val="005242C2"/>
    <w:rsid w:val="005242E0"/>
    <w:rsid w:val="00524365"/>
    <w:rsid w:val="0052444F"/>
    <w:rsid w:val="0052447A"/>
    <w:rsid w:val="005244F7"/>
    <w:rsid w:val="00524AA2"/>
    <w:rsid w:val="00524EFF"/>
    <w:rsid w:val="0052524C"/>
    <w:rsid w:val="0052528D"/>
    <w:rsid w:val="00525688"/>
    <w:rsid w:val="0052577D"/>
    <w:rsid w:val="005258A7"/>
    <w:rsid w:val="00525B91"/>
    <w:rsid w:val="0052600D"/>
    <w:rsid w:val="00526187"/>
    <w:rsid w:val="00526212"/>
    <w:rsid w:val="00526227"/>
    <w:rsid w:val="005267D5"/>
    <w:rsid w:val="00526B8B"/>
    <w:rsid w:val="00526CD1"/>
    <w:rsid w:val="0052730E"/>
    <w:rsid w:val="005276EE"/>
    <w:rsid w:val="00527831"/>
    <w:rsid w:val="005279EC"/>
    <w:rsid w:val="00527D05"/>
    <w:rsid w:val="00530075"/>
    <w:rsid w:val="005301B1"/>
    <w:rsid w:val="005302DF"/>
    <w:rsid w:val="0053034C"/>
    <w:rsid w:val="005306BF"/>
    <w:rsid w:val="0053071A"/>
    <w:rsid w:val="0053089C"/>
    <w:rsid w:val="00531219"/>
    <w:rsid w:val="00531A33"/>
    <w:rsid w:val="00531A39"/>
    <w:rsid w:val="0053219E"/>
    <w:rsid w:val="0053237F"/>
    <w:rsid w:val="00532478"/>
    <w:rsid w:val="005324DB"/>
    <w:rsid w:val="00532783"/>
    <w:rsid w:val="0053294B"/>
    <w:rsid w:val="00533105"/>
    <w:rsid w:val="0053366E"/>
    <w:rsid w:val="0053373B"/>
    <w:rsid w:val="00533AAB"/>
    <w:rsid w:val="00533F85"/>
    <w:rsid w:val="005341D2"/>
    <w:rsid w:val="005345EB"/>
    <w:rsid w:val="005347B6"/>
    <w:rsid w:val="00534E5F"/>
    <w:rsid w:val="00534FDD"/>
    <w:rsid w:val="00535291"/>
    <w:rsid w:val="005352B6"/>
    <w:rsid w:val="0053535C"/>
    <w:rsid w:val="005353DD"/>
    <w:rsid w:val="005356F9"/>
    <w:rsid w:val="005357B1"/>
    <w:rsid w:val="00535837"/>
    <w:rsid w:val="00535FD7"/>
    <w:rsid w:val="00536035"/>
    <w:rsid w:val="0053662E"/>
    <w:rsid w:val="00536A90"/>
    <w:rsid w:val="00536CF9"/>
    <w:rsid w:val="00536F4C"/>
    <w:rsid w:val="0053700B"/>
    <w:rsid w:val="005371DD"/>
    <w:rsid w:val="00537289"/>
    <w:rsid w:val="005372A9"/>
    <w:rsid w:val="005375FB"/>
    <w:rsid w:val="00537B43"/>
    <w:rsid w:val="00537D3D"/>
    <w:rsid w:val="005400D1"/>
    <w:rsid w:val="00540825"/>
    <w:rsid w:val="00540C43"/>
    <w:rsid w:val="00541A7E"/>
    <w:rsid w:val="00541E7D"/>
    <w:rsid w:val="005422C0"/>
    <w:rsid w:val="00542508"/>
    <w:rsid w:val="005426E7"/>
    <w:rsid w:val="00542CD8"/>
    <w:rsid w:val="005433B9"/>
    <w:rsid w:val="0054427A"/>
    <w:rsid w:val="005444A1"/>
    <w:rsid w:val="00544822"/>
    <w:rsid w:val="00544A21"/>
    <w:rsid w:val="00544A9C"/>
    <w:rsid w:val="00544F0A"/>
    <w:rsid w:val="00544FC8"/>
    <w:rsid w:val="0054569D"/>
    <w:rsid w:val="00545839"/>
    <w:rsid w:val="00545DC1"/>
    <w:rsid w:val="00546725"/>
    <w:rsid w:val="00546F0F"/>
    <w:rsid w:val="005472E0"/>
    <w:rsid w:val="00547634"/>
    <w:rsid w:val="005476B9"/>
    <w:rsid w:val="005476E2"/>
    <w:rsid w:val="00547955"/>
    <w:rsid w:val="00550313"/>
    <w:rsid w:val="0055052D"/>
    <w:rsid w:val="00550899"/>
    <w:rsid w:val="00550BAB"/>
    <w:rsid w:val="0055154F"/>
    <w:rsid w:val="00551624"/>
    <w:rsid w:val="005517DC"/>
    <w:rsid w:val="00551834"/>
    <w:rsid w:val="00551961"/>
    <w:rsid w:val="00551D1E"/>
    <w:rsid w:val="00551E9E"/>
    <w:rsid w:val="00551F2B"/>
    <w:rsid w:val="005520F3"/>
    <w:rsid w:val="005522C2"/>
    <w:rsid w:val="005522E8"/>
    <w:rsid w:val="00552594"/>
    <w:rsid w:val="00552ACA"/>
    <w:rsid w:val="00552D49"/>
    <w:rsid w:val="00552E19"/>
    <w:rsid w:val="00553099"/>
    <w:rsid w:val="00553293"/>
    <w:rsid w:val="00553358"/>
    <w:rsid w:val="0055351A"/>
    <w:rsid w:val="0055383A"/>
    <w:rsid w:val="00553B76"/>
    <w:rsid w:val="00553B84"/>
    <w:rsid w:val="00553C67"/>
    <w:rsid w:val="00553CC9"/>
    <w:rsid w:val="00553DE9"/>
    <w:rsid w:val="00553F04"/>
    <w:rsid w:val="0055435E"/>
    <w:rsid w:val="005543D7"/>
    <w:rsid w:val="00554538"/>
    <w:rsid w:val="005549F2"/>
    <w:rsid w:val="00554AA3"/>
    <w:rsid w:val="00554C0A"/>
    <w:rsid w:val="0055505F"/>
    <w:rsid w:val="005555EA"/>
    <w:rsid w:val="00555B9E"/>
    <w:rsid w:val="00555EFA"/>
    <w:rsid w:val="00555F27"/>
    <w:rsid w:val="00555F4A"/>
    <w:rsid w:val="005560C2"/>
    <w:rsid w:val="005562D1"/>
    <w:rsid w:val="00556C05"/>
    <w:rsid w:val="00556D59"/>
    <w:rsid w:val="0055710B"/>
    <w:rsid w:val="00557173"/>
    <w:rsid w:val="00557332"/>
    <w:rsid w:val="005573E2"/>
    <w:rsid w:val="00560309"/>
    <w:rsid w:val="005603E8"/>
    <w:rsid w:val="00560AFD"/>
    <w:rsid w:val="00560E82"/>
    <w:rsid w:val="00561086"/>
    <w:rsid w:val="0056118F"/>
    <w:rsid w:val="00561444"/>
    <w:rsid w:val="005616B1"/>
    <w:rsid w:val="00561713"/>
    <w:rsid w:val="00561F57"/>
    <w:rsid w:val="00562369"/>
    <w:rsid w:val="00562488"/>
    <w:rsid w:val="00562548"/>
    <w:rsid w:val="00562BA6"/>
    <w:rsid w:val="00562BE3"/>
    <w:rsid w:val="00563691"/>
    <w:rsid w:val="00563C6D"/>
    <w:rsid w:val="0056441A"/>
    <w:rsid w:val="005644BB"/>
    <w:rsid w:val="00564D79"/>
    <w:rsid w:val="00565304"/>
    <w:rsid w:val="005660A9"/>
    <w:rsid w:val="00566751"/>
    <w:rsid w:val="0056699E"/>
    <w:rsid w:val="00566D3C"/>
    <w:rsid w:val="00566FB4"/>
    <w:rsid w:val="00567942"/>
    <w:rsid w:val="00567A0C"/>
    <w:rsid w:val="00567B0E"/>
    <w:rsid w:val="00567C1D"/>
    <w:rsid w:val="00567C3C"/>
    <w:rsid w:val="00567D3F"/>
    <w:rsid w:val="00570542"/>
    <w:rsid w:val="005706EB"/>
    <w:rsid w:val="00570941"/>
    <w:rsid w:val="00571C33"/>
    <w:rsid w:val="00572101"/>
    <w:rsid w:val="00572224"/>
    <w:rsid w:val="005726A5"/>
    <w:rsid w:val="00572801"/>
    <w:rsid w:val="00572AEF"/>
    <w:rsid w:val="00572B31"/>
    <w:rsid w:val="0057310E"/>
    <w:rsid w:val="005733F1"/>
    <w:rsid w:val="005735E6"/>
    <w:rsid w:val="00573B6F"/>
    <w:rsid w:val="005741C6"/>
    <w:rsid w:val="005745D1"/>
    <w:rsid w:val="00574644"/>
    <w:rsid w:val="00574C0A"/>
    <w:rsid w:val="00574E5F"/>
    <w:rsid w:val="00574F0D"/>
    <w:rsid w:val="00574F85"/>
    <w:rsid w:val="00575267"/>
    <w:rsid w:val="00575789"/>
    <w:rsid w:val="00575A8B"/>
    <w:rsid w:val="00575C9B"/>
    <w:rsid w:val="00575E8C"/>
    <w:rsid w:val="00575F3A"/>
    <w:rsid w:val="00576605"/>
    <w:rsid w:val="00576E77"/>
    <w:rsid w:val="00576EA9"/>
    <w:rsid w:val="0057765C"/>
    <w:rsid w:val="005777F0"/>
    <w:rsid w:val="00577AE3"/>
    <w:rsid w:val="00577FA0"/>
    <w:rsid w:val="0058025A"/>
    <w:rsid w:val="00580295"/>
    <w:rsid w:val="005809B7"/>
    <w:rsid w:val="00580CD4"/>
    <w:rsid w:val="00580FC1"/>
    <w:rsid w:val="005816B7"/>
    <w:rsid w:val="005816CC"/>
    <w:rsid w:val="005818F9"/>
    <w:rsid w:val="00581FF8"/>
    <w:rsid w:val="00582108"/>
    <w:rsid w:val="00582131"/>
    <w:rsid w:val="00582470"/>
    <w:rsid w:val="005829CC"/>
    <w:rsid w:val="00582B3E"/>
    <w:rsid w:val="00582C2D"/>
    <w:rsid w:val="00582D92"/>
    <w:rsid w:val="00582FE6"/>
    <w:rsid w:val="00582FEF"/>
    <w:rsid w:val="005830AC"/>
    <w:rsid w:val="0058313D"/>
    <w:rsid w:val="005831AB"/>
    <w:rsid w:val="00583251"/>
    <w:rsid w:val="005838C4"/>
    <w:rsid w:val="005838E2"/>
    <w:rsid w:val="00583C67"/>
    <w:rsid w:val="00583CF4"/>
    <w:rsid w:val="00583D27"/>
    <w:rsid w:val="00583F78"/>
    <w:rsid w:val="005840B7"/>
    <w:rsid w:val="0058437F"/>
    <w:rsid w:val="00584C39"/>
    <w:rsid w:val="00584CDF"/>
    <w:rsid w:val="005851C6"/>
    <w:rsid w:val="00585297"/>
    <w:rsid w:val="00585EBD"/>
    <w:rsid w:val="0058610E"/>
    <w:rsid w:val="0058629B"/>
    <w:rsid w:val="005863FA"/>
    <w:rsid w:val="005864BA"/>
    <w:rsid w:val="005865A3"/>
    <w:rsid w:val="005866CF"/>
    <w:rsid w:val="0058688D"/>
    <w:rsid w:val="00586AE8"/>
    <w:rsid w:val="00586E9C"/>
    <w:rsid w:val="00587165"/>
    <w:rsid w:val="005878DB"/>
    <w:rsid w:val="00587A0A"/>
    <w:rsid w:val="00590039"/>
    <w:rsid w:val="005903D5"/>
    <w:rsid w:val="005907AE"/>
    <w:rsid w:val="00590808"/>
    <w:rsid w:val="00590994"/>
    <w:rsid w:val="00590C36"/>
    <w:rsid w:val="00590EC7"/>
    <w:rsid w:val="0059131B"/>
    <w:rsid w:val="00591439"/>
    <w:rsid w:val="0059165C"/>
    <w:rsid w:val="0059198D"/>
    <w:rsid w:val="00591C3B"/>
    <w:rsid w:val="0059204D"/>
    <w:rsid w:val="0059223B"/>
    <w:rsid w:val="005928D8"/>
    <w:rsid w:val="005929E5"/>
    <w:rsid w:val="00592DDF"/>
    <w:rsid w:val="00593067"/>
    <w:rsid w:val="00593538"/>
    <w:rsid w:val="0059378C"/>
    <w:rsid w:val="00593968"/>
    <w:rsid w:val="00593F3E"/>
    <w:rsid w:val="00593F85"/>
    <w:rsid w:val="00593F91"/>
    <w:rsid w:val="00593FC8"/>
    <w:rsid w:val="00594564"/>
    <w:rsid w:val="0059460F"/>
    <w:rsid w:val="005947DF"/>
    <w:rsid w:val="00594837"/>
    <w:rsid w:val="00594844"/>
    <w:rsid w:val="0059535A"/>
    <w:rsid w:val="00595376"/>
    <w:rsid w:val="00595590"/>
    <w:rsid w:val="00595673"/>
    <w:rsid w:val="0059578E"/>
    <w:rsid w:val="00595B51"/>
    <w:rsid w:val="00595F0B"/>
    <w:rsid w:val="00595FF4"/>
    <w:rsid w:val="0059662A"/>
    <w:rsid w:val="005967BB"/>
    <w:rsid w:val="00596A84"/>
    <w:rsid w:val="00596EBF"/>
    <w:rsid w:val="00597120"/>
    <w:rsid w:val="00597919"/>
    <w:rsid w:val="00597BCF"/>
    <w:rsid w:val="00597C09"/>
    <w:rsid w:val="005A03BF"/>
    <w:rsid w:val="005A050E"/>
    <w:rsid w:val="005A05DF"/>
    <w:rsid w:val="005A0982"/>
    <w:rsid w:val="005A1294"/>
    <w:rsid w:val="005A14D7"/>
    <w:rsid w:val="005A1604"/>
    <w:rsid w:val="005A194C"/>
    <w:rsid w:val="005A1C20"/>
    <w:rsid w:val="005A20DD"/>
    <w:rsid w:val="005A219A"/>
    <w:rsid w:val="005A2499"/>
    <w:rsid w:val="005A281F"/>
    <w:rsid w:val="005A2850"/>
    <w:rsid w:val="005A2905"/>
    <w:rsid w:val="005A2AB5"/>
    <w:rsid w:val="005A2E32"/>
    <w:rsid w:val="005A32BD"/>
    <w:rsid w:val="005A41D0"/>
    <w:rsid w:val="005A429D"/>
    <w:rsid w:val="005A4396"/>
    <w:rsid w:val="005A44C9"/>
    <w:rsid w:val="005A48EF"/>
    <w:rsid w:val="005A498B"/>
    <w:rsid w:val="005A49B0"/>
    <w:rsid w:val="005A4CF1"/>
    <w:rsid w:val="005A4F0E"/>
    <w:rsid w:val="005A4FF5"/>
    <w:rsid w:val="005A51A9"/>
    <w:rsid w:val="005A52FB"/>
    <w:rsid w:val="005A5AF0"/>
    <w:rsid w:val="005A5AFF"/>
    <w:rsid w:val="005A5BAF"/>
    <w:rsid w:val="005A60ED"/>
    <w:rsid w:val="005A6130"/>
    <w:rsid w:val="005A638D"/>
    <w:rsid w:val="005A718D"/>
    <w:rsid w:val="005A72C3"/>
    <w:rsid w:val="005A7732"/>
    <w:rsid w:val="005A7AFC"/>
    <w:rsid w:val="005B034F"/>
    <w:rsid w:val="005B0625"/>
    <w:rsid w:val="005B08BB"/>
    <w:rsid w:val="005B0AF6"/>
    <w:rsid w:val="005B1337"/>
    <w:rsid w:val="005B1B16"/>
    <w:rsid w:val="005B252E"/>
    <w:rsid w:val="005B29BB"/>
    <w:rsid w:val="005B30A5"/>
    <w:rsid w:val="005B3765"/>
    <w:rsid w:val="005B37D9"/>
    <w:rsid w:val="005B384C"/>
    <w:rsid w:val="005B3AAB"/>
    <w:rsid w:val="005B3D16"/>
    <w:rsid w:val="005B416A"/>
    <w:rsid w:val="005B4452"/>
    <w:rsid w:val="005B4F96"/>
    <w:rsid w:val="005B5DB4"/>
    <w:rsid w:val="005B61CC"/>
    <w:rsid w:val="005B6348"/>
    <w:rsid w:val="005B6B3A"/>
    <w:rsid w:val="005B6DF2"/>
    <w:rsid w:val="005B7031"/>
    <w:rsid w:val="005B7055"/>
    <w:rsid w:val="005B73AA"/>
    <w:rsid w:val="005B753E"/>
    <w:rsid w:val="005B7615"/>
    <w:rsid w:val="005B78A8"/>
    <w:rsid w:val="005B7E30"/>
    <w:rsid w:val="005C01E6"/>
    <w:rsid w:val="005C05A6"/>
    <w:rsid w:val="005C05E7"/>
    <w:rsid w:val="005C0B15"/>
    <w:rsid w:val="005C0C0F"/>
    <w:rsid w:val="005C0CBF"/>
    <w:rsid w:val="005C0D38"/>
    <w:rsid w:val="005C1101"/>
    <w:rsid w:val="005C115F"/>
    <w:rsid w:val="005C15AD"/>
    <w:rsid w:val="005C165F"/>
    <w:rsid w:val="005C16AF"/>
    <w:rsid w:val="005C1EB2"/>
    <w:rsid w:val="005C2032"/>
    <w:rsid w:val="005C2940"/>
    <w:rsid w:val="005C2B02"/>
    <w:rsid w:val="005C2D0A"/>
    <w:rsid w:val="005C2DFB"/>
    <w:rsid w:val="005C2FB0"/>
    <w:rsid w:val="005C3037"/>
    <w:rsid w:val="005C332D"/>
    <w:rsid w:val="005C3720"/>
    <w:rsid w:val="005C386E"/>
    <w:rsid w:val="005C3C21"/>
    <w:rsid w:val="005C4074"/>
    <w:rsid w:val="005C42DA"/>
    <w:rsid w:val="005C4357"/>
    <w:rsid w:val="005C4B28"/>
    <w:rsid w:val="005C4FDF"/>
    <w:rsid w:val="005C509B"/>
    <w:rsid w:val="005C5333"/>
    <w:rsid w:val="005C59DC"/>
    <w:rsid w:val="005C5F9C"/>
    <w:rsid w:val="005C606F"/>
    <w:rsid w:val="005C63C9"/>
    <w:rsid w:val="005C6C8E"/>
    <w:rsid w:val="005C6D17"/>
    <w:rsid w:val="005C7927"/>
    <w:rsid w:val="005C7E0C"/>
    <w:rsid w:val="005C7E4C"/>
    <w:rsid w:val="005C7F49"/>
    <w:rsid w:val="005D00A3"/>
    <w:rsid w:val="005D010C"/>
    <w:rsid w:val="005D0336"/>
    <w:rsid w:val="005D07BD"/>
    <w:rsid w:val="005D082E"/>
    <w:rsid w:val="005D0B69"/>
    <w:rsid w:val="005D0FA3"/>
    <w:rsid w:val="005D11CD"/>
    <w:rsid w:val="005D12DF"/>
    <w:rsid w:val="005D1616"/>
    <w:rsid w:val="005D183D"/>
    <w:rsid w:val="005D1C2F"/>
    <w:rsid w:val="005D1D6E"/>
    <w:rsid w:val="005D278B"/>
    <w:rsid w:val="005D2FAD"/>
    <w:rsid w:val="005D3419"/>
    <w:rsid w:val="005D348E"/>
    <w:rsid w:val="005D34DB"/>
    <w:rsid w:val="005D34E5"/>
    <w:rsid w:val="005D35BF"/>
    <w:rsid w:val="005D3BF5"/>
    <w:rsid w:val="005D3D68"/>
    <w:rsid w:val="005D42DC"/>
    <w:rsid w:val="005D47C1"/>
    <w:rsid w:val="005D4A6A"/>
    <w:rsid w:val="005D4AF7"/>
    <w:rsid w:val="005D4FBC"/>
    <w:rsid w:val="005D50D2"/>
    <w:rsid w:val="005D52C1"/>
    <w:rsid w:val="005D535C"/>
    <w:rsid w:val="005D58D2"/>
    <w:rsid w:val="005D5BC5"/>
    <w:rsid w:val="005D5DE8"/>
    <w:rsid w:val="005D6139"/>
    <w:rsid w:val="005D659F"/>
    <w:rsid w:val="005D75F2"/>
    <w:rsid w:val="005D75FB"/>
    <w:rsid w:val="005D7622"/>
    <w:rsid w:val="005D7804"/>
    <w:rsid w:val="005D784D"/>
    <w:rsid w:val="005D78C0"/>
    <w:rsid w:val="005E0099"/>
    <w:rsid w:val="005E051B"/>
    <w:rsid w:val="005E080F"/>
    <w:rsid w:val="005E0CDE"/>
    <w:rsid w:val="005E0EAD"/>
    <w:rsid w:val="005E1159"/>
    <w:rsid w:val="005E1171"/>
    <w:rsid w:val="005E1252"/>
    <w:rsid w:val="005E187C"/>
    <w:rsid w:val="005E1A1D"/>
    <w:rsid w:val="005E1AF0"/>
    <w:rsid w:val="005E1C47"/>
    <w:rsid w:val="005E1D87"/>
    <w:rsid w:val="005E1F10"/>
    <w:rsid w:val="005E22FB"/>
    <w:rsid w:val="005E2739"/>
    <w:rsid w:val="005E300C"/>
    <w:rsid w:val="005E30AF"/>
    <w:rsid w:val="005E340B"/>
    <w:rsid w:val="005E35B2"/>
    <w:rsid w:val="005E3C19"/>
    <w:rsid w:val="005E3F24"/>
    <w:rsid w:val="005E4564"/>
    <w:rsid w:val="005E4676"/>
    <w:rsid w:val="005E48D2"/>
    <w:rsid w:val="005E48F6"/>
    <w:rsid w:val="005E4BA0"/>
    <w:rsid w:val="005E4C69"/>
    <w:rsid w:val="005E5838"/>
    <w:rsid w:val="005E5CD0"/>
    <w:rsid w:val="005E6455"/>
    <w:rsid w:val="005E69B8"/>
    <w:rsid w:val="005E6B0A"/>
    <w:rsid w:val="005E779D"/>
    <w:rsid w:val="005E7A30"/>
    <w:rsid w:val="005E7F57"/>
    <w:rsid w:val="005E7FBC"/>
    <w:rsid w:val="005F06A8"/>
    <w:rsid w:val="005F076A"/>
    <w:rsid w:val="005F0C69"/>
    <w:rsid w:val="005F169F"/>
    <w:rsid w:val="005F16DB"/>
    <w:rsid w:val="005F17EF"/>
    <w:rsid w:val="005F1CE6"/>
    <w:rsid w:val="005F1D86"/>
    <w:rsid w:val="005F214F"/>
    <w:rsid w:val="005F26F7"/>
    <w:rsid w:val="005F2B4A"/>
    <w:rsid w:val="005F2F67"/>
    <w:rsid w:val="005F3440"/>
    <w:rsid w:val="005F344D"/>
    <w:rsid w:val="005F3519"/>
    <w:rsid w:val="005F3888"/>
    <w:rsid w:val="005F3BC9"/>
    <w:rsid w:val="005F3F1B"/>
    <w:rsid w:val="005F421E"/>
    <w:rsid w:val="005F45A9"/>
    <w:rsid w:val="005F486B"/>
    <w:rsid w:val="005F4D5D"/>
    <w:rsid w:val="005F558B"/>
    <w:rsid w:val="005F55CA"/>
    <w:rsid w:val="005F5741"/>
    <w:rsid w:val="005F5DB1"/>
    <w:rsid w:val="005F674F"/>
    <w:rsid w:val="005F677B"/>
    <w:rsid w:val="005F6B7A"/>
    <w:rsid w:val="005F6BA5"/>
    <w:rsid w:val="005F6BAF"/>
    <w:rsid w:val="005F6E2B"/>
    <w:rsid w:val="005F6E90"/>
    <w:rsid w:val="005F6FC7"/>
    <w:rsid w:val="005F757E"/>
    <w:rsid w:val="005F78EE"/>
    <w:rsid w:val="005F7976"/>
    <w:rsid w:val="005F79D4"/>
    <w:rsid w:val="005F7EBA"/>
    <w:rsid w:val="005F7F09"/>
    <w:rsid w:val="0060001E"/>
    <w:rsid w:val="006000AC"/>
    <w:rsid w:val="006003A9"/>
    <w:rsid w:val="006007F5"/>
    <w:rsid w:val="00600D3E"/>
    <w:rsid w:val="00600DCA"/>
    <w:rsid w:val="00601076"/>
    <w:rsid w:val="006012DA"/>
    <w:rsid w:val="006016DD"/>
    <w:rsid w:val="006018D3"/>
    <w:rsid w:val="00601996"/>
    <w:rsid w:val="0060224E"/>
    <w:rsid w:val="0060387B"/>
    <w:rsid w:val="00603A21"/>
    <w:rsid w:val="00603B3E"/>
    <w:rsid w:val="00603C70"/>
    <w:rsid w:val="00603DEF"/>
    <w:rsid w:val="00603FB5"/>
    <w:rsid w:val="0060409A"/>
    <w:rsid w:val="00604593"/>
    <w:rsid w:val="0060481B"/>
    <w:rsid w:val="006049A9"/>
    <w:rsid w:val="006049D9"/>
    <w:rsid w:val="00604D61"/>
    <w:rsid w:val="00604DA7"/>
    <w:rsid w:val="00605306"/>
    <w:rsid w:val="0060546E"/>
    <w:rsid w:val="00606148"/>
    <w:rsid w:val="006061F2"/>
    <w:rsid w:val="00606F0F"/>
    <w:rsid w:val="00607710"/>
    <w:rsid w:val="006078EC"/>
    <w:rsid w:val="006079A7"/>
    <w:rsid w:val="00607F33"/>
    <w:rsid w:val="00607F7E"/>
    <w:rsid w:val="00607FFC"/>
    <w:rsid w:val="0061012B"/>
    <w:rsid w:val="00610292"/>
    <w:rsid w:val="00610870"/>
    <w:rsid w:val="006110A3"/>
    <w:rsid w:val="00611306"/>
    <w:rsid w:val="006118EA"/>
    <w:rsid w:val="006119F8"/>
    <w:rsid w:val="00611DF2"/>
    <w:rsid w:val="00612009"/>
    <w:rsid w:val="00612059"/>
    <w:rsid w:val="00612B54"/>
    <w:rsid w:val="00613E47"/>
    <w:rsid w:val="006148FF"/>
    <w:rsid w:val="00614C3D"/>
    <w:rsid w:val="006154B5"/>
    <w:rsid w:val="00615638"/>
    <w:rsid w:val="00615747"/>
    <w:rsid w:val="0061574A"/>
    <w:rsid w:val="006157EA"/>
    <w:rsid w:val="006160E0"/>
    <w:rsid w:val="00616425"/>
    <w:rsid w:val="00616484"/>
    <w:rsid w:val="006164E5"/>
    <w:rsid w:val="006165F5"/>
    <w:rsid w:val="00616A40"/>
    <w:rsid w:val="00616AFD"/>
    <w:rsid w:val="00616F94"/>
    <w:rsid w:val="0061765D"/>
    <w:rsid w:val="00617A16"/>
    <w:rsid w:val="00620751"/>
    <w:rsid w:val="006209F2"/>
    <w:rsid w:val="00620CB0"/>
    <w:rsid w:val="00620CCF"/>
    <w:rsid w:val="00620D83"/>
    <w:rsid w:val="006216CB"/>
    <w:rsid w:val="00621972"/>
    <w:rsid w:val="00621BCB"/>
    <w:rsid w:val="00621C84"/>
    <w:rsid w:val="00621D00"/>
    <w:rsid w:val="006223DF"/>
    <w:rsid w:val="00622599"/>
    <w:rsid w:val="006227B6"/>
    <w:rsid w:val="00622EC9"/>
    <w:rsid w:val="00623394"/>
    <w:rsid w:val="006240EE"/>
    <w:rsid w:val="00624328"/>
    <w:rsid w:val="00624B30"/>
    <w:rsid w:val="006250B3"/>
    <w:rsid w:val="00625266"/>
    <w:rsid w:val="006255A5"/>
    <w:rsid w:val="00625A78"/>
    <w:rsid w:val="00625D5D"/>
    <w:rsid w:val="00625DC7"/>
    <w:rsid w:val="00626076"/>
    <w:rsid w:val="0062634A"/>
    <w:rsid w:val="00626922"/>
    <w:rsid w:val="00626C92"/>
    <w:rsid w:val="00626CDE"/>
    <w:rsid w:val="006272D6"/>
    <w:rsid w:val="00627593"/>
    <w:rsid w:val="00627809"/>
    <w:rsid w:val="006279AF"/>
    <w:rsid w:val="00627A0D"/>
    <w:rsid w:val="00627BB5"/>
    <w:rsid w:val="00627BBB"/>
    <w:rsid w:val="00627DCA"/>
    <w:rsid w:val="00630168"/>
    <w:rsid w:val="006303A8"/>
    <w:rsid w:val="006305C4"/>
    <w:rsid w:val="00630780"/>
    <w:rsid w:val="00630810"/>
    <w:rsid w:val="006308D7"/>
    <w:rsid w:val="00630AAB"/>
    <w:rsid w:val="00630FE0"/>
    <w:rsid w:val="006312FD"/>
    <w:rsid w:val="0063181B"/>
    <w:rsid w:val="0063264D"/>
    <w:rsid w:val="0063278E"/>
    <w:rsid w:val="006328F3"/>
    <w:rsid w:val="00632EC4"/>
    <w:rsid w:val="006331B8"/>
    <w:rsid w:val="006334EC"/>
    <w:rsid w:val="00633553"/>
    <w:rsid w:val="00633ED7"/>
    <w:rsid w:val="0063410B"/>
    <w:rsid w:val="0063443A"/>
    <w:rsid w:val="00635082"/>
    <w:rsid w:val="0063543C"/>
    <w:rsid w:val="00635713"/>
    <w:rsid w:val="00635785"/>
    <w:rsid w:val="00635DB8"/>
    <w:rsid w:val="00636089"/>
    <w:rsid w:val="00636161"/>
    <w:rsid w:val="0063635D"/>
    <w:rsid w:val="00636568"/>
    <w:rsid w:val="0063677A"/>
    <w:rsid w:val="00636780"/>
    <w:rsid w:val="0063682A"/>
    <w:rsid w:val="00636B76"/>
    <w:rsid w:val="00636C39"/>
    <w:rsid w:val="00636CD5"/>
    <w:rsid w:val="00636F79"/>
    <w:rsid w:val="0063712F"/>
    <w:rsid w:val="006372FA"/>
    <w:rsid w:val="006379C8"/>
    <w:rsid w:val="00637D41"/>
    <w:rsid w:val="00637EB2"/>
    <w:rsid w:val="00637F29"/>
    <w:rsid w:val="00640264"/>
    <w:rsid w:val="006403B0"/>
    <w:rsid w:val="00640A6F"/>
    <w:rsid w:val="00641497"/>
    <w:rsid w:val="00641639"/>
    <w:rsid w:val="00641936"/>
    <w:rsid w:val="00641968"/>
    <w:rsid w:val="00641C2B"/>
    <w:rsid w:val="00641C43"/>
    <w:rsid w:val="00641EBE"/>
    <w:rsid w:val="0064214B"/>
    <w:rsid w:val="00642AB5"/>
    <w:rsid w:val="00642D32"/>
    <w:rsid w:val="00642D9E"/>
    <w:rsid w:val="00642DFF"/>
    <w:rsid w:val="006430B9"/>
    <w:rsid w:val="006432DD"/>
    <w:rsid w:val="00643896"/>
    <w:rsid w:val="006438EE"/>
    <w:rsid w:val="00643F03"/>
    <w:rsid w:val="00644925"/>
    <w:rsid w:val="00644E72"/>
    <w:rsid w:val="00644F47"/>
    <w:rsid w:val="0064514C"/>
    <w:rsid w:val="0064525C"/>
    <w:rsid w:val="00645467"/>
    <w:rsid w:val="0064547C"/>
    <w:rsid w:val="0064574A"/>
    <w:rsid w:val="00645C25"/>
    <w:rsid w:val="00646601"/>
    <w:rsid w:val="00646BAA"/>
    <w:rsid w:val="00646C39"/>
    <w:rsid w:val="00647255"/>
    <w:rsid w:val="00647323"/>
    <w:rsid w:val="00647FBD"/>
    <w:rsid w:val="00647FC6"/>
    <w:rsid w:val="00650D99"/>
    <w:rsid w:val="00651027"/>
    <w:rsid w:val="006513D4"/>
    <w:rsid w:val="00651566"/>
    <w:rsid w:val="00651C5C"/>
    <w:rsid w:val="00651F77"/>
    <w:rsid w:val="00652260"/>
    <w:rsid w:val="0065240A"/>
    <w:rsid w:val="00652874"/>
    <w:rsid w:val="0065297E"/>
    <w:rsid w:val="00652ABA"/>
    <w:rsid w:val="00652B60"/>
    <w:rsid w:val="00652CED"/>
    <w:rsid w:val="006534EB"/>
    <w:rsid w:val="006536F1"/>
    <w:rsid w:val="00653AB0"/>
    <w:rsid w:val="00653AEF"/>
    <w:rsid w:val="00653B06"/>
    <w:rsid w:val="00653FE1"/>
    <w:rsid w:val="0065423C"/>
    <w:rsid w:val="0065476F"/>
    <w:rsid w:val="00654AA6"/>
    <w:rsid w:val="00654E71"/>
    <w:rsid w:val="00654EED"/>
    <w:rsid w:val="00655A16"/>
    <w:rsid w:val="00655CAA"/>
    <w:rsid w:val="00655D98"/>
    <w:rsid w:val="00655E0C"/>
    <w:rsid w:val="0065618B"/>
    <w:rsid w:val="00657099"/>
    <w:rsid w:val="00657148"/>
    <w:rsid w:val="006574DE"/>
    <w:rsid w:val="00657539"/>
    <w:rsid w:val="00657B90"/>
    <w:rsid w:val="00657FE8"/>
    <w:rsid w:val="006601AA"/>
    <w:rsid w:val="006602D9"/>
    <w:rsid w:val="00661042"/>
    <w:rsid w:val="006610BD"/>
    <w:rsid w:val="0066273B"/>
    <w:rsid w:val="006627B3"/>
    <w:rsid w:val="00662CCF"/>
    <w:rsid w:val="00663229"/>
    <w:rsid w:val="00663398"/>
    <w:rsid w:val="006636A3"/>
    <w:rsid w:val="00663B03"/>
    <w:rsid w:val="00663CAE"/>
    <w:rsid w:val="0066411C"/>
    <w:rsid w:val="0066431F"/>
    <w:rsid w:val="0066470F"/>
    <w:rsid w:val="00664D31"/>
    <w:rsid w:val="006650B9"/>
    <w:rsid w:val="006650CA"/>
    <w:rsid w:val="00665276"/>
    <w:rsid w:val="006652C4"/>
    <w:rsid w:val="0066582D"/>
    <w:rsid w:val="00665A43"/>
    <w:rsid w:val="00665EAF"/>
    <w:rsid w:val="00665FCD"/>
    <w:rsid w:val="006661CC"/>
    <w:rsid w:val="006662DF"/>
    <w:rsid w:val="00666847"/>
    <w:rsid w:val="00666869"/>
    <w:rsid w:val="00666C2C"/>
    <w:rsid w:val="00666ED2"/>
    <w:rsid w:val="0066736D"/>
    <w:rsid w:val="0066764F"/>
    <w:rsid w:val="00667AF3"/>
    <w:rsid w:val="00667E64"/>
    <w:rsid w:val="00667F00"/>
    <w:rsid w:val="00670136"/>
    <w:rsid w:val="00670D7E"/>
    <w:rsid w:val="0067114C"/>
    <w:rsid w:val="00671326"/>
    <w:rsid w:val="006714D5"/>
    <w:rsid w:val="006718F0"/>
    <w:rsid w:val="00671A0F"/>
    <w:rsid w:val="00671C17"/>
    <w:rsid w:val="00671FFC"/>
    <w:rsid w:val="006724E9"/>
    <w:rsid w:val="0067257C"/>
    <w:rsid w:val="0067283C"/>
    <w:rsid w:val="006728B0"/>
    <w:rsid w:val="00672E0F"/>
    <w:rsid w:val="00673053"/>
    <w:rsid w:val="0067330A"/>
    <w:rsid w:val="00673624"/>
    <w:rsid w:val="00673D3E"/>
    <w:rsid w:val="0067415B"/>
    <w:rsid w:val="00674591"/>
    <w:rsid w:val="00674896"/>
    <w:rsid w:val="00674A9C"/>
    <w:rsid w:val="00674E4C"/>
    <w:rsid w:val="00675030"/>
    <w:rsid w:val="00675269"/>
    <w:rsid w:val="0067559C"/>
    <w:rsid w:val="00675BF9"/>
    <w:rsid w:val="0067646A"/>
    <w:rsid w:val="00676ACA"/>
    <w:rsid w:val="00676C34"/>
    <w:rsid w:val="00676F5A"/>
    <w:rsid w:val="006771DD"/>
    <w:rsid w:val="006777F9"/>
    <w:rsid w:val="0067798E"/>
    <w:rsid w:val="00677EBF"/>
    <w:rsid w:val="006803CA"/>
    <w:rsid w:val="00680634"/>
    <w:rsid w:val="0068083D"/>
    <w:rsid w:val="00680871"/>
    <w:rsid w:val="00680D9D"/>
    <w:rsid w:val="00680DD4"/>
    <w:rsid w:val="0068165D"/>
    <w:rsid w:val="0068223B"/>
    <w:rsid w:val="006823B0"/>
    <w:rsid w:val="00682419"/>
    <w:rsid w:val="00682AE0"/>
    <w:rsid w:val="00682E37"/>
    <w:rsid w:val="006831F4"/>
    <w:rsid w:val="00683211"/>
    <w:rsid w:val="00683A07"/>
    <w:rsid w:val="00683AC2"/>
    <w:rsid w:val="00683B06"/>
    <w:rsid w:val="006841B5"/>
    <w:rsid w:val="006843C4"/>
    <w:rsid w:val="006843F6"/>
    <w:rsid w:val="00684CA8"/>
    <w:rsid w:val="00684DE7"/>
    <w:rsid w:val="00685331"/>
    <w:rsid w:val="006857CF"/>
    <w:rsid w:val="00685A0C"/>
    <w:rsid w:val="00685A26"/>
    <w:rsid w:val="0068648C"/>
    <w:rsid w:val="0068654F"/>
    <w:rsid w:val="00686879"/>
    <w:rsid w:val="00686A70"/>
    <w:rsid w:val="00686DB3"/>
    <w:rsid w:val="00686E93"/>
    <w:rsid w:val="00686F9A"/>
    <w:rsid w:val="00687123"/>
    <w:rsid w:val="006874E1"/>
    <w:rsid w:val="0068758D"/>
    <w:rsid w:val="006876E3"/>
    <w:rsid w:val="00687D13"/>
    <w:rsid w:val="00687D19"/>
    <w:rsid w:val="00687EA5"/>
    <w:rsid w:val="0069026E"/>
    <w:rsid w:val="006904DB"/>
    <w:rsid w:val="006907B6"/>
    <w:rsid w:val="00690897"/>
    <w:rsid w:val="006908FB"/>
    <w:rsid w:val="00690C18"/>
    <w:rsid w:val="00690F94"/>
    <w:rsid w:val="00691557"/>
    <w:rsid w:val="006920EA"/>
    <w:rsid w:val="00692392"/>
    <w:rsid w:val="00693158"/>
    <w:rsid w:val="00693662"/>
    <w:rsid w:val="006938C5"/>
    <w:rsid w:val="006945C8"/>
    <w:rsid w:val="00694956"/>
    <w:rsid w:val="00694F47"/>
    <w:rsid w:val="00694F57"/>
    <w:rsid w:val="00695030"/>
    <w:rsid w:val="00695325"/>
    <w:rsid w:val="0069549E"/>
    <w:rsid w:val="006954A2"/>
    <w:rsid w:val="00695798"/>
    <w:rsid w:val="006957A9"/>
    <w:rsid w:val="00695F63"/>
    <w:rsid w:val="0069614F"/>
    <w:rsid w:val="006962CF"/>
    <w:rsid w:val="0069643F"/>
    <w:rsid w:val="00696540"/>
    <w:rsid w:val="0069662C"/>
    <w:rsid w:val="0069751F"/>
    <w:rsid w:val="00697564"/>
    <w:rsid w:val="00697621"/>
    <w:rsid w:val="00697776"/>
    <w:rsid w:val="0069785D"/>
    <w:rsid w:val="006A0040"/>
    <w:rsid w:val="006A08D2"/>
    <w:rsid w:val="006A0A13"/>
    <w:rsid w:val="006A0A2A"/>
    <w:rsid w:val="006A0F41"/>
    <w:rsid w:val="006A1065"/>
    <w:rsid w:val="006A10B0"/>
    <w:rsid w:val="006A1251"/>
    <w:rsid w:val="006A13FF"/>
    <w:rsid w:val="006A156F"/>
    <w:rsid w:val="006A1646"/>
    <w:rsid w:val="006A1A2F"/>
    <w:rsid w:val="006A1FAF"/>
    <w:rsid w:val="006A21BF"/>
    <w:rsid w:val="006A239A"/>
    <w:rsid w:val="006A2422"/>
    <w:rsid w:val="006A267D"/>
    <w:rsid w:val="006A2838"/>
    <w:rsid w:val="006A29B2"/>
    <w:rsid w:val="006A2AF2"/>
    <w:rsid w:val="006A2B16"/>
    <w:rsid w:val="006A2E86"/>
    <w:rsid w:val="006A2F17"/>
    <w:rsid w:val="006A3265"/>
    <w:rsid w:val="006A358E"/>
    <w:rsid w:val="006A363D"/>
    <w:rsid w:val="006A3A0F"/>
    <w:rsid w:val="006A3AA2"/>
    <w:rsid w:val="006A3AB4"/>
    <w:rsid w:val="006A3EE4"/>
    <w:rsid w:val="006A4018"/>
    <w:rsid w:val="006A4F87"/>
    <w:rsid w:val="006A56FC"/>
    <w:rsid w:val="006A594A"/>
    <w:rsid w:val="006A5B84"/>
    <w:rsid w:val="006A5EFB"/>
    <w:rsid w:val="006A6146"/>
    <w:rsid w:val="006A6190"/>
    <w:rsid w:val="006A6315"/>
    <w:rsid w:val="006A642C"/>
    <w:rsid w:val="006A659C"/>
    <w:rsid w:val="006A66C2"/>
    <w:rsid w:val="006A6751"/>
    <w:rsid w:val="006A68D4"/>
    <w:rsid w:val="006A748D"/>
    <w:rsid w:val="006A7698"/>
    <w:rsid w:val="006A7D3B"/>
    <w:rsid w:val="006A7EF1"/>
    <w:rsid w:val="006B01BF"/>
    <w:rsid w:val="006B04C4"/>
    <w:rsid w:val="006B0623"/>
    <w:rsid w:val="006B0882"/>
    <w:rsid w:val="006B08DC"/>
    <w:rsid w:val="006B0D15"/>
    <w:rsid w:val="006B0E42"/>
    <w:rsid w:val="006B1106"/>
    <w:rsid w:val="006B190B"/>
    <w:rsid w:val="006B1B42"/>
    <w:rsid w:val="006B1DF1"/>
    <w:rsid w:val="006B1EA9"/>
    <w:rsid w:val="006B1F45"/>
    <w:rsid w:val="006B2143"/>
    <w:rsid w:val="006B2733"/>
    <w:rsid w:val="006B2979"/>
    <w:rsid w:val="006B29A2"/>
    <w:rsid w:val="006B2EAB"/>
    <w:rsid w:val="006B3335"/>
    <w:rsid w:val="006B34F8"/>
    <w:rsid w:val="006B36A5"/>
    <w:rsid w:val="006B377E"/>
    <w:rsid w:val="006B37E7"/>
    <w:rsid w:val="006B3B85"/>
    <w:rsid w:val="006B3FD6"/>
    <w:rsid w:val="006B4116"/>
    <w:rsid w:val="006B4119"/>
    <w:rsid w:val="006B4429"/>
    <w:rsid w:val="006B4E49"/>
    <w:rsid w:val="006B5158"/>
    <w:rsid w:val="006B5352"/>
    <w:rsid w:val="006B5437"/>
    <w:rsid w:val="006B5544"/>
    <w:rsid w:val="006B5572"/>
    <w:rsid w:val="006B56AD"/>
    <w:rsid w:val="006B5D28"/>
    <w:rsid w:val="006B64BF"/>
    <w:rsid w:val="006B66BF"/>
    <w:rsid w:val="006B675B"/>
    <w:rsid w:val="006B6F2E"/>
    <w:rsid w:val="006B6F6C"/>
    <w:rsid w:val="006B7B24"/>
    <w:rsid w:val="006B7D48"/>
    <w:rsid w:val="006B7DAC"/>
    <w:rsid w:val="006B7E83"/>
    <w:rsid w:val="006C0943"/>
    <w:rsid w:val="006C0AAF"/>
    <w:rsid w:val="006C0B92"/>
    <w:rsid w:val="006C0DA7"/>
    <w:rsid w:val="006C0E74"/>
    <w:rsid w:val="006C173D"/>
    <w:rsid w:val="006C19B2"/>
    <w:rsid w:val="006C1A67"/>
    <w:rsid w:val="006C1CAA"/>
    <w:rsid w:val="006C1FC0"/>
    <w:rsid w:val="006C2526"/>
    <w:rsid w:val="006C259A"/>
    <w:rsid w:val="006C2622"/>
    <w:rsid w:val="006C2DB1"/>
    <w:rsid w:val="006C2EFE"/>
    <w:rsid w:val="006C3191"/>
    <w:rsid w:val="006C34A6"/>
    <w:rsid w:val="006C3544"/>
    <w:rsid w:val="006C399B"/>
    <w:rsid w:val="006C3C92"/>
    <w:rsid w:val="006C3E70"/>
    <w:rsid w:val="006C4533"/>
    <w:rsid w:val="006C4567"/>
    <w:rsid w:val="006C45C6"/>
    <w:rsid w:val="006C4780"/>
    <w:rsid w:val="006C50A1"/>
    <w:rsid w:val="006C534A"/>
    <w:rsid w:val="006C5930"/>
    <w:rsid w:val="006C5A64"/>
    <w:rsid w:val="006C5F90"/>
    <w:rsid w:val="006C632F"/>
    <w:rsid w:val="006C6531"/>
    <w:rsid w:val="006C6B45"/>
    <w:rsid w:val="006C7009"/>
    <w:rsid w:val="006C706C"/>
    <w:rsid w:val="006C73DC"/>
    <w:rsid w:val="006C74ED"/>
    <w:rsid w:val="006C79E3"/>
    <w:rsid w:val="006D0CCE"/>
    <w:rsid w:val="006D11EF"/>
    <w:rsid w:val="006D126E"/>
    <w:rsid w:val="006D1412"/>
    <w:rsid w:val="006D1739"/>
    <w:rsid w:val="006D1DA6"/>
    <w:rsid w:val="006D1E04"/>
    <w:rsid w:val="006D1FB9"/>
    <w:rsid w:val="006D2201"/>
    <w:rsid w:val="006D2956"/>
    <w:rsid w:val="006D29C9"/>
    <w:rsid w:val="006D3514"/>
    <w:rsid w:val="006D35D4"/>
    <w:rsid w:val="006D3736"/>
    <w:rsid w:val="006D395E"/>
    <w:rsid w:val="006D3AB1"/>
    <w:rsid w:val="006D3F09"/>
    <w:rsid w:val="006D4618"/>
    <w:rsid w:val="006D4AD2"/>
    <w:rsid w:val="006D4ED6"/>
    <w:rsid w:val="006D51AF"/>
    <w:rsid w:val="006D5F79"/>
    <w:rsid w:val="006D6174"/>
    <w:rsid w:val="006D638B"/>
    <w:rsid w:val="006D63E4"/>
    <w:rsid w:val="006D67CF"/>
    <w:rsid w:val="006D6F10"/>
    <w:rsid w:val="006D7086"/>
    <w:rsid w:val="006D71C9"/>
    <w:rsid w:val="006D7526"/>
    <w:rsid w:val="006D7BF7"/>
    <w:rsid w:val="006D7C08"/>
    <w:rsid w:val="006D7D59"/>
    <w:rsid w:val="006D7E3D"/>
    <w:rsid w:val="006E0326"/>
    <w:rsid w:val="006E052D"/>
    <w:rsid w:val="006E0A3E"/>
    <w:rsid w:val="006E0CEF"/>
    <w:rsid w:val="006E0F3D"/>
    <w:rsid w:val="006E0F3E"/>
    <w:rsid w:val="006E136B"/>
    <w:rsid w:val="006E15E9"/>
    <w:rsid w:val="006E1743"/>
    <w:rsid w:val="006E1B04"/>
    <w:rsid w:val="006E1D92"/>
    <w:rsid w:val="006E1DD3"/>
    <w:rsid w:val="006E27A6"/>
    <w:rsid w:val="006E2AB6"/>
    <w:rsid w:val="006E3143"/>
    <w:rsid w:val="006E315D"/>
    <w:rsid w:val="006E38BE"/>
    <w:rsid w:val="006E3BB7"/>
    <w:rsid w:val="006E45CC"/>
    <w:rsid w:val="006E45CF"/>
    <w:rsid w:val="006E48B1"/>
    <w:rsid w:val="006E490D"/>
    <w:rsid w:val="006E4CBC"/>
    <w:rsid w:val="006E4D8B"/>
    <w:rsid w:val="006E573F"/>
    <w:rsid w:val="006E5A55"/>
    <w:rsid w:val="006E5B4D"/>
    <w:rsid w:val="006E6287"/>
    <w:rsid w:val="006E6291"/>
    <w:rsid w:val="006E62D1"/>
    <w:rsid w:val="006E63F1"/>
    <w:rsid w:val="006E6711"/>
    <w:rsid w:val="006E6918"/>
    <w:rsid w:val="006E6938"/>
    <w:rsid w:val="006E6FAE"/>
    <w:rsid w:val="006E76CB"/>
    <w:rsid w:val="006E7D92"/>
    <w:rsid w:val="006F030A"/>
    <w:rsid w:val="006F0639"/>
    <w:rsid w:val="006F09A1"/>
    <w:rsid w:val="006F0FDB"/>
    <w:rsid w:val="006F10AF"/>
    <w:rsid w:val="006F2839"/>
    <w:rsid w:val="006F289D"/>
    <w:rsid w:val="006F2A60"/>
    <w:rsid w:val="006F2FFF"/>
    <w:rsid w:val="006F30E5"/>
    <w:rsid w:val="006F3326"/>
    <w:rsid w:val="006F3440"/>
    <w:rsid w:val="006F38C3"/>
    <w:rsid w:val="006F3C94"/>
    <w:rsid w:val="006F4385"/>
    <w:rsid w:val="006F535F"/>
    <w:rsid w:val="006F5625"/>
    <w:rsid w:val="006F56B0"/>
    <w:rsid w:val="006F5921"/>
    <w:rsid w:val="006F5BE5"/>
    <w:rsid w:val="006F5CCA"/>
    <w:rsid w:val="006F6127"/>
    <w:rsid w:val="006F62EE"/>
    <w:rsid w:val="006F6624"/>
    <w:rsid w:val="006F670A"/>
    <w:rsid w:val="006F6857"/>
    <w:rsid w:val="006F6D28"/>
    <w:rsid w:val="006F72CE"/>
    <w:rsid w:val="006F7663"/>
    <w:rsid w:val="006F7D8B"/>
    <w:rsid w:val="006F7E7F"/>
    <w:rsid w:val="007004EC"/>
    <w:rsid w:val="0070067A"/>
    <w:rsid w:val="007006F0"/>
    <w:rsid w:val="00700FAA"/>
    <w:rsid w:val="007011E4"/>
    <w:rsid w:val="00701205"/>
    <w:rsid w:val="007025D5"/>
    <w:rsid w:val="00703391"/>
    <w:rsid w:val="00703647"/>
    <w:rsid w:val="00703BBC"/>
    <w:rsid w:val="00703C29"/>
    <w:rsid w:val="00703F11"/>
    <w:rsid w:val="0070403D"/>
    <w:rsid w:val="007042A0"/>
    <w:rsid w:val="007042FB"/>
    <w:rsid w:val="007043D9"/>
    <w:rsid w:val="00704526"/>
    <w:rsid w:val="007046F5"/>
    <w:rsid w:val="00704F2F"/>
    <w:rsid w:val="007051C4"/>
    <w:rsid w:val="00705339"/>
    <w:rsid w:val="00705F82"/>
    <w:rsid w:val="0070600D"/>
    <w:rsid w:val="00706155"/>
    <w:rsid w:val="00706975"/>
    <w:rsid w:val="00706B65"/>
    <w:rsid w:val="00706BD9"/>
    <w:rsid w:val="0070738D"/>
    <w:rsid w:val="007078F3"/>
    <w:rsid w:val="007101CB"/>
    <w:rsid w:val="007104EF"/>
    <w:rsid w:val="0071055A"/>
    <w:rsid w:val="0071055E"/>
    <w:rsid w:val="00710EF0"/>
    <w:rsid w:val="00711471"/>
    <w:rsid w:val="00711A58"/>
    <w:rsid w:val="00711AF0"/>
    <w:rsid w:val="00711BF7"/>
    <w:rsid w:val="00711C80"/>
    <w:rsid w:val="00711E06"/>
    <w:rsid w:val="00712285"/>
    <w:rsid w:val="007122DB"/>
    <w:rsid w:val="00712E30"/>
    <w:rsid w:val="00713012"/>
    <w:rsid w:val="007130EF"/>
    <w:rsid w:val="00713279"/>
    <w:rsid w:val="00713B2B"/>
    <w:rsid w:val="00713B5D"/>
    <w:rsid w:val="00713D46"/>
    <w:rsid w:val="00713EF1"/>
    <w:rsid w:val="00714C26"/>
    <w:rsid w:val="00714DB2"/>
    <w:rsid w:val="00714F1E"/>
    <w:rsid w:val="00715003"/>
    <w:rsid w:val="007150D0"/>
    <w:rsid w:val="007151AB"/>
    <w:rsid w:val="007155A8"/>
    <w:rsid w:val="0071591E"/>
    <w:rsid w:val="00715BDA"/>
    <w:rsid w:val="00716095"/>
    <w:rsid w:val="0071637F"/>
    <w:rsid w:val="00716F12"/>
    <w:rsid w:val="007176EA"/>
    <w:rsid w:val="0071797D"/>
    <w:rsid w:val="00717B24"/>
    <w:rsid w:val="00717C4F"/>
    <w:rsid w:val="00717CA0"/>
    <w:rsid w:val="00717D00"/>
    <w:rsid w:val="00717EC4"/>
    <w:rsid w:val="00717FA7"/>
    <w:rsid w:val="0072039E"/>
    <w:rsid w:val="0072070D"/>
    <w:rsid w:val="007208CC"/>
    <w:rsid w:val="00720B29"/>
    <w:rsid w:val="007211B5"/>
    <w:rsid w:val="007212CC"/>
    <w:rsid w:val="00721318"/>
    <w:rsid w:val="007217C5"/>
    <w:rsid w:val="007219F1"/>
    <w:rsid w:val="00721B38"/>
    <w:rsid w:val="00721C9D"/>
    <w:rsid w:val="00722211"/>
    <w:rsid w:val="00722686"/>
    <w:rsid w:val="00722961"/>
    <w:rsid w:val="007229C5"/>
    <w:rsid w:val="00722CCB"/>
    <w:rsid w:val="007232FF"/>
    <w:rsid w:val="00723892"/>
    <w:rsid w:val="007238C3"/>
    <w:rsid w:val="0072398C"/>
    <w:rsid w:val="00723D77"/>
    <w:rsid w:val="007240C1"/>
    <w:rsid w:val="0072434F"/>
    <w:rsid w:val="007243B4"/>
    <w:rsid w:val="00724C29"/>
    <w:rsid w:val="00724DF0"/>
    <w:rsid w:val="00725180"/>
    <w:rsid w:val="00725667"/>
    <w:rsid w:val="007265D5"/>
    <w:rsid w:val="007269C1"/>
    <w:rsid w:val="00726E63"/>
    <w:rsid w:val="00726EC5"/>
    <w:rsid w:val="00727005"/>
    <w:rsid w:val="00727212"/>
    <w:rsid w:val="007274D5"/>
    <w:rsid w:val="00727526"/>
    <w:rsid w:val="00727560"/>
    <w:rsid w:val="007275A1"/>
    <w:rsid w:val="00727F69"/>
    <w:rsid w:val="00730BE5"/>
    <w:rsid w:val="00730DBE"/>
    <w:rsid w:val="0073117B"/>
    <w:rsid w:val="0073146D"/>
    <w:rsid w:val="0073199F"/>
    <w:rsid w:val="00731B6B"/>
    <w:rsid w:val="00731E05"/>
    <w:rsid w:val="007321D4"/>
    <w:rsid w:val="0073220B"/>
    <w:rsid w:val="00732471"/>
    <w:rsid w:val="0073249D"/>
    <w:rsid w:val="00732866"/>
    <w:rsid w:val="00732938"/>
    <w:rsid w:val="00732995"/>
    <w:rsid w:val="00733113"/>
    <w:rsid w:val="0073374D"/>
    <w:rsid w:val="007338E9"/>
    <w:rsid w:val="00733A4B"/>
    <w:rsid w:val="00733A7F"/>
    <w:rsid w:val="00733D2B"/>
    <w:rsid w:val="00733DF9"/>
    <w:rsid w:val="007342EE"/>
    <w:rsid w:val="007343C9"/>
    <w:rsid w:val="0073483F"/>
    <w:rsid w:val="00734B5B"/>
    <w:rsid w:val="00734B85"/>
    <w:rsid w:val="00734C30"/>
    <w:rsid w:val="00734C74"/>
    <w:rsid w:val="007351A5"/>
    <w:rsid w:val="00735D08"/>
    <w:rsid w:val="007364B0"/>
    <w:rsid w:val="00736ED1"/>
    <w:rsid w:val="00736F1E"/>
    <w:rsid w:val="0073701A"/>
    <w:rsid w:val="007370E4"/>
    <w:rsid w:val="00737118"/>
    <w:rsid w:val="0073759F"/>
    <w:rsid w:val="00737950"/>
    <w:rsid w:val="0074026F"/>
    <w:rsid w:val="00740437"/>
    <w:rsid w:val="00740507"/>
    <w:rsid w:val="00740653"/>
    <w:rsid w:val="00740DA1"/>
    <w:rsid w:val="00740DA7"/>
    <w:rsid w:val="0074168C"/>
    <w:rsid w:val="00741B58"/>
    <w:rsid w:val="00741D75"/>
    <w:rsid w:val="00741F76"/>
    <w:rsid w:val="0074212E"/>
    <w:rsid w:val="00742FEA"/>
    <w:rsid w:val="007430F1"/>
    <w:rsid w:val="007433E2"/>
    <w:rsid w:val="00743984"/>
    <w:rsid w:val="00743A0E"/>
    <w:rsid w:val="00743F50"/>
    <w:rsid w:val="00744409"/>
    <w:rsid w:val="0074488F"/>
    <w:rsid w:val="00744ABA"/>
    <w:rsid w:val="00744B8C"/>
    <w:rsid w:val="00744DDD"/>
    <w:rsid w:val="00744F66"/>
    <w:rsid w:val="00744F77"/>
    <w:rsid w:val="00745063"/>
    <w:rsid w:val="007455F5"/>
    <w:rsid w:val="007456B4"/>
    <w:rsid w:val="00745860"/>
    <w:rsid w:val="00745B0F"/>
    <w:rsid w:val="00745BA1"/>
    <w:rsid w:val="00745F72"/>
    <w:rsid w:val="00745FA3"/>
    <w:rsid w:val="00745FB1"/>
    <w:rsid w:val="007460C2"/>
    <w:rsid w:val="0074623F"/>
    <w:rsid w:val="00746323"/>
    <w:rsid w:val="0074658D"/>
    <w:rsid w:val="007466DD"/>
    <w:rsid w:val="007466F2"/>
    <w:rsid w:val="00746C1D"/>
    <w:rsid w:val="007470C1"/>
    <w:rsid w:val="007476E8"/>
    <w:rsid w:val="00747882"/>
    <w:rsid w:val="00747FA4"/>
    <w:rsid w:val="007508EA"/>
    <w:rsid w:val="00750C36"/>
    <w:rsid w:val="00750D75"/>
    <w:rsid w:val="00750E32"/>
    <w:rsid w:val="00750EAF"/>
    <w:rsid w:val="00751595"/>
    <w:rsid w:val="007518B9"/>
    <w:rsid w:val="00751D49"/>
    <w:rsid w:val="00751FA6"/>
    <w:rsid w:val="0075250F"/>
    <w:rsid w:val="0075283C"/>
    <w:rsid w:val="0075299E"/>
    <w:rsid w:val="00752B55"/>
    <w:rsid w:val="00752C75"/>
    <w:rsid w:val="007540CF"/>
    <w:rsid w:val="007542E2"/>
    <w:rsid w:val="00754A3F"/>
    <w:rsid w:val="0075504D"/>
    <w:rsid w:val="00755346"/>
    <w:rsid w:val="00755BEA"/>
    <w:rsid w:val="00755D22"/>
    <w:rsid w:val="0075602B"/>
    <w:rsid w:val="00756674"/>
    <w:rsid w:val="00756746"/>
    <w:rsid w:val="007568E7"/>
    <w:rsid w:val="00757168"/>
    <w:rsid w:val="0075741D"/>
    <w:rsid w:val="00757471"/>
    <w:rsid w:val="00757C55"/>
    <w:rsid w:val="00757C82"/>
    <w:rsid w:val="0076024C"/>
    <w:rsid w:val="007607D1"/>
    <w:rsid w:val="007607D5"/>
    <w:rsid w:val="00760806"/>
    <w:rsid w:val="00760D06"/>
    <w:rsid w:val="007612FD"/>
    <w:rsid w:val="0076152F"/>
    <w:rsid w:val="00761B69"/>
    <w:rsid w:val="00761D08"/>
    <w:rsid w:val="00761DBB"/>
    <w:rsid w:val="00761E97"/>
    <w:rsid w:val="00761F39"/>
    <w:rsid w:val="00762197"/>
    <w:rsid w:val="00762557"/>
    <w:rsid w:val="00762967"/>
    <w:rsid w:val="007629D4"/>
    <w:rsid w:val="00762F76"/>
    <w:rsid w:val="0076312A"/>
    <w:rsid w:val="0076327C"/>
    <w:rsid w:val="007634E4"/>
    <w:rsid w:val="007635A8"/>
    <w:rsid w:val="0076391C"/>
    <w:rsid w:val="00763EF6"/>
    <w:rsid w:val="0076401D"/>
    <w:rsid w:val="007640DE"/>
    <w:rsid w:val="0076413F"/>
    <w:rsid w:val="00764329"/>
    <w:rsid w:val="007644D4"/>
    <w:rsid w:val="0076458D"/>
    <w:rsid w:val="007647C1"/>
    <w:rsid w:val="007649BC"/>
    <w:rsid w:val="007651C8"/>
    <w:rsid w:val="00765518"/>
    <w:rsid w:val="00765593"/>
    <w:rsid w:val="00765720"/>
    <w:rsid w:val="00765ECA"/>
    <w:rsid w:val="00766E07"/>
    <w:rsid w:val="00766F48"/>
    <w:rsid w:val="00766FED"/>
    <w:rsid w:val="0076707B"/>
    <w:rsid w:val="0076725C"/>
    <w:rsid w:val="007674DE"/>
    <w:rsid w:val="0076756E"/>
    <w:rsid w:val="0076764B"/>
    <w:rsid w:val="00770043"/>
    <w:rsid w:val="00770297"/>
    <w:rsid w:val="0077088C"/>
    <w:rsid w:val="007709C0"/>
    <w:rsid w:val="00770CBA"/>
    <w:rsid w:val="00771156"/>
    <w:rsid w:val="00771259"/>
    <w:rsid w:val="0077128D"/>
    <w:rsid w:val="007712E3"/>
    <w:rsid w:val="007716B8"/>
    <w:rsid w:val="00771E8E"/>
    <w:rsid w:val="0077208E"/>
    <w:rsid w:val="007721A5"/>
    <w:rsid w:val="00772602"/>
    <w:rsid w:val="00772FC9"/>
    <w:rsid w:val="00773636"/>
    <w:rsid w:val="00773C10"/>
    <w:rsid w:val="00773E9C"/>
    <w:rsid w:val="007742A6"/>
    <w:rsid w:val="007743BE"/>
    <w:rsid w:val="00774A52"/>
    <w:rsid w:val="00774BC2"/>
    <w:rsid w:val="00774C0B"/>
    <w:rsid w:val="00775064"/>
    <w:rsid w:val="007752B1"/>
    <w:rsid w:val="00775B96"/>
    <w:rsid w:val="00775DB8"/>
    <w:rsid w:val="007764C6"/>
    <w:rsid w:val="007766F1"/>
    <w:rsid w:val="00776B9C"/>
    <w:rsid w:val="00776DD3"/>
    <w:rsid w:val="00777173"/>
    <w:rsid w:val="00777564"/>
    <w:rsid w:val="007802C4"/>
    <w:rsid w:val="00780558"/>
    <w:rsid w:val="00780A0B"/>
    <w:rsid w:val="00780C51"/>
    <w:rsid w:val="0078117E"/>
    <w:rsid w:val="00781556"/>
    <w:rsid w:val="0078164B"/>
    <w:rsid w:val="00781765"/>
    <w:rsid w:val="0078191D"/>
    <w:rsid w:val="00781F92"/>
    <w:rsid w:val="00782308"/>
    <w:rsid w:val="007827FC"/>
    <w:rsid w:val="0078287C"/>
    <w:rsid w:val="00782C38"/>
    <w:rsid w:val="00782FC7"/>
    <w:rsid w:val="007836C0"/>
    <w:rsid w:val="00783714"/>
    <w:rsid w:val="007839EE"/>
    <w:rsid w:val="00783AD5"/>
    <w:rsid w:val="0078402F"/>
    <w:rsid w:val="00784081"/>
    <w:rsid w:val="00784378"/>
    <w:rsid w:val="00784524"/>
    <w:rsid w:val="00784BC2"/>
    <w:rsid w:val="007852F7"/>
    <w:rsid w:val="00785504"/>
    <w:rsid w:val="0078578D"/>
    <w:rsid w:val="007859EA"/>
    <w:rsid w:val="00785ABF"/>
    <w:rsid w:val="00785B2C"/>
    <w:rsid w:val="007861FD"/>
    <w:rsid w:val="0078626B"/>
    <w:rsid w:val="007865B1"/>
    <w:rsid w:val="00786657"/>
    <w:rsid w:val="00787512"/>
    <w:rsid w:val="00787750"/>
    <w:rsid w:val="007878A8"/>
    <w:rsid w:val="00787CE1"/>
    <w:rsid w:val="00790193"/>
    <w:rsid w:val="00790287"/>
    <w:rsid w:val="00790300"/>
    <w:rsid w:val="007905C4"/>
    <w:rsid w:val="00791014"/>
    <w:rsid w:val="0079110F"/>
    <w:rsid w:val="00791150"/>
    <w:rsid w:val="00791E17"/>
    <w:rsid w:val="00791E61"/>
    <w:rsid w:val="00792427"/>
    <w:rsid w:val="00792A82"/>
    <w:rsid w:val="00792CD4"/>
    <w:rsid w:val="00792DC1"/>
    <w:rsid w:val="00792F2C"/>
    <w:rsid w:val="007931A2"/>
    <w:rsid w:val="007934E6"/>
    <w:rsid w:val="00793560"/>
    <w:rsid w:val="007935BC"/>
    <w:rsid w:val="007941EF"/>
    <w:rsid w:val="0079421E"/>
    <w:rsid w:val="00794C30"/>
    <w:rsid w:val="00794CAC"/>
    <w:rsid w:val="00794DA7"/>
    <w:rsid w:val="0079514C"/>
    <w:rsid w:val="007951D7"/>
    <w:rsid w:val="0079537D"/>
    <w:rsid w:val="00795499"/>
    <w:rsid w:val="00795798"/>
    <w:rsid w:val="0079596B"/>
    <w:rsid w:val="00795ADD"/>
    <w:rsid w:val="00796101"/>
    <w:rsid w:val="007962DD"/>
    <w:rsid w:val="00796371"/>
    <w:rsid w:val="007963F5"/>
    <w:rsid w:val="007964E2"/>
    <w:rsid w:val="0079674C"/>
    <w:rsid w:val="007968E8"/>
    <w:rsid w:val="0079694F"/>
    <w:rsid w:val="007969C1"/>
    <w:rsid w:val="00796DEA"/>
    <w:rsid w:val="007970D8"/>
    <w:rsid w:val="00797108"/>
    <w:rsid w:val="00797880"/>
    <w:rsid w:val="00797A09"/>
    <w:rsid w:val="00797F28"/>
    <w:rsid w:val="00797FB6"/>
    <w:rsid w:val="007A0251"/>
    <w:rsid w:val="007A1096"/>
    <w:rsid w:val="007A1885"/>
    <w:rsid w:val="007A1E92"/>
    <w:rsid w:val="007A2156"/>
    <w:rsid w:val="007A25A7"/>
    <w:rsid w:val="007A2FA7"/>
    <w:rsid w:val="007A34EA"/>
    <w:rsid w:val="007A3728"/>
    <w:rsid w:val="007A4162"/>
    <w:rsid w:val="007A41F2"/>
    <w:rsid w:val="007A455D"/>
    <w:rsid w:val="007A4660"/>
    <w:rsid w:val="007A4989"/>
    <w:rsid w:val="007A4E00"/>
    <w:rsid w:val="007A532C"/>
    <w:rsid w:val="007A54A0"/>
    <w:rsid w:val="007A5B65"/>
    <w:rsid w:val="007A66B3"/>
    <w:rsid w:val="007A6715"/>
    <w:rsid w:val="007A769E"/>
    <w:rsid w:val="007A7DD0"/>
    <w:rsid w:val="007B015F"/>
    <w:rsid w:val="007B092B"/>
    <w:rsid w:val="007B094C"/>
    <w:rsid w:val="007B0D87"/>
    <w:rsid w:val="007B0E3B"/>
    <w:rsid w:val="007B1060"/>
    <w:rsid w:val="007B1139"/>
    <w:rsid w:val="007B12DE"/>
    <w:rsid w:val="007B183C"/>
    <w:rsid w:val="007B1AA8"/>
    <w:rsid w:val="007B1AF9"/>
    <w:rsid w:val="007B1BAF"/>
    <w:rsid w:val="007B1BD2"/>
    <w:rsid w:val="007B1FB0"/>
    <w:rsid w:val="007B2210"/>
    <w:rsid w:val="007B2422"/>
    <w:rsid w:val="007B2AF9"/>
    <w:rsid w:val="007B304B"/>
    <w:rsid w:val="007B35BE"/>
    <w:rsid w:val="007B36CB"/>
    <w:rsid w:val="007B3EC5"/>
    <w:rsid w:val="007B3F91"/>
    <w:rsid w:val="007B402C"/>
    <w:rsid w:val="007B4146"/>
    <w:rsid w:val="007B42ED"/>
    <w:rsid w:val="007B4B74"/>
    <w:rsid w:val="007B4F3E"/>
    <w:rsid w:val="007B4F70"/>
    <w:rsid w:val="007B506B"/>
    <w:rsid w:val="007B5461"/>
    <w:rsid w:val="007B592F"/>
    <w:rsid w:val="007B63CD"/>
    <w:rsid w:val="007B66BA"/>
    <w:rsid w:val="007B6D73"/>
    <w:rsid w:val="007B6EA4"/>
    <w:rsid w:val="007B7035"/>
    <w:rsid w:val="007B7269"/>
    <w:rsid w:val="007C091B"/>
    <w:rsid w:val="007C0C17"/>
    <w:rsid w:val="007C1580"/>
    <w:rsid w:val="007C19A5"/>
    <w:rsid w:val="007C19C3"/>
    <w:rsid w:val="007C1F45"/>
    <w:rsid w:val="007C261E"/>
    <w:rsid w:val="007C2738"/>
    <w:rsid w:val="007C2873"/>
    <w:rsid w:val="007C2951"/>
    <w:rsid w:val="007C2B98"/>
    <w:rsid w:val="007C2D28"/>
    <w:rsid w:val="007C2FFB"/>
    <w:rsid w:val="007C310B"/>
    <w:rsid w:val="007C3168"/>
    <w:rsid w:val="007C3439"/>
    <w:rsid w:val="007C3AAD"/>
    <w:rsid w:val="007C3ADD"/>
    <w:rsid w:val="007C3D30"/>
    <w:rsid w:val="007C3F2E"/>
    <w:rsid w:val="007C4078"/>
    <w:rsid w:val="007C4874"/>
    <w:rsid w:val="007C4DF1"/>
    <w:rsid w:val="007C4E96"/>
    <w:rsid w:val="007C4FB1"/>
    <w:rsid w:val="007C51BE"/>
    <w:rsid w:val="007C5AA0"/>
    <w:rsid w:val="007C5C18"/>
    <w:rsid w:val="007C5CD7"/>
    <w:rsid w:val="007C5F72"/>
    <w:rsid w:val="007C60CA"/>
    <w:rsid w:val="007C666D"/>
    <w:rsid w:val="007C68F3"/>
    <w:rsid w:val="007C698A"/>
    <w:rsid w:val="007C6F19"/>
    <w:rsid w:val="007C6F93"/>
    <w:rsid w:val="007C797D"/>
    <w:rsid w:val="007C7B3E"/>
    <w:rsid w:val="007C7B4A"/>
    <w:rsid w:val="007C7BAE"/>
    <w:rsid w:val="007C7C6B"/>
    <w:rsid w:val="007D046B"/>
    <w:rsid w:val="007D09B6"/>
    <w:rsid w:val="007D0B12"/>
    <w:rsid w:val="007D0C39"/>
    <w:rsid w:val="007D109E"/>
    <w:rsid w:val="007D114B"/>
    <w:rsid w:val="007D16C2"/>
    <w:rsid w:val="007D1988"/>
    <w:rsid w:val="007D2057"/>
    <w:rsid w:val="007D2117"/>
    <w:rsid w:val="007D2282"/>
    <w:rsid w:val="007D22B7"/>
    <w:rsid w:val="007D26E1"/>
    <w:rsid w:val="007D300A"/>
    <w:rsid w:val="007D3737"/>
    <w:rsid w:val="007D4059"/>
    <w:rsid w:val="007D40E6"/>
    <w:rsid w:val="007D4214"/>
    <w:rsid w:val="007D49A4"/>
    <w:rsid w:val="007D51B4"/>
    <w:rsid w:val="007D5480"/>
    <w:rsid w:val="007D5806"/>
    <w:rsid w:val="007D6BB8"/>
    <w:rsid w:val="007D7021"/>
    <w:rsid w:val="007D7398"/>
    <w:rsid w:val="007D79C8"/>
    <w:rsid w:val="007D7AC1"/>
    <w:rsid w:val="007D7C77"/>
    <w:rsid w:val="007D7D79"/>
    <w:rsid w:val="007D7F7F"/>
    <w:rsid w:val="007D7F8B"/>
    <w:rsid w:val="007E0114"/>
    <w:rsid w:val="007E0C68"/>
    <w:rsid w:val="007E0CA8"/>
    <w:rsid w:val="007E1476"/>
    <w:rsid w:val="007E1A79"/>
    <w:rsid w:val="007E1C02"/>
    <w:rsid w:val="007E1E34"/>
    <w:rsid w:val="007E20F1"/>
    <w:rsid w:val="007E2210"/>
    <w:rsid w:val="007E25B6"/>
    <w:rsid w:val="007E26FD"/>
    <w:rsid w:val="007E29DC"/>
    <w:rsid w:val="007E29F4"/>
    <w:rsid w:val="007E2B68"/>
    <w:rsid w:val="007E2D37"/>
    <w:rsid w:val="007E2E0C"/>
    <w:rsid w:val="007E2FA3"/>
    <w:rsid w:val="007E3392"/>
    <w:rsid w:val="007E34D2"/>
    <w:rsid w:val="007E3D10"/>
    <w:rsid w:val="007E3F4C"/>
    <w:rsid w:val="007E4D23"/>
    <w:rsid w:val="007E50D7"/>
    <w:rsid w:val="007E50EF"/>
    <w:rsid w:val="007E5274"/>
    <w:rsid w:val="007E572B"/>
    <w:rsid w:val="007E5885"/>
    <w:rsid w:val="007E5C02"/>
    <w:rsid w:val="007E630D"/>
    <w:rsid w:val="007E64F3"/>
    <w:rsid w:val="007E654D"/>
    <w:rsid w:val="007E6878"/>
    <w:rsid w:val="007E6883"/>
    <w:rsid w:val="007E6BB9"/>
    <w:rsid w:val="007E6C45"/>
    <w:rsid w:val="007E6F4A"/>
    <w:rsid w:val="007E77B8"/>
    <w:rsid w:val="007E7945"/>
    <w:rsid w:val="007E7C65"/>
    <w:rsid w:val="007E7DCD"/>
    <w:rsid w:val="007F00A9"/>
    <w:rsid w:val="007F0119"/>
    <w:rsid w:val="007F021D"/>
    <w:rsid w:val="007F05C9"/>
    <w:rsid w:val="007F0D68"/>
    <w:rsid w:val="007F0FA5"/>
    <w:rsid w:val="007F0FAE"/>
    <w:rsid w:val="007F103B"/>
    <w:rsid w:val="007F1437"/>
    <w:rsid w:val="007F18F8"/>
    <w:rsid w:val="007F1A54"/>
    <w:rsid w:val="007F1AA1"/>
    <w:rsid w:val="007F280C"/>
    <w:rsid w:val="007F2B80"/>
    <w:rsid w:val="007F337A"/>
    <w:rsid w:val="007F384C"/>
    <w:rsid w:val="007F418B"/>
    <w:rsid w:val="007F4725"/>
    <w:rsid w:val="007F4976"/>
    <w:rsid w:val="007F4FC7"/>
    <w:rsid w:val="007F522E"/>
    <w:rsid w:val="007F5639"/>
    <w:rsid w:val="007F569A"/>
    <w:rsid w:val="007F56A9"/>
    <w:rsid w:val="007F5E81"/>
    <w:rsid w:val="007F6232"/>
    <w:rsid w:val="007F665D"/>
    <w:rsid w:val="007F6899"/>
    <w:rsid w:val="007F731E"/>
    <w:rsid w:val="007F7A2A"/>
    <w:rsid w:val="007F7F51"/>
    <w:rsid w:val="008001DD"/>
    <w:rsid w:val="00800CAC"/>
    <w:rsid w:val="00800D60"/>
    <w:rsid w:val="00800DD1"/>
    <w:rsid w:val="00801045"/>
    <w:rsid w:val="0080169B"/>
    <w:rsid w:val="0080199C"/>
    <w:rsid w:val="00801AF8"/>
    <w:rsid w:val="008027A6"/>
    <w:rsid w:val="0080350B"/>
    <w:rsid w:val="0080393B"/>
    <w:rsid w:val="00803BC5"/>
    <w:rsid w:val="00803D4B"/>
    <w:rsid w:val="00803D9D"/>
    <w:rsid w:val="00803F75"/>
    <w:rsid w:val="0080424F"/>
    <w:rsid w:val="00804872"/>
    <w:rsid w:val="008048E4"/>
    <w:rsid w:val="00804B6E"/>
    <w:rsid w:val="008050B6"/>
    <w:rsid w:val="00805281"/>
    <w:rsid w:val="00805631"/>
    <w:rsid w:val="00805AB9"/>
    <w:rsid w:val="00805EBB"/>
    <w:rsid w:val="00805EF0"/>
    <w:rsid w:val="00806081"/>
    <w:rsid w:val="008061C2"/>
    <w:rsid w:val="00806B49"/>
    <w:rsid w:val="00806D7C"/>
    <w:rsid w:val="00806F07"/>
    <w:rsid w:val="0080799A"/>
    <w:rsid w:val="008102AC"/>
    <w:rsid w:val="008102FC"/>
    <w:rsid w:val="00810602"/>
    <w:rsid w:val="00810C9A"/>
    <w:rsid w:val="00810D82"/>
    <w:rsid w:val="008110A2"/>
    <w:rsid w:val="00811372"/>
    <w:rsid w:val="00811B7A"/>
    <w:rsid w:val="00811BB6"/>
    <w:rsid w:val="00811C1D"/>
    <w:rsid w:val="00811C7D"/>
    <w:rsid w:val="008121F6"/>
    <w:rsid w:val="008128BD"/>
    <w:rsid w:val="00812A6E"/>
    <w:rsid w:val="00812F58"/>
    <w:rsid w:val="008134D9"/>
    <w:rsid w:val="00813D27"/>
    <w:rsid w:val="008141D6"/>
    <w:rsid w:val="00814464"/>
    <w:rsid w:val="0081466C"/>
    <w:rsid w:val="00814C16"/>
    <w:rsid w:val="00814F8B"/>
    <w:rsid w:val="0081512F"/>
    <w:rsid w:val="0081599C"/>
    <w:rsid w:val="00815E5F"/>
    <w:rsid w:val="008162B9"/>
    <w:rsid w:val="0081652B"/>
    <w:rsid w:val="00816DC4"/>
    <w:rsid w:val="00817150"/>
    <w:rsid w:val="0081795A"/>
    <w:rsid w:val="00820970"/>
    <w:rsid w:val="00820B95"/>
    <w:rsid w:val="0082109E"/>
    <w:rsid w:val="008211F0"/>
    <w:rsid w:val="00821B5D"/>
    <w:rsid w:val="00822174"/>
    <w:rsid w:val="0082262D"/>
    <w:rsid w:val="00822D10"/>
    <w:rsid w:val="008235EC"/>
    <w:rsid w:val="00823937"/>
    <w:rsid w:val="00823C70"/>
    <w:rsid w:val="00823DCE"/>
    <w:rsid w:val="00823EF9"/>
    <w:rsid w:val="0082436F"/>
    <w:rsid w:val="008243CD"/>
    <w:rsid w:val="008243DB"/>
    <w:rsid w:val="008245A2"/>
    <w:rsid w:val="00824CDA"/>
    <w:rsid w:val="00824D52"/>
    <w:rsid w:val="00825067"/>
    <w:rsid w:val="008250C9"/>
    <w:rsid w:val="00825516"/>
    <w:rsid w:val="008255C1"/>
    <w:rsid w:val="00825826"/>
    <w:rsid w:val="00825E3F"/>
    <w:rsid w:val="00825E43"/>
    <w:rsid w:val="00826158"/>
    <w:rsid w:val="008269F8"/>
    <w:rsid w:val="00827420"/>
    <w:rsid w:val="0082758C"/>
    <w:rsid w:val="00827902"/>
    <w:rsid w:val="00827951"/>
    <w:rsid w:val="008301CC"/>
    <w:rsid w:val="0083020B"/>
    <w:rsid w:val="00830328"/>
    <w:rsid w:val="008304D2"/>
    <w:rsid w:val="00830612"/>
    <w:rsid w:val="00830622"/>
    <w:rsid w:val="00830BD5"/>
    <w:rsid w:val="00830DE5"/>
    <w:rsid w:val="00830FF2"/>
    <w:rsid w:val="008311B4"/>
    <w:rsid w:val="00831308"/>
    <w:rsid w:val="00831588"/>
    <w:rsid w:val="008316DA"/>
    <w:rsid w:val="0083176B"/>
    <w:rsid w:val="008319D3"/>
    <w:rsid w:val="00831A64"/>
    <w:rsid w:val="00831A88"/>
    <w:rsid w:val="00831C9D"/>
    <w:rsid w:val="00831CC5"/>
    <w:rsid w:val="00831D0F"/>
    <w:rsid w:val="008322DF"/>
    <w:rsid w:val="0083275C"/>
    <w:rsid w:val="008328CC"/>
    <w:rsid w:val="00832986"/>
    <w:rsid w:val="00832B4D"/>
    <w:rsid w:val="00833029"/>
    <w:rsid w:val="00833C93"/>
    <w:rsid w:val="00833F15"/>
    <w:rsid w:val="008341CD"/>
    <w:rsid w:val="00834229"/>
    <w:rsid w:val="00834E29"/>
    <w:rsid w:val="008350CC"/>
    <w:rsid w:val="008354F3"/>
    <w:rsid w:val="00835CF4"/>
    <w:rsid w:val="00835D88"/>
    <w:rsid w:val="00835E61"/>
    <w:rsid w:val="0083615C"/>
    <w:rsid w:val="0083677D"/>
    <w:rsid w:val="00836871"/>
    <w:rsid w:val="00836FA4"/>
    <w:rsid w:val="00836FE5"/>
    <w:rsid w:val="008373AF"/>
    <w:rsid w:val="00837499"/>
    <w:rsid w:val="008377D4"/>
    <w:rsid w:val="008379A6"/>
    <w:rsid w:val="00837CE5"/>
    <w:rsid w:val="00837D12"/>
    <w:rsid w:val="00837DB4"/>
    <w:rsid w:val="00837F1A"/>
    <w:rsid w:val="0084056C"/>
    <w:rsid w:val="00840827"/>
    <w:rsid w:val="008408D2"/>
    <w:rsid w:val="00841386"/>
    <w:rsid w:val="00841656"/>
    <w:rsid w:val="0084190A"/>
    <w:rsid w:val="00841AEB"/>
    <w:rsid w:val="00841BD1"/>
    <w:rsid w:val="00841DF1"/>
    <w:rsid w:val="00841F00"/>
    <w:rsid w:val="008422DF"/>
    <w:rsid w:val="00842308"/>
    <w:rsid w:val="00842CAD"/>
    <w:rsid w:val="00842E35"/>
    <w:rsid w:val="00842F84"/>
    <w:rsid w:val="00843254"/>
    <w:rsid w:val="00843418"/>
    <w:rsid w:val="00843590"/>
    <w:rsid w:val="008437AE"/>
    <w:rsid w:val="00843BBF"/>
    <w:rsid w:val="008443BD"/>
    <w:rsid w:val="008448FA"/>
    <w:rsid w:val="00844A17"/>
    <w:rsid w:val="00844BB6"/>
    <w:rsid w:val="00845380"/>
    <w:rsid w:val="008453C6"/>
    <w:rsid w:val="0084601A"/>
    <w:rsid w:val="008460FE"/>
    <w:rsid w:val="008467E8"/>
    <w:rsid w:val="00847136"/>
    <w:rsid w:val="0084739F"/>
    <w:rsid w:val="008477BC"/>
    <w:rsid w:val="00847BF9"/>
    <w:rsid w:val="0085002C"/>
    <w:rsid w:val="0085026B"/>
    <w:rsid w:val="00850837"/>
    <w:rsid w:val="00850AAC"/>
    <w:rsid w:val="00850C5E"/>
    <w:rsid w:val="00850CC1"/>
    <w:rsid w:val="008511E8"/>
    <w:rsid w:val="00851566"/>
    <w:rsid w:val="00851599"/>
    <w:rsid w:val="0085163B"/>
    <w:rsid w:val="008519E6"/>
    <w:rsid w:val="00851EAC"/>
    <w:rsid w:val="008522E4"/>
    <w:rsid w:val="0085243C"/>
    <w:rsid w:val="00852A8D"/>
    <w:rsid w:val="00852C76"/>
    <w:rsid w:val="008539D6"/>
    <w:rsid w:val="00853A09"/>
    <w:rsid w:val="00853B31"/>
    <w:rsid w:val="00853BA9"/>
    <w:rsid w:val="00853D22"/>
    <w:rsid w:val="008543DE"/>
    <w:rsid w:val="00854537"/>
    <w:rsid w:val="00854666"/>
    <w:rsid w:val="00854A33"/>
    <w:rsid w:val="00854A8D"/>
    <w:rsid w:val="00855158"/>
    <w:rsid w:val="00855427"/>
    <w:rsid w:val="0085553D"/>
    <w:rsid w:val="0085558A"/>
    <w:rsid w:val="0085570F"/>
    <w:rsid w:val="00855959"/>
    <w:rsid w:val="00855B2B"/>
    <w:rsid w:val="00855ED1"/>
    <w:rsid w:val="00856384"/>
    <w:rsid w:val="00856853"/>
    <w:rsid w:val="00856BC0"/>
    <w:rsid w:val="00856FA6"/>
    <w:rsid w:val="00857053"/>
    <w:rsid w:val="00857222"/>
    <w:rsid w:val="008572FC"/>
    <w:rsid w:val="00857A60"/>
    <w:rsid w:val="00857C81"/>
    <w:rsid w:val="0086060E"/>
    <w:rsid w:val="0086092E"/>
    <w:rsid w:val="00860BA3"/>
    <w:rsid w:val="00860CE7"/>
    <w:rsid w:val="00860CF9"/>
    <w:rsid w:val="0086189C"/>
    <w:rsid w:val="00861B3C"/>
    <w:rsid w:val="00861BD3"/>
    <w:rsid w:val="00861D77"/>
    <w:rsid w:val="00861E03"/>
    <w:rsid w:val="00862026"/>
    <w:rsid w:val="0086206B"/>
    <w:rsid w:val="00862126"/>
    <w:rsid w:val="00862294"/>
    <w:rsid w:val="00862364"/>
    <w:rsid w:val="008625EA"/>
    <w:rsid w:val="00862F8B"/>
    <w:rsid w:val="00863FD5"/>
    <w:rsid w:val="00864146"/>
    <w:rsid w:val="00864399"/>
    <w:rsid w:val="0086443E"/>
    <w:rsid w:val="008645F9"/>
    <w:rsid w:val="00864737"/>
    <w:rsid w:val="00864AA3"/>
    <w:rsid w:val="00864B3F"/>
    <w:rsid w:val="008654AC"/>
    <w:rsid w:val="008655F9"/>
    <w:rsid w:val="00865937"/>
    <w:rsid w:val="00865E36"/>
    <w:rsid w:val="008662C5"/>
    <w:rsid w:val="00866511"/>
    <w:rsid w:val="008665AA"/>
    <w:rsid w:val="0086662B"/>
    <w:rsid w:val="00866BEF"/>
    <w:rsid w:val="00866C2A"/>
    <w:rsid w:val="00866C81"/>
    <w:rsid w:val="00866ED3"/>
    <w:rsid w:val="008670B8"/>
    <w:rsid w:val="00867318"/>
    <w:rsid w:val="00867F8E"/>
    <w:rsid w:val="00867FC6"/>
    <w:rsid w:val="008703AF"/>
    <w:rsid w:val="0087046F"/>
    <w:rsid w:val="00870838"/>
    <w:rsid w:val="00870B42"/>
    <w:rsid w:val="00870BA2"/>
    <w:rsid w:val="0087170F"/>
    <w:rsid w:val="008719A3"/>
    <w:rsid w:val="00871A7A"/>
    <w:rsid w:val="00871DAD"/>
    <w:rsid w:val="00872161"/>
    <w:rsid w:val="00872B58"/>
    <w:rsid w:val="00872EDA"/>
    <w:rsid w:val="00873630"/>
    <w:rsid w:val="00873C32"/>
    <w:rsid w:val="00873CED"/>
    <w:rsid w:val="00873FD5"/>
    <w:rsid w:val="0087407B"/>
    <w:rsid w:val="00874396"/>
    <w:rsid w:val="00874407"/>
    <w:rsid w:val="00874554"/>
    <w:rsid w:val="00874627"/>
    <w:rsid w:val="008749B9"/>
    <w:rsid w:val="00874E6E"/>
    <w:rsid w:val="00875132"/>
    <w:rsid w:val="0087581D"/>
    <w:rsid w:val="00875ED8"/>
    <w:rsid w:val="008763D6"/>
    <w:rsid w:val="0087654E"/>
    <w:rsid w:val="0087679D"/>
    <w:rsid w:val="00876810"/>
    <w:rsid w:val="00876A7F"/>
    <w:rsid w:val="00876B7B"/>
    <w:rsid w:val="008772AF"/>
    <w:rsid w:val="0087754D"/>
    <w:rsid w:val="0087789C"/>
    <w:rsid w:val="00877B75"/>
    <w:rsid w:val="00880639"/>
    <w:rsid w:val="008806D2"/>
    <w:rsid w:val="008806F2"/>
    <w:rsid w:val="00880872"/>
    <w:rsid w:val="0088104A"/>
    <w:rsid w:val="00881890"/>
    <w:rsid w:val="008818FA"/>
    <w:rsid w:val="00881B7C"/>
    <w:rsid w:val="00881BFE"/>
    <w:rsid w:val="00881D68"/>
    <w:rsid w:val="00881D83"/>
    <w:rsid w:val="008820AE"/>
    <w:rsid w:val="008825F9"/>
    <w:rsid w:val="00882C43"/>
    <w:rsid w:val="00882DFE"/>
    <w:rsid w:val="00882EFF"/>
    <w:rsid w:val="0088378A"/>
    <w:rsid w:val="00883B5D"/>
    <w:rsid w:val="00883C12"/>
    <w:rsid w:val="008840C2"/>
    <w:rsid w:val="00884149"/>
    <w:rsid w:val="00884863"/>
    <w:rsid w:val="0088494B"/>
    <w:rsid w:val="00884AB4"/>
    <w:rsid w:val="00884DAB"/>
    <w:rsid w:val="00884F60"/>
    <w:rsid w:val="00885125"/>
    <w:rsid w:val="0088549B"/>
    <w:rsid w:val="008855B8"/>
    <w:rsid w:val="00885932"/>
    <w:rsid w:val="00885FFD"/>
    <w:rsid w:val="00886AAE"/>
    <w:rsid w:val="00886AEC"/>
    <w:rsid w:val="00886F6F"/>
    <w:rsid w:val="008876BB"/>
    <w:rsid w:val="008877CC"/>
    <w:rsid w:val="0088796D"/>
    <w:rsid w:val="00887A30"/>
    <w:rsid w:val="00887C69"/>
    <w:rsid w:val="0089075A"/>
    <w:rsid w:val="00890D0E"/>
    <w:rsid w:val="00890DD0"/>
    <w:rsid w:val="00890E09"/>
    <w:rsid w:val="008912AB"/>
    <w:rsid w:val="00891333"/>
    <w:rsid w:val="00891391"/>
    <w:rsid w:val="008913E5"/>
    <w:rsid w:val="0089153B"/>
    <w:rsid w:val="0089198C"/>
    <w:rsid w:val="00891BB5"/>
    <w:rsid w:val="00891C5F"/>
    <w:rsid w:val="00891CE9"/>
    <w:rsid w:val="00891E1B"/>
    <w:rsid w:val="00891EEC"/>
    <w:rsid w:val="008922BE"/>
    <w:rsid w:val="00892A07"/>
    <w:rsid w:val="0089300C"/>
    <w:rsid w:val="008936EB"/>
    <w:rsid w:val="0089392A"/>
    <w:rsid w:val="00893AAB"/>
    <w:rsid w:val="00893E5B"/>
    <w:rsid w:val="0089421F"/>
    <w:rsid w:val="008942DD"/>
    <w:rsid w:val="00894375"/>
    <w:rsid w:val="00894865"/>
    <w:rsid w:val="00894F05"/>
    <w:rsid w:val="00895283"/>
    <w:rsid w:val="008958E8"/>
    <w:rsid w:val="00895CD8"/>
    <w:rsid w:val="00895EBF"/>
    <w:rsid w:val="00895F02"/>
    <w:rsid w:val="00895F7B"/>
    <w:rsid w:val="00895FAC"/>
    <w:rsid w:val="00896133"/>
    <w:rsid w:val="00896551"/>
    <w:rsid w:val="008966E8"/>
    <w:rsid w:val="00896942"/>
    <w:rsid w:val="00896DA4"/>
    <w:rsid w:val="00896E56"/>
    <w:rsid w:val="00897062"/>
    <w:rsid w:val="008970A4"/>
    <w:rsid w:val="0089745E"/>
    <w:rsid w:val="00897861"/>
    <w:rsid w:val="00897907"/>
    <w:rsid w:val="008A029A"/>
    <w:rsid w:val="008A089E"/>
    <w:rsid w:val="008A0B98"/>
    <w:rsid w:val="008A0DCB"/>
    <w:rsid w:val="008A0F72"/>
    <w:rsid w:val="008A139C"/>
    <w:rsid w:val="008A158D"/>
    <w:rsid w:val="008A19F5"/>
    <w:rsid w:val="008A1DBC"/>
    <w:rsid w:val="008A23DF"/>
    <w:rsid w:val="008A24B0"/>
    <w:rsid w:val="008A2D85"/>
    <w:rsid w:val="008A32E2"/>
    <w:rsid w:val="008A34CB"/>
    <w:rsid w:val="008A3664"/>
    <w:rsid w:val="008A3915"/>
    <w:rsid w:val="008A39C1"/>
    <w:rsid w:val="008A3A83"/>
    <w:rsid w:val="008A3DCB"/>
    <w:rsid w:val="008A3DCC"/>
    <w:rsid w:val="008A4696"/>
    <w:rsid w:val="008A4FF7"/>
    <w:rsid w:val="008A5219"/>
    <w:rsid w:val="008A5252"/>
    <w:rsid w:val="008A57B2"/>
    <w:rsid w:val="008A594C"/>
    <w:rsid w:val="008A61BD"/>
    <w:rsid w:val="008A6284"/>
    <w:rsid w:val="008A62C8"/>
    <w:rsid w:val="008A65AC"/>
    <w:rsid w:val="008A693A"/>
    <w:rsid w:val="008A71E5"/>
    <w:rsid w:val="008A787B"/>
    <w:rsid w:val="008B08CC"/>
    <w:rsid w:val="008B0CF6"/>
    <w:rsid w:val="008B107F"/>
    <w:rsid w:val="008B117D"/>
    <w:rsid w:val="008B11B6"/>
    <w:rsid w:val="008B11C4"/>
    <w:rsid w:val="008B14F6"/>
    <w:rsid w:val="008B1570"/>
    <w:rsid w:val="008B16E2"/>
    <w:rsid w:val="008B1C63"/>
    <w:rsid w:val="008B1E04"/>
    <w:rsid w:val="008B2192"/>
    <w:rsid w:val="008B25A5"/>
    <w:rsid w:val="008B2896"/>
    <w:rsid w:val="008B291D"/>
    <w:rsid w:val="008B2969"/>
    <w:rsid w:val="008B2C3E"/>
    <w:rsid w:val="008B3585"/>
    <w:rsid w:val="008B3642"/>
    <w:rsid w:val="008B3858"/>
    <w:rsid w:val="008B3E9F"/>
    <w:rsid w:val="008B4046"/>
    <w:rsid w:val="008B409C"/>
    <w:rsid w:val="008B43B3"/>
    <w:rsid w:val="008B4475"/>
    <w:rsid w:val="008B47FB"/>
    <w:rsid w:val="008B4E3C"/>
    <w:rsid w:val="008B50AC"/>
    <w:rsid w:val="008B5186"/>
    <w:rsid w:val="008B57D9"/>
    <w:rsid w:val="008B5CA6"/>
    <w:rsid w:val="008B6078"/>
    <w:rsid w:val="008B61A1"/>
    <w:rsid w:val="008B6D6B"/>
    <w:rsid w:val="008B706B"/>
    <w:rsid w:val="008B7203"/>
    <w:rsid w:val="008B75BE"/>
    <w:rsid w:val="008B7B29"/>
    <w:rsid w:val="008C0A31"/>
    <w:rsid w:val="008C0D56"/>
    <w:rsid w:val="008C0EB0"/>
    <w:rsid w:val="008C1111"/>
    <w:rsid w:val="008C13E5"/>
    <w:rsid w:val="008C1650"/>
    <w:rsid w:val="008C1653"/>
    <w:rsid w:val="008C165B"/>
    <w:rsid w:val="008C1E45"/>
    <w:rsid w:val="008C2121"/>
    <w:rsid w:val="008C24AC"/>
    <w:rsid w:val="008C2B0D"/>
    <w:rsid w:val="008C2DCC"/>
    <w:rsid w:val="008C2FE1"/>
    <w:rsid w:val="008C3088"/>
    <w:rsid w:val="008C3136"/>
    <w:rsid w:val="008C3876"/>
    <w:rsid w:val="008C3DC6"/>
    <w:rsid w:val="008C3FB8"/>
    <w:rsid w:val="008C46F5"/>
    <w:rsid w:val="008C4A6C"/>
    <w:rsid w:val="008C4C7F"/>
    <w:rsid w:val="008C4F99"/>
    <w:rsid w:val="008C50C4"/>
    <w:rsid w:val="008C57B8"/>
    <w:rsid w:val="008C5D9D"/>
    <w:rsid w:val="008C61D0"/>
    <w:rsid w:val="008C62A5"/>
    <w:rsid w:val="008C63B5"/>
    <w:rsid w:val="008C68E4"/>
    <w:rsid w:val="008C6A4D"/>
    <w:rsid w:val="008C6C2C"/>
    <w:rsid w:val="008D00CB"/>
    <w:rsid w:val="008D00D9"/>
    <w:rsid w:val="008D014F"/>
    <w:rsid w:val="008D0280"/>
    <w:rsid w:val="008D060B"/>
    <w:rsid w:val="008D0651"/>
    <w:rsid w:val="008D0A04"/>
    <w:rsid w:val="008D0A4F"/>
    <w:rsid w:val="008D0E66"/>
    <w:rsid w:val="008D0F21"/>
    <w:rsid w:val="008D135F"/>
    <w:rsid w:val="008D17A0"/>
    <w:rsid w:val="008D18DE"/>
    <w:rsid w:val="008D2317"/>
    <w:rsid w:val="008D28C3"/>
    <w:rsid w:val="008D2951"/>
    <w:rsid w:val="008D3002"/>
    <w:rsid w:val="008D326D"/>
    <w:rsid w:val="008D4137"/>
    <w:rsid w:val="008D413C"/>
    <w:rsid w:val="008D42E3"/>
    <w:rsid w:val="008D4554"/>
    <w:rsid w:val="008D522E"/>
    <w:rsid w:val="008D5475"/>
    <w:rsid w:val="008D6893"/>
    <w:rsid w:val="008D6B3B"/>
    <w:rsid w:val="008D6BD9"/>
    <w:rsid w:val="008D6EE9"/>
    <w:rsid w:val="008D724A"/>
    <w:rsid w:val="008D7727"/>
    <w:rsid w:val="008E037E"/>
    <w:rsid w:val="008E042E"/>
    <w:rsid w:val="008E0E38"/>
    <w:rsid w:val="008E1626"/>
    <w:rsid w:val="008E202D"/>
    <w:rsid w:val="008E20A9"/>
    <w:rsid w:val="008E2949"/>
    <w:rsid w:val="008E29D0"/>
    <w:rsid w:val="008E2A81"/>
    <w:rsid w:val="008E2C1C"/>
    <w:rsid w:val="008E2CB7"/>
    <w:rsid w:val="008E2E51"/>
    <w:rsid w:val="008E3103"/>
    <w:rsid w:val="008E3155"/>
    <w:rsid w:val="008E31C0"/>
    <w:rsid w:val="008E31F3"/>
    <w:rsid w:val="008E34AE"/>
    <w:rsid w:val="008E39B9"/>
    <w:rsid w:val="008E3AE8"/>
    <w:rsid w:val="008E3D7A"/>
    <w:rsid w:val="008E3E8A"/>
    <w:rsid w:val="008E3EB5"/>
    <w:rsid w:val="008E41C6"/>
    <w:rsid w:val="008E44FF"/>
    <w:rsid w:val="008E49E7"/>
    <w:rsid w:val="008E550C"/>
    <w:rsid w:val="008E5574"/>
    <w:rsid w:val="008E5F84"/>
    <w:rsid w:val="008E60AB"/>
    <w:rsid w:val="008E614B"/>
    <w:rsid w:val="008E648A"/>
    <w:rsid w:val="008E6729"/>
    <w:rsid w:val="008E683A"/>
    <w:rsid w:val="008E6DF9"/>
    <w:rsid w:val="008E7572"/>
    <w:rsid w:val="008E765E"/>
    <w:rsid w:val="008E7689"/>
    <w:rsid w:val="008F01C9"/>
    <w:rsid w:val="008F02DC"/>
    <w:rsid w:val="008F0397"/>
    <w:rsid w:val="008F0443"/>
    <w:rsid w:val="008F0473"/>
    <w:rsid w:val="008F055A"/>
    <w:rsid w:val="008F083E"/>
    <w:rsid w:val="008F0C73"/>
    <w:rsid w:val="008F0CAC"/>
    <w:rsid w:val="008F1934"/>
    <w:rsid w:val="008F1CDA"/>
    <w:rsid w:val="008F1E14"/>
    <w:rsid w:val="008F24AD"/>
    <w:rsid w:val="008F25CC"/>
    <w:rsid w:val="008F2834"/>
    <w:rsid w:val="008F2968"/>
    <w:rsid w:val="008F2E5E"/>
    <w:rsid w:val="008F2EFC"/>
    <w:rsid w:val="008F3690"/>
    <w:rsid w:val="008F385C"/>
    <w:rsid w:val="008F3DD5"/>
    <w:rsid w:val="008F3FDC"/>
    <w:rsid w:val="008F40DA"/>
    <w:rsid w:val="008F4222"/>
    <w:rsid w:val="008F4381"/>
    <w:rsid w:val="008F4483"/>
    <w:rsid w:val="008F461E"/>
    <w:rsid w:val="008F4CFB"/>
    <w:rsid w:val="008F4EEE"/>
    <w:rsid w:val="008F50C7"/>
    <w:rsid w:val="008F516D"/>
    <w:rsid w:val="008F562D"/>
    <w:rsid w:val="008F585E"/>
    <w:rsid w:val="008F5AE0"/>
    <w:rsid w:val="008F5BDF"/>
    <w:rsid w:val="008F5DBC"/>
    <w:rsid w:val="008F5DBE"/>
    <w:rsid w:val="008F61A5"/>
    <w:rsid w:val="008F6360"/>
    <w:rsid w:val="008F6383"/>
    <w:rsid w:val="008F648D"/>
    <w:rsid w:val="008F65FB"/>
    <w:rsid w:val="008F67AF"/>
    <w:rsid w:val="008F67FF"/>
    <w:rsid w:val="008F68B4"/>
    <w:rsid w:val="008F6A23"/>
    <w:rsid w:val="008F6E3A"/>
    <w:rsid w:val="008F7A59"/>
    <w:rsid w:val="008F7DDC"/>
    <w:rsid w:val="0090070F"/>
    <w:rsid w:val="009008C8"/>
    <w:rsid w:val="00900F00"/>
    <w:rsid w:val="00900F57"/>
    <w:rsid w:val="00901D37"/>
    <w:rsid w:val="00902232"/>
    <w:rsid w:val="0090234B"/>
    <w:rsid w:val="00902C74"/>
    <w:rsid w:val="00902E23"/>
    <w:rsid w:val="00902E3E"/>
    <w:rsid w:val="00903156"/>
    <w:rsid w:val="009031E5"/>
    <w:rsid w:val="009032DA"/>
    <w:rsid w:val="00903373"/>
    <w:rsid w:val="009034D3"/>
    <w:rsid w:val="009035FC"/>
    <w:rsid w:val="00903942"/>
    <w:rsid w:val="0090396C"/>
    <w:rsid w:val="00903C2F"/>
    <w:rsid w:val="00903C59"/>
    <w:rsid w:val="00903E35"/>
    <w:rsid w:val="00903F0B"/>
    <w:rsid w:val="00904093"/>
    <w:rsid w:val="00904233"/>
    <w:rsid w:val="00904286"/>
    <w:rsid w:val="0090445C"/>
    <w:rsid w:val="009045D1"/>
    <w:rsid w:val="0090467F"/>
    <w:rsid w:val="009046F5"/>
    <w:rsid w:val="00904763"/>
    <w:rsid w:val="00904A19"/>
    <w:rsid w:val="00904C2A"/>
    <w:rsid w:val="00904F75"/>
    <w:rsid w:val="00904FFF"/>
    <w:rsid w:val="0090542F"/>
    <w:rsid w:val="009058BE"/>
    <w:rsid w:val="00905978"/>
    <w:rsid w:val="00905A5F"/>
    <w:rsid w:val="009062CA"/>
    <w:rsid w:val="009065B5"/>
    <w:rsid w:val="00906995"/>
    <w:rsid w:val="00906E49"/>
    <w:rsid w:val="009071EC"/>
    <w:rsid w:val="00907403"/>
    <w:rsid w:val="00907422"/>
    <w:rsid w:val="00907480"/>
    <w:rsid w:val="009078BE"/>
    <w:rsid w:val="00907A73"/>
    <w:rsid w:val="00907B18"/>
    <w:rsid w:val="00907BC4"/>
    <w:rsid w:val="00907BD4"/>
    <w:rsid w:val="00907DA9"/>
    <w:rsid w:val="00907E17"/>
    <w:rsid w:val="0091011F"/>
    <w:rsid w:val="00910159"/>
    <w:rsid w:val="009102B4"/>
    <w:rsid w:val="009111DC"/>
    <w:rsid w:val="0091188A"/>
    <w:rsid w:val="00911A0A"/>
    <w:rsid w:val="00911A40"/>
    <w:rsid w:val="00911B2A"/>
    <w:rsid w:val="00911F6B"/>
    <w:rsid w:val="00912064"/>
    <w:rsid w:val="009120CF"/>
    <w:rsid w:val="009120F9"/>
    <w:rsid w:val="009123F6"/>
    <w:rsid w:val="009127B6"/>
    <w:rsid w:val="009127F4"/>
    <w:rsid w:val="00912ADC"/>
    <w:rsid w:val="00912B82"/>
    <w:rsid w:val="00912D1C"/>
    <w:rsid w:val="00913066"/>
    <w:rsid w:val="00913182"/>
    <w:rsid w:val="009133C1"/>
    <w:rsid w:val="00913770"/>
    <w:rsid w:val="00913881"/>
    <w:rsid w:val="00913A1A"/>
    <w:rsid w:val="0091435F"/>
    <w:rsid w:val="0091456F"/>
    <w:rsid w:val="00914BB3"/>
    <w:rsid w:val="00915024"/>
    <w:rsid w:val="0091507F"/>
    <w:rsid w:val="009152B2"/>
    <w:rsid w:val="009158B6"/>
    <w:rsid w:val="00915987"/>
    <w:rsid w:val="00915B47"/>
    <w:rsid w:val="009162EC"/>
    <w:rsid w:val="009163D3"/>
    <w:rsid w:val="00916A79"/>
    <w:rsid w:val="00916E6D"/>
    <w:rsid w:val="00917190"/>
    <w:rsid w:val="00917489"/>
    <w:rsid w:val="00920130"/>
    <w:rsid w:val="0092021D"/>
    <w:rsid w:val="0092041B"/>
    <w:rsid w:val="009207F4"/>
    <w:rsid w:val="00920D8D"/>
    <w:rsid w:val="0092140B"/>
    <w:rsid w:val="00921548"/>
    <w:rsid w:val="0092178A"/>
    <w:rsid w:val="00921AEE"/>
    <w:rsid w:val="00921BE5"/>
    <w:rsid w:val="00921D74"/>
    <w:rsid w:val="0092285C"/>
    <w:rsid w:val="009228A5"/>
    <w:rsid w:val="00922C03"/>
    <w:rsid w:val="00922C4F"/>
    <w:rsid w:val="00922E90"/>
    <w:rsid w:val="0092300F"/>
    <w:rsid w:val="00923115"/>
    <w:rsid w:val="009231D8"/>
    <w:rsid w:val="009237AE"/>
    <w:rsid w:val="00923F8D"/>
    <w:rsid w:val="00924447"/>
    <w:rsid w:val="00924779"/>
    <w:rsid w:val="009247A4"/>
    <w:rsid w:val="00924850"/>
    <w:rsid w:val="00924E2D"/>
    <w:rsid w:val="00924E36"/>
    <w:rsid w:val="00925024"/>
    <w:rsid w:val="00925149"/>
    <w:rsid w:val="00925876"/>
    <w:rsid w:val="00925A7C"/>
    <w:rsid w:val="00926124"/>
    <w:rsid w:val="0092637E"/>
    <w:rsid w:val="00926599"/>
    <w:rsid w:val="0092674A"/>
    <w:rsid w:val="009267C1"/>
    <w:rsid w:val="0092685A"/>
    <w:rsid w:val="009268A0"/>
    <w:rsid w:val="009268BB"/>
    <w:rsid w:val="009268BC"/>
    <w:rsid w:val="00926C23"/>
    <w:rsid w:val="00926F93"/>
    <w:rsid w:val="00927470"/>
    <w:rsid w:val="0092766C"/>
    <w:rsid w:val="0092773A"/>
    <w:rsid w:val="009278E4"/>
    <w:rsid w:val="00927B5F"/>
    <w:rsid w:val="009300B4"/>
    <w:rsid w:val="00930441"/>
    <w:rsid w:val="00930485"/>
    <w:rsid w:val="009305E4"/>
    <w:rsid w:val="00930D33"/>
    <w:rsid w:val="00930D5F"/>
    <w:rsid w:val="009314DD"/>
    <w:rsid w:val="009315CF"/>
    <w:rsid w:val="00931848"/>
    <w:rsid w:val="00931EA2"/>
    <w:rsid w:val="0093220B"/>
    <w:rsid w:val="00932256"/>
    <w:rsid w:val="009322AF"/>
    <w:rsid w:val="00932389"/>
    <w:rsid w:val="00932561"/>
    <w:rsid w:val="00932BD0"/>
    <w:rsid w:val="00932D16"/>
    <w:rsid w:val="009331CF"/>
    <w:rsid w:val="00933328"/>
    <w:rsid w:val="00933470"/>
    <w:rsid w:val="009334D3"/>
    <w:rsid w:val="0093375D"/>
    <w:rsid w:val="00933C89"/>
    <w:rsid w:val="009340F5"/>
    <w:rsid w:val="009345DA"/>
    <w:rsid w:val="009349A9"/>
    <w:rsid w:val="00934A68"/>
    <w:rsid w:val="00934E3C"/>
    <w:rsid w:val="00934EE1"/>
    <w:rsid w:val="00935256"/>
    <w:rsid w:val="0093536A"/>
    <w:rsid w:val="00935ECD"/>
    <w:rsid w:val="00936B9B"/>
    <w:rsid w:val="00936D73"/>
    <w:rsid w:val="00936DE2"/>
    <w:rsid w:val="0093714F"/>
    <w:rsid w:val="009373E9"/>
    <w:rsid w:val="00937C7B"/>
    <w:rsid w:val="00937EE9"/>
    <w:rsid w:val="00937F96"/>
    <w:rsid w:val="0094047A"/>
    <w:rsid w:val="00940864"/>
    <w:rsid w:val="00940AE5"/>
    <w:rsid w:val="00940DEE"/>
    <w:rsid w:val="0094132B"/>
    <w:rsid w:val="0094173F"/>
    <w:rsid w:val="009421DC"/>
    <w:rsid w:val="00942317"/>
    <w:rsid w:val="00942619"/>
    <w:rsid w:val="00942EFF"/>
    <w:rsid w:val="00943093"/>
    <w:rsid w:val="00943423"/>
    <w:rsid w:val="00943549"/>
    <w:rsid w:val="00943988"/>
    <w:rsid w:val="00943CF7"/>
    <w:rsid w:val="00943EBF"/>
    <w:rsid w:val="0094500F"/>
    <w:rsid w:val="00945080"/>
    <w:rsid w:val="00945412"/>
    <w:rsid w:val="00945ABA"/>
    <w:rsid w:val="00945F1B"/>
    <w:rsid w:val="0094625A"/>
    <w:rsid w:val="00946D03"/>
    <w:rsid w:val="00946D8C"/>
    <w:rsid w:val="00946F7B"/>
    <w:rsid w:val="0094749A"/>
    <w:rsid w:val="0094768A"/>
    <w:rsid w:val="00947C18"/>
    <w:rsid w:val="00950211"/>
    <w:rsid w:val="00950216"/>
    <w:rsid w:val="00950465"/>
    <w:rsid w:val="00950987"/>
    <w:rsid w:val="00950AEC"/>
    <w:rsid w:val="009511F0"/>
    <w:rsid w:val="009512D6"/>
    <w:rsid w:val="0095186E"/>
    <w:rsid w:val="00951BA3"/>
    <w:rsid w:val="00951E8A"/>
    <w:rsid w:val="0095215C"/>
    <w:rsid w:val="0095236D"/>
    <w:rsid w:val="00952A36"/>
    <w:rsid w:val="00952C99"/>
    <w:rsid w:val="00952EFD"/>
    <w:rsid w:val="00952F7F"/>
    <w:rsid w:val="009533D2"/>
    <w:rsid w:val="009533D6"/>
    <w:rsid w:val="009535A7"/>
    <w:rsid w:val="0095392F"/>
    <w:rsid w:val="00953F7C"/>
    <w:rsid w:val="0095441D"/>
    <w:rsid w:val="0095467F"/>
    <w:rsid w:val="00954B2A"/>
    <w:rsid w:val="00954D6F"/>
    <w:rsid w:val="00954DA6"/>
    <w:rsid w:val="00954EB9"/>
    <w:rsid w:val="00954FD5"/>
    <w:rsid w:val="00955326"/>
    <w:rsid w:val="00955990"/>
    <w:rsid w:val="00956219"/>
    <w:rsid w:val="00956383"/>
    <w:rsid w:val="00956D5E"/>
    <w:rsid w:val="00956D97"/>
    <w:rsid w:val="00957203"/>
    <w:rsid w:val="00957270"/>
    <w:rsid w:val="00957286"/>
    <w:rsid w:val="0095738E"/>
    <w:rsid w:val="00957452"/>
    <w:rsid w:val="0095757F"/>
    <w:rsid w:val="00957942"/>
    <w:rsid w:val="00960060"/>
    <w:rsid w:val="00960569"/>
    <w:rsid w:val="00960B5D"/>
    <w:rsid w:val="00960C2B"/>
    <w:rsid w:val="00960E50"/>
    <w:rsid w:val="00960F36"/>
    <w:rsid w:val="00960F90"/>
    <w:rsid w:val="009610AD"/>
    <w:rsid w:val="009617D3"/>
    <w:rsid w:val="009618B5"/>
    <w:rsid w:val="00961977"/>
    <w:rsid w:val="009619DE"/>
    <w:rsid w:val="00961D2F"/>
    <w:rsid w:val="00961E09"/>
    <w:rsid w:val="00961E2F"/>
    <w:rsid w:val="009623A2"/>
    <w:rsid w:val="009623A7"/>
    <w:rsid w:val="00962531"/>
    <w:rsid w:val="00962659"/>
    <w:rsid w:val="00962709"/>
    <w:rsid w:val="0096285C"/>
    <w:rsid w:val="00962A3D"/>
    <w:rsid w:val="00962F3D"/>
    <w:rsid w:val="00963379"/>
    <w:rsid w:val="00963745"/>
    <w:rsid w:val="0096382D"/>
    <w:rsid w:val="00963C0A"/>
    <w:rsid w:val="00963CB0"/>
    <w:rsid w:val="0096440E"/>
    <w:rsid w:val="00964D20"/>
    <w:rsid w:val="009653A5"/>
    <w:rsid w:val="00965EBC"/>
    <w:rsid w:val="009661A7"/>
    <w:rsid w:val="009663E4"/>
    <w:rsid w:val="009666E9"/>
    <w:rsid w:val="00966D78"/>
    <w:rsid w:val="00967142"/>
    <w:rsid w:val="009674F2"/>
    <w:rsid w:val="0096754B"/>
    <w:rsid w:val="009703E5"/>
    <w:rsid w:val="00970446"/>
    <w:rsid w:val="0097080C"/>
    <w:rsid w:val="00970A45"/>
    <w:rsid w:val="00970B61"/>
    <w:rsid w:val="00970CDF"/>
    <w:rsid w:val="00970F5F"/>
    <w:rsid w:val="00970FA6"/>
    <w:rsid w:val="0097125D"/>
    <w:rsid w:val="009712E6"/>
    <w:rsid w:val="009714B2"/>
    <w:rsid w:val="00971534"/>
    <w:rsid w:val="00971DC6"/>
    <w:rsid w:val="00971E1F"/>
    <w:rsid w:val="00971ECC"/>
    <w:rsid w:val="00971F7C"/>
    <w:rsid w:val="009720E3"/>
    <w:rsid w:val="00972167"/>
    <w:rsid w:val="00972B0E"/>
    <w:rsid w:val="00972D2D"/>
    <w:rsid w:val="00972E45"/>
    <w:rsid w:val="00973146"/>
    <w:rsid w:val="009732A5"/>
    <w:rsid w:val="009733BA"/>
    <w:rsid w:val="0097345D"/>
    <w:rsid w:val="0097358B"/>
    <w:rsid w:val="00973950"/>
    <w:rsid w:val="00973AB9"/>
    <w:rsid w:val="00973B30"/>
    <w:rsid w:val="00973C3E"/>
    <w:rsid w:val="00973FC8"/>
    <w:rsid w:val="00974722"/>
    <w:rsid w:val="00974C2E"/>
    <w:rsid w:val="00974D38"/>
    <w:rsid w:val="00974DF5"/>
    <w:rsid w:val="009755B2"/>
    <w:rsid w:val="0097584E"/>
    <w:rsid w:val="00975FCF"/>
    <w:rsid w:val="00975FE7"/>
    <w:rsid w:val="00976392"/>
    <w:rsid w:val="00976466"/>
    <w:rsid w:val="009767BC"/>
    <w:rsid w:val="009767F2"/>
    <w:rsid w:val="00976F01"/>
    <w:rsid w:val="00977641"/>
    <w:rsid w:val="009776FD"/>
    <w:rsid w:val="009778A8"/>
    <w:rsid w:val="00977BE6"/>
    <w:rsid w:val="00977F1E"/>
    <w:rsid w:val="009800C8"/>
    <w:rsid w:val="00980371"/>
    <w:rsid w:val="00980388"/>
    <w:rsid w:val="009806EF"/>
    <w:rsid w:val="00980897"/>
    <w:rsid w:val="00980932"/>
    <w:rsid w:val="009809D4"/>
    <w:rsid w:val="0098119C"/>
    <w:rsid w:val="009816B2"/>
    <w:rsid w:val="00981717"/>
    <w:rsid w:val="009820A0"/>
    <w:rsid w:val="00982663"/>
    <w:rsid w:val="009826FB"/>
    <w:rsid w:val="00982F82"/>
    <w:rsid w:val="009832A1"/>
    <w:rsid w:val="0098439A"/>
    <w:rsid w:val="00984876"/>
    <w:rsid w:val="00984CAC"/>
    <w:rsid w:val="00984CC5"/>
    <w:rsid w:val="00986066"/>
    <w:rsid w:val="0098608A"/>
    <w:rsid w:val="00986765"/>
    <w:rsid w:val="00986F61"/>
    <w:rsid w:val="009871F5"/>
    <w:rsid w:val="009872BE"/>
    <w:rsid w:val="00987395"/>
    <w:rsid w:val="00987627"/>
    <w:rsid w:val="00987CDE"/>
    <w:rsid w:val="00990551"/>
    <w:rsid w:val="009905D8"/>
    <w:rsid w:val="00990C7F"/>
    <w:rsid w:val="00990E29"/>
    <w:rsid w:val="00990F4B"/>
    <w:rsid w:val="00991192"/>
    <w:rsid w:val="009914C5"/>
    <w:rsid w:val="009916F6"/>
    <w:rsid w:val="00991940"/>
    <w:rsid w:val="0099240F"/>
    <w:rsid w:val="00992736"/>
    <w:rsid w:val="0099295F"/>
    <w:rsid w:val="00992C89"/>
    <w:rsid w:val="00992D56"/>
    <w:rsid w:val="00992DE6"/>
    <w:rsid w:val="00993379"/>
    <w:rsid w:val="00993690"/>
    <w:rsid w:val="0099412D"/>
    <w:rsid w:val="00994238"/>
    <w:rsid w:val="00994810"/>
    <w:rsid w:val="0099487B"/>
    <w:rsid w:val="00994A4A"/>
    <w:rsid w:val="00994CD6"/>
    <w:rsid w:val="009954AD"/>
    <w:rsid w:val="0099557E"/>
    <w:rsid w:val="00995628"/>
    <w:rsid w:val="00995A79"/>
    <w:rsid w:val="00995C19"/>
    <w:rsid w:val="00995CBC"/>
    <w:rsid w:val="00995DCE"/>
    <w:rsid w:val="00995EE1"/>
    <w:rsid w:val="00995FE4"/>
    <w:rsid w:val="009962B5"/>
    <w:rsid w:val="0099634D"/>
    <w:rsid w:val="009967D1"/>
    <w:rsid w:val="00996A7D"/>
    <w:rsid w:val="00997886"/>
    <w:rsid w:val="009978FE"/>
    <w:rsid w:val="00997DA0"/>
    <w:rsid w:val="00997F01"/>
    <w:rsid w:val="00997F58"/>
    <w:rsid w:val="009A015F"/>
    <w:rsid w:val="009A020B"/>
    <w:rsid w:val="009A034B"/>
    <w:rsid w:val="009A0990"/>
    <w:rsid w:val="009A0D5E"/>
    <w:rsid w:val="009A0E00"/>
    <w:rsid w:val="009A0F9F"/>
    <w:rsid w:val="009A11A8"/>
    <w:rsid w:val="009A1B7E"/>
    <w:rsid w:val="009A1C56"/>
    <w:rsid w:val="009A1D2E"/>
    <w:rsid w:val="009A2200"/>
    <w:rsid w:val="009A2422"/>
    <w:rsid w:val="009A2496"/>
    <w:rsid w:val="009A26D4"/>
    <w:rsid w:val="009A2843"/>
    <w:rsid w:val="009A2CE8"/>
    <w:rsid w:val="009A2DB5"/>
    <w:rsid w:val="009A2E2E"/>
    <w:rsid w:val="009A3615"/>
    <w:rsid w:val="009A36E5"/>
    <w:rsid w:val="009A3A52"/>
    <w:rsid w:val="009A3D44"/>
    <w:rsid w:val="009A4059"/>
    <w:rsid w:val="009A45DF"/>
    <w:rsid w:val="009A4688"/>
    <w:rsid w:val="009A4930"/>
    <w:rsid w:val="009A4A5B"/>
    <w:rsid w:val="009A4B4B"/>
    <w:rsid w:val="009A4DD8"/>
    <w:rsid w:val="009A4EE5"/>
    <w:rsid w:val="009A4FAD"/>
    <w:rsid w:val="009A5AF6"/>
    <w:rsid w:val="009A5B98"/>
    <w:rsid w:val="009A5C73"/>
    <w:rsid w:val="009A6172"/>
    <w:rsid w:val="009A62CB"/>
    <w:rsid w:val="009A67A8"/>
    <w:rsid w:val="009A6F14"/>
    <w:rsid w:val="009A6F7F"/>
    <w:rsid w:val="009A7354"/>
    <w:rsid w:val="009A781F"/>
    <w:rsid w:val="009A7A6C"/>
    <w:rsid w:val="009A7E3B"/>
    <w:rsid w:val="009A7F08"/>
    <w:rsid w:val="009A7F9C"/>
    <w:rsid w:val="009B0259"/>
    <w:rsid w:val="009B0A99"/>
    <w:rsid w:val="009B0CEC"/>
    <w:rsid w:val="009B1273"/>
    <w:rsid w:val="009B13D2"/>
    <w:rsid w:val="009B143F"/>
    <w:rsid w:val="009B1C73"/>
    <w:rsid w:val="009B2083"/>
    <w:rsid w:val="009B2299"/>
    <w:rsid w:val="009B23E7"/>
    <w:rsid w:val="009B2616"/>
    <w:rsid w:val="009B2FB5"/>
    <w:rsid w:val="009B3135"/>
    <w:rsid w:val="009B31AC"/>
    <w:rsid w:val="009B3ABA"/>
    <w:rsid w:val="009B3B5B"/>
    <w:rsid w:val="009B3D52"/>
    <w:rsid w:val="009B40BB"/>
    <w:rsid w:val="009B42A6"/>
    <w:rsid w:val="009B451C"/>
    <w:rsid w:val="009B470D"/>
    <w:rsid w:val="009B4838"/>
    <w:rsid w:val="009B4B5D"/>
    <w:rsid w:val="009B4E9C"/>
    <w:rsid w:val="009B5FCA"/>
    <w:rsid w:val="009B6041"/>
    <w:rsid w:val="009B62F3"/>
    <w:rsid w:val="009B6CCA"/>
    <w:rsid w:val="009B6D79"/>
    <w:rsid w:val="009B6D8F"/>
    <w:rsid w:val="009B6DCC"/>
    <w:rsid w:val="009B77A3"/>
    <w:rsid w:val="009B7A70"/>
    <w:rsid w:val="009B7B56"/>
    <w:rsid w:val="009B7D2B"/>
    <w:rsid w:val="009C0036"/>
    <w:rsid w:val="009C047F"/>
    <w:rsid w:val="009C0745"/>
    <w:rsid w:val="009C0D0C"/>
    <w:rsid w:val="009C0E17"/>
    <w:rsid w:val="009C1693"/>
    <w:rsid w:val="009C169F"/>
    <w:rsid w:val="009C172E"/>
    <w:rsid w:val="009C179F"/>
    <w:rsid w:val="009C1904"/>
    <w:rsid w:val="009C19FB"/>
    <w:rsid w:val="009C267E"/>
    <w:rsid w:val="009C26E6"/>
    <w:rsid w:val="009C2F75"/>
    <w:rsid w:val="009C355A"/>
    <w:rsid w:val="009C3691"/>
    <w:rsid w:val="009C3C53"/>
    <w:rsid w:val="009C4970"/>
    <w:rsid w:val="009C569A"/>
    <w:rsid w:val="009C5825"/>
    <w:rsid w:val="009C5848"/>
    <w:rsid w:val="009C59AA"/>
    <w:rsid w:val="009C5EEA"/>
    <w:rsid w:val="009C60F6"/>
    <w:rsid w:val="009C61D9"/>
    <w:rsid w:val="009C621B"/>
    <w:rsid w:val="009C6404"/>
    <w:rsid w:val="009C6601"/>
    <w:rsid w:val="009C6E6B"/>
    <w:rsid w:val="009C782E"/>
    <w:rsid w:val="009C799F"/>
    <w:rsid w:val="009C7CA2"/>
    <w:rsid w:val="009D0417"/>
    <w:rsid w:val="009D0771"/>
    <w:rsid w:val="009D0929"/>
    <w:rsid w:val="009D0C1D"/>
    <w:rsid w:val="009D12C4"/>
    <w:rsid w:val="009D13E0"/>
    <w:rsid w:val="009D1486"/>
    <w:rsid w:val="009D150D"/>
    <w:rsid w:val="009D1AB5"/>
    <w:rsid w:val="009D1BCC"/>
    <w:rsid w:val="009D1DD7"/>
    <w:rsid w:val="009D1FE5"/>
    <w:rsid w:val="009D225F"/>
    <w:rsid w:val="009D2647"/>
    <w:rsid w:val="009D29AA"/>
    <w:rsid w:val="009D2EB1"/>
    <w:rsid w:val="009D331B"/>
    <w:rsid w:val="009D3540"/>
    <w:rsid w:val="009D398D"/>
    <w:rsid w:val="009D3A0B"/>
    <w:rsid w:val="009D3D68"/>
    <w:rsid w:val="009D4450"/>
    <w:rsid w:val="009D44CA"/>
    <w:rsid w:val="009D4644"/>
    <w:rsid w:val="009D51FC"/>
    <w:rsid w:val="009D53A9"/>
    <w:rsid w:val="009D562C"/>
    <w:rsid w:val="009D582C"/>
    <w:rsid w:val="009D5D55"/>
    <w:rsid w:val="009D5E38"/>
    <w:rsid w:val="009D640C"/>
    <w:rsid w:val="009D703A"/>
    <w:rsid w:val="009D746A"/>
    <w:rsid w:val="009D777D"/>
    <w:rsid w:val="009D7925"/>
    <w:rsid w:val="009D7D2A"/>
    <w:rsid w:val="009D7D8E"/>
    <w:rsid w:val="009D7F5A"/>
    <w:rsid w:val="009E0101"/>
    <w:rsid w:val="009E0357"/>
    <w:rsid w:val="009E04CE"/>
    <w:rsid w:val="009E0B5D"/>
    <w:rsid w:val="009E0E6B"/>
    <w:rsid w:val="009E114D"/>
    <w:rsid w:val="009E12AA"/>
    <w:rsid w:val="009E170F"/>
    <w:rsid w:val="009E20FE"/>
    <w:rsid w:val="009E28FC"/>
    <w:rsid w:val="009E2E36"/>
    <w:rsid w:val="009E2EE6"/>
    <w:rsid w:val="009E307C"/>
    <w:rsid w:val="009E30B9"/>
    <w:rsid w:val="009E365C"/>
    <w:rsid w:val="009E36BE"/>
    <w:rsid w:val="009E3AC6"/>
    <w:rsid w:val="009E3D9F"/>
    <w:rsid w:val="009E44BD"/>
    <w:rsid w:val="009E4A7E"/>
    <w:rsid w:val="009E5200"/>
    <w:rsid w:val="009E5270"/>
    <w:rsid w:val="009E54B7"/>
    <w:rsid w:val="009E5507"/>
    <w:rsid w:val="009E556F"/>
    <w:rsid w:val="009E5E00"/>
    <w:rsid w:val="009E61AF"/>
    <w:rsid w:val="009E6672"/>
    <w:rsid w:val="009E6905"/>
    <w:rsid w:val="009E6BC2"/>
    <w:rsid w:val="009E73E9"/>
    <w:rsid w:val="009E7AC7"/>
    <w:rsid w:val="009E7B95"/>
    <w:rsid w:val="009E7EC8"/>
    <w:rsid w:val="009F0308"/>
    <w:rsid w:val="009F0542"/>
    <w:rsid w:val="009F05D6"/>
    <w:rsid w:val="009F0610"/>
    <w:rsid w:val="009F0868"/>
    <w:rsid w:val="009F086A"/>
    <w:rsid w:val="009F0889"/>
    <w:rsid w:val="009F08EF"/>
    <w:rsid w:val="009F0CCB"/>
    <w:rsid w:val="009F1AB0"/>
    <w:rsid w:val="009F1CBE"/>
    <w:rsid w:val="009F25ED"/>
    <w:rsid w:val="009F33B1"/>
    <w:rsid w:val="009F35BD"/>
    <w:rsid w:val="009F3A66"/>
    <w:rsid w:val="009F3BAE"/>
    <w:rsid w:val="009F3C83"/>
    <w:rsid w:val="009F3ED0"/>
    <w:rsid w:val="009F3F0C"/>
    <w:rsid w:val="009F4851"/>
    <w:rsid w:val="009F48C6"/>
    <w:rsid w:val="009F49E7"/>
    <w:rsid w:val="009F4DAF"/>
    <w:rsid w:val="009F4F12"/>
    <w:rsid w:val="009F50E7"/>
    <w:rsid w:val="009F517C"/>
    <w:rsid w:val="009F535B"/>
    <w:rsid w:val="009F5D3B"/>
    <w:rsid w:val="009F6854"/>
    <w:rsid w:val="009F691E"/>
    <w:rsid w:val="009F6E75"/>
    <w:rsid w:val="009F7037"/>
    <w:rsid w:val="009F77F7"/>
    <w:rsid w:val="009F7A52"/>
    <w:rsid w:val="00A001B5"/>
    <w:rsid w:val="00A00723"/>
    <w:rsid w:val="00A00735"/>
    <w:rsid w:val="00A0123F"/>
    <w:rsid w:val="00A01290"/>
    <w:rsid w:val="00A0174B"/>
    <w:rsid w:val="00A02007"/>
    <w:rsid w:val="00A0212D"/>
    <w:rsid w:val="00A02402"/>
    <w:rsid w:val="00A0281F"/>
    <w:rsid w:val="00A03976"/>
    <w:rsid w:val="00A03AFB"/>
    <w:rsid w:val="00A03BB8"/>
    <w:rsid w:val="00A03C4F"/>
    <w:rsid w:val="00A03C62"/>
    <w:rsid w:val="00A03EBB"/>
    <w:rsid w:val="00A0416D"/>
    <w:rsid w:val="00A04AED"/>
    <w:rsid w:val="00A04F1B"/>
    <w:rsid w:val="00A05179"/>
    <w:rsid w:val="00A05217"/>
    <w:rsid w:val="00A05E35"/>
    <w:rsid w:val="00A06067"/>
    <w:rsid w:val="00A060F0"/>
    <w:rsid w:val="00A0615C"/>
    <w:rsid w:val="00A0633C"/>
    <w:rsid w:val="00A063F3"/>
    <w:rsid w:val="00A065C8"/>
    <w:rsid w:val="00A06C5F"/>
    <w:rsid w:val="00A06D6A"/>
    <w:rsid w:val="00A06DA6"/>
    <w:rsid w:val="00A06E9C"/>
    <w:rsid w:val="00A06ED0"/>
    <w:rsid w:val="00A0762D"/>
    <w:rsid w:val="00A079FB"/>
    <w:rsid w:val="00A07A5E"/>
    <w:rsid w:val="00A07CB7"/>
    <w:rsid w:val="00A07F20"/>
    <w:rsid w:val="00A101A4"/>
    <w:rsid w:val="00A1037D"/>
    <w:rsid w:val="00A1050C"/>
    <w:rsid w:val="00A10929"/>
    <w:rsid w:val="00A10EA5"/>
    <w:rsid w:val="00A10EF4"/>
    <w:rsid w:val="00A10EFD"/>
    <w:rsid w:val="00A112B5"/>
    <w:rsid w:val="00A1154C"/>
    <w:rsid w:val="00A11A71"/>
    <w:rsid w:val="00A11B4A"/>
    <w:rsid w:val="00A11C01"/>
    <w:rsid w:val="00A11E82"/>
    <w:rsid w:val="00A11EE6"/>
    <w:rsid w:val="00A1277F"/>
    <w:rsid w:val="00A12893"/>
    <w:rsid w:val="00A13A5E"/>
    <w:rsid w:val="00A149DA"/>
    <w:rsid w:val="00A14C01"/>
    <w:rsid w:val="00A152B1"/>
    <w:rsid w:val="00A15769"/>
    <w:rsid w:val="00A15A2B"/>
    <w:rsid w:val="00A15C75"/>
    <w:rsid w:val="00A15DF7"/>
    <w:rsid w:val="00A15F00"/>
    <w:rsid w:val="00A15F0E"/>
    <w:rsid w:val="00A16166"/>
    <w:rsid w:val="00A16871"/>
    <w:rsid w:val="00A16B2F"/>
    <w:rsid w:val="00A17365"/>
    <w:rsid w:val="00A17826"/>
    <w:rsid w:val="00A17993"/>
    <w:rsid w:val="00A17A33"/>
    <w:rsid w:val="00A17BA5"/>
    <w:rsid w:val="00A17EF3"/>
    <w:rsid w:val="00A2014D"/>
    <w:rsid w:val="00A2078D"/>
    <w:rsid w:val="00A20939"/>
    <w:rsid w:val="00A20FFA"/>
    <w:rsid w:val="00A2112A"/>
    <w:rsid w:val="00A21B1F"/>
    <w:rsid w:val="00A21B85"/>
    <w:rsid w:val="00A21C54"/>
    <w:rsid w:val="00A21DD3"/>
    <w:rsid w:val="00A22398"/>
    <w:rsid w:val="00A22D74"/>
    <w:rsid w:val="00A22EAE"/>
    <w:rsid w:val="00A23003"/>
    <w:rsid w:val="00A23087"/>
    <w:rsid w:val="00A2321F"/>
    <w:rsid w:val="00A23255"/>
    <w:rsid w:val="00A23317"/>
    <w:rsid w:val="00A23418"/>
    <w:rsid w:val="00A23607"/>
    <w:rsid w:val="00A2376C"/>
    <w:rsid w:val="00A23B4D"/>
    <w:rsid w:val="00A244B1"/>
    <w:rsid w:val="00A24533"/>
    <w:rsid w:val="00A24B13"/>
    <w:rsid w:val="00A24B35"/>
    <w:rsid w:val="00A25660"/>
    <w:rsid w:val="00A25765"/>
    <w:rsid w:val="00A2589B"/>
    <w:rsid w:val="00A259CB"/>
    <w:rsid w:val="00A25A4C"/>
    <w:rsid w:val="00A25A58"/>
    <w:rsid w:val="00A2626E"/>
    <w:rsid w:val="00A264FE"/>
    <w:rsid w:val="00A26540"/>
    <w:rsid w:val="00A2662A"/>
    <w:rsid w:val="00A26BC9"/>
    <w:rsid w:val="00A26DB1"/>
    <w:rsid w:val="00A26F5E"/>
    <w:rsid w:val="00A273F2"/>
    <w:rsid w:val="00A27A82"/>
    <w:rsid w:val="00A30DA7"/>
    <w:rsid w:val="00A3148C"/>
    <w:rsid w:val="00A31568"/>
    <w:rsid w:val="00A315B9"/>
    <w:rsid w:val="00A318C0"/>
    <w:rsid w:val="00A324BE"/>
    <w:rsid w:val="00A32A29"/>
    <w:rsid w:val="00A32D3E"/>
    <w:rsid w:val="00A3331F"/>
    <w:rsid w:val="00A3395C"/>
    <w:rsid w:val="00A339F5"/>
    <w:rsid w:val="00A33A6B"/>
    <w:rsid w:val="00A33E6B"/>
    <w:rsid w:val="00A348B6"/>
    <w:rsid w:val="00A34B0F"/>
    <w:rsid w:val="00A34B34"/>
    <w:rsid w:val="00A34D47"/>
    <w:rsid w:val="00A34E03"/>
    <w:rsid w:val="00A34FC2"/>
    <w:rsid w:val="00A351FD"/>
    <w:rsid w:val="00A35503"/>
    <w:rsid w:val="00A35598"/>
    <w:rsid w:val="00A35772"/>
    <w:rsid w:val="00A35819"/>
    <w:rsid w:val="00A359A9"/>
    <w:rsid w:val="00A35BC3"/>
    <w:rsid w:val="00A35E10"/>
    <w:rsid w:val="00A36204"/>
    <w:rsid w:val="00A365E4"/>
    <w:rsid w:val="00A3686B"/>
    <w:rsid w:val="00A36A14"/>
    <w:rsid w:val="00A37042"/>
    <w:rsid w:val="00A376AE"/>
    <w:rsid w:val="00A37A14"/>
    <w:rsid w:val="00A37A47"/>
    <w:rsid w:val="00A40027"/>
    <w:rsid w:val="00A40345"/>
    <w:rsid w:val="00A403FC"/>
    <w:rsid w:val="00A40416"/>
    <w:rsid w:val="00A40422"/>
    <w:rsid w:val="00A40F5B"/>
    <w:rsid w:val="00A410B0"/>
    <w:rsid w:val="00A4114F"/>
    <w:rsid w:val="00A4122B"/>
    <w:rsid w:val="00A4149D"/>
    <w:rsid w:val="00A41593"/>
    <w:rsid w:val="00A416DB"/>
    <w:rsid w:val="00A4198A"/>
    <w:rsid w:val="00A41AB4"/>
    <w:rsid w:val="00A41C08"/>
    <w:rsid w:val="00A41DA3"/>
    <w:rsid w:val="00A41E8D"/>
    <w:rsid w:val="00A42285"/>
    <w:rsid w:val="00A4247A"/>
    <w:rsid w:val="00A42750"/>
    <w:rsid w:val="00A4284A"/>
    <w:rsid w:val="00A4288E"/>
    <w:rsid w:val="00A430B2"/>
    <w:rsid w:val="00A434CB"/>
    <w:rsid w:val="00A436B6"/>
    <w:rsid w:val="00A4389F"/>
    <w:rsid w:val="00A439E7"/>
    <w:rsid w:val="00A4431F"/>
    <w:rsid w:val="00A4441E"/>
    <w:rsid w:val="00A44427"/>
    <w:rsid w:val="00A446DD"/>
    <w:rsid w:val="00A44789"/>
    <w:rsid w:val="00A44AA9"/>
    <w:rsid w:val="00A44C62"/>
    <w:rsid w:val="00A44E6F"/>
    <w:rsid w:val="00A45103"/>
    <w:rsid w:val="00A4514C"/>
    <w:rsid w:val="00A45302"/>
    <w:rsid w:val="00A456F1"/>
    <w:rsid w:val="00A45795"/>
    <w:rsid w:val="00A45BCA"/>
    <w:rsid w:val="00A45E9B"/>
    <w:rsid w:val="00A460F4"/>
    <w:rsid w:val="00A46357"/>
    <w:rsid w:val="00A4682E"/>
    <w:rsid w:val="00A469F6"/>
    <w:rsid w:val="00A46C6E"/>
    <w:rsid w:val="00A46EDB"/>
    <w:rsid w:val="00A46F28"/>
    <w:rsid w:val="00A46F36"/>
    <w:rsid w:val="00A4730A"/>
    <w:rsid w:val="00A477D8"/>
    <w:rsid w:val="00A479B6"/>
    <w:rsid w:val="00A47A2B"/>
    <w:rsid w:val="00A47B48"/>
    <w:rsid w:val="00A505BA"/>
    <w:rsid w:val="00A50665"/>
    <w:rsid w:val="00A50B71"/>
    <w:rsid w:val="00A51000"/>
    <w:rsid w:val="00A510F7"/>
    <w:rsid w:val="00A51139"/>
    <w:rsid w:val="00A51516"/>
    <w:rsid w:val="00A51C98"/>
    <w:rsid w:val="00A51D28"/>
    <w:rsid w:val="00A51E6C"/>
    <w:rsid w:val="00A51F1D"/>
    <w:rsid w:val="00A5260F"/>
    <w:rsid w:val="00A52F3B"/>
    <w:rsid w:val="00A52FA2"/>
    <w:rsid w:val="00A530F9"/>
    <w:rsid w:val="00A537BA"/>
    <w:rsid w:val="00A53AE9"/>
    <w:rsid w:val="00A53CA8"/>
    <w:rsid w:val="00A5417A"/>
    <w:rsid w:val="00A541C1"/>
    <w:rsid w:val="00A541E2"/>
    <w:rsid w:val="00A543BB"/>
    <w:rsid w:val="00A54462"/>
    <w:rsid w:val="00A5481D"/>
    <w:rsid w:val="00A54973"/>
    <w:rsid w:val="00A54D65"/>
    <w:rsid w:val="00A54DBB"/>
    <w:rsid w:val="00A54E1B"/>
    <w:rsid w:val="00A552A3"/>
    <w:rsid w:val="00A555D7"/>
    <w:rsid w:val="00A55654"/>
    <w:rsid w:val="00A55717"/>
    <w:rsid w:val="00A557DA"/>
    <w:rsid w:val="00A55AE5"/>
    <w:rsid w:val="00A566D3"/>
    <w:rsid w:val="00A56D7C"/>
    <w:rsid w:val="00A56E5B"/>
    <w:rsid w:val="00A56E64"/>
    <w:rsid w:val="00A575EB"/>
    <w:rsid w:val="00A57C6E"/>
    <w:rsid w:val="00A60144"/>
    <w:rsid w:val="00A60242"/>
    <w:rsid w:val="00A60274"/>
    <w:rsid w:val="00A6052D"/>
    <w:rsid w:val="00A60939"/>
    <w:rsid w:val="00A613D5"/>
    <w:rsid w:val="00A61598"/>
    <w:rsid w:val="00A61885"/>
    <w:rsid w:val="00A6191A"/>
    <w:rsid w:val="00A61CDB"/>
    <w:rsid w:val="00A61EAC"/>
    <w:rsid w:val="00A622F9"/>
    <w:rsid w:val="00A62357"/>
    <w:rsid w:val="00A62723"/>
    <w:rsid w:val="00A627C0"/>
    <w:rsid w:val="00A62863"/>
    <w:rsid w:val="00A62A1C"/>
    <w:rsid w:val="00A62AE9"/>
    <w:rsid w:val="00A631E6"/>
    <w:rsid w:val="00A635A1"/>
    <w:rsid w:val="00A63702"/>
    <w:rsid w:val="00A63947"/>
    <w:rsid w:val="00A639F4"/>
    <w:rsid w:val="00A63E1E"/>
    <w:rsid w:val="00A63FF4"/>
    <w:rsid w:val="00A642B9"/>
    <w:rsid w:val="00A64331"/>
    <w:rsid w:val="00A6484B"/>
    <w:rsid w:val="00A64E50"/>
    <w:rsid w:val="00A65409"/>
    <w:rsid w:val="00A65480"/>
    <w:rsid w:val="00A6557F"/>
    <w:rsid w:val="00A657ED"/>
    <w:rsid w:val="00A65906"/>
    <w:rsid w:val="00A65D1C"/>
    <w:rsid w:val="00A65E73"/>
    <w:rsid w:val="00A66210"/>
    <w:rsid w:val="00A671EA"/>
    <w:rsid w:val="00A6798E"/>
    <w:rsid w:val="00A70401"/>
    <w:rsid w:val="00A707FC"/>
    <w:rsid w:val="00A708AD"/>
    <w:rsid w:val="00A710B3"/>
    <w:rsid w:val="00A7137C"/>
    <w:rsid w:val="00A7142E"/>
    <w:rsid w:val="00A714A4"/>
    <w:rsid w:val="00A7159A"/>
    <w:rsid w:val="00A718E3"/>
    <w:rsid w:val="00A71AD4"/>
    <w:rsid w:val="00A71BEA"/>
    <w:rsid w:val="00A71E30"/>
    <w:rsid w:val="00A72654"/>
    <w:rsid w:val="00A72661"/>
    <w:rsid w:val="00A72C25"/>
    <w:rsid w:val="00A72D4B"/>
    <w:rsid w:val="00A731A9"/>
    <w:rsid w:val="00A732B4"/>
    <w:rsid w:val="00A736EB"/>
    <w:rsid w:val="00A7392C"/>
    <w:rsid w:val="00A73A87"/>
    <w:rsid w:val="00A742A2"/>
    <w:rsid w:val="00A74F33"/>
    <w:rsid w:val="00A7560C"/>
    <w:rsid w:val="00A75D02"/>
    <w:rsid w:val="00A760DC"/>
    <w:rsid w:val="00A762C3"/>
    <w:rsid w:val="00A769A0"/>
    <w:rsid w:val="00A76A99"/>
    <w:rsid w:val="00A7739A"/>
    <w:rsid w:val="00A77A3A"/>
    <w:rsid w:val="00A77BAA"/>
    <w:rsid w:val="00A77BB4"/>
    <w:rsid w:val="00A77D00"/>
    <w:rsid w:val="00A77D79"/>
    <w:rsid w:val="00A8003C"/>
    <w:rsid w:val="00A804A1"/>
    <w:rsid w:val="00A80797"/>
    <w:rsid w:val="00A807C3"/>
    <w:rsid w:val="00A80A39"/>
    <w:rsid w:val="00A80B71"/>
    <w:rsid w:val="00A80D61"/>
    <w:rsid w:val="00A80E0F"/>
    <w:rsid w:val="00A80F08"/>
    <w:rsid w:val="00A810B9"/>
    <w:rsid w:val="00A8202E"/>
    <w:rsid w:val="00A82D5B"/>
    <w:rsid w:val="00A83356"/>
    <w:rsid w:val="00A833DB"/>
    <w:rsid w:val="00A8413F"/>
    <w:rsid w:val="00A84266"/>
    <w:rsid w:val="00A842D5"/>
    <w:rsid w:val="00A84DF3"/>
    <w:rsid w:val="00A84F44"/>
    <w:rsid w:val="00A8508F"/>
    <w:rsid w:val="00A85686"/>
    <w:rsid w:val="00A856AC"/>
    <w:rsid w:val="00A856D4"/>
    <w:rsid w:val="00A85C8F"/>
    <w:rsid w:val="00A85D31"/>
    <w:rsid w:val="00A8607A"/>
    <w:rsid w:val="00A86299"/>
    <w:rsid w:val="00A866BE"/>
    <w:rsid w:val="00A86701"/>
    <w:rsid w:val="00A868F6"/>
    <w:rsid w:val="00A86C70"/>
    <w:rsid w:val="00A86D5B"/>
    <w:rsid w:val="00A86DB8"/>
    <w:rsid w:val="00A87650"/>
    <w:rsid w:val="00A87660"/>
    <w:rsid w:val="00A87AD6"/>
    <w:rsid w:val="00A87DCF"/>
    <w:rsid w:val="00A87F1B"/>
    <w:rsid w:val="00A902DF"/>
    <w:rsid w:val="00A904C6"/>
    <w:rsid w:val="00A90756"/>
    <w:rsid w:val="00A907B4"/>
    <w:rsid w:val="00A90935"/>
    <w:rsid w:val="00A90AEE"/>
    <w:rsid w:val="00A91623"/>
    <w:rsid w:val="00A91680"/>
    <w:rsid w:val="00A91711"/>
    <w:rsid w:val="00A91D1A"/>
    <w:rsid w:val="00A922AD"/>
    <w:rsid w:val="00A9252F"/>
    <w:rsid w:val="00A92827"/>
    <w:rsid w:val="00A92FDE"/>
    <w:rsid w:val="00A932CE"/>
    <w:rsid w:val="00A9334E"/>
    <w:rsid w:val="00A937D0"/>
    <w:rsid w:val="00A9389E"/>
    <w:rsid w:val="00A93AC8"/>
    <w:rsid w:val="00A93B51"/>
    <w:rsid w:val="00A93B9A"/>
    <w:rsid w:val="00A93DAB"/>
    <w:rsid w:val="00A94522"/>
    <w:rsid w:val="00A9457C"/>
    <w:rsid w:val="00A9463A"/>
    <w:rsid w:val="00A946FB"/>
    <w:rsid w:val="00A9478E"/>
    <w:rsid w:val="00A94A4E"/>
    <w:rsid w:val="00A94B50"/>
    <w:rsid w:val="00A94B6E"/>
    <w:rsid w:val="00A94CB6"/>
    <w:rsid w:val="00A94D16"/>
    <w:rsid w:val="00A94FE9"/>
    <w:rsid w:val="00A951C5"/>
    <w:rsid w:val="00A95258"/>
    <w:rsid w:val="00A958F6"/>
    <w:rsid w:val="00A95BA1"/>
    <w:rsid w:val="00A9666E"/>
    <w:rsid w:val="00A9674A"/>
    <w:rsid w:val="00A96875"/>
    <w:rsid w:val="00A96FDE"/>
    <w:rsid w:val="00A972E7"/>
    <w:rsid w:val="00A97415"/>
    <w:rsid w:val="00A97770"/>
    <w:rsid w:val="00A97936"/>
    <w:rsid w:val="00A97B25"/>
    <w:rsid w:val="00A97D60"/>
    <w:rsid w:val="00A97EB5"/>
    <w:rsid w:val="00AA03FC"/>
    <w:rsid w:val="00AA0F6F"/>
    <w:rsid w:val="00AA0FA0"/>
    <w:rsid w:val="00AA1087"/>
    <w:rsid w:val="00AA114D"/>
    <w:rsid w:val="00AA13AD"/>
    <w:rsid w:val="00AA149C"/>
    <w:rsid w:val="00AA1577"/>
    <w:rsid w:val="00AA20AB"/>
    <w:rsid w:val="00AA281E"/>
    <w:rsid w:val="00AA2961"/>
    <w:rsid w:val="00AA2F85"/>
    <w:rsid w:val="00AA33C0"/>
    <w:rsid w:val="00AA36AE"/>
    <w:rsid w:val="00AA3CFB"/>
    <w:rsid w:val="00AA3F18"/>
    <w:rsid w:val="00AA4538"/>
    <w:rsid w:val="00AA4620"/>
    <w:rsid w:val="00AA466A"/>
    <w:rsid w:val="00AA471A"/>
    <w:rsid w:val="00AA48F0"/>
    <w:rsid w:val="00AA4CCB"/>
    <w:rsid w:val="00AA4D83"/>
    <w:rsid w:val="00AA52D7"/>
    <w:rsid w:val="00AA533F"/>
    <w:rsid w:val="00AA58A8"/>
    <w:rsid w:val="00AA5A5A"/>
    <w:rsid w:val="00AA5C83"/>
    <w:rsid w:val="00AA6113"/>
    <w:rsid w:val="00AA6720"/>
    <w:rsid w:val="00AA6A99"/>
    <w:rsid w:val="00AA6CEC"/>
    <w:rsid w:val="00AA70B7"/>
    <w:rsid w:val="00AA70BB"/>
    <w:rsid w:val="00AA71F2"/>
    <w:rsid w:val="00AA7ABF"/>
    <w:rsid w:val="00AA7B1B"/>
    <w:rsid w:val="00AA7F0B"/>
    <w:rsid w:val="00AB0017"/>
    <w:rsid w:val="00AB0CB0"/>
    <w:rsid w:val="00AB0E01"/>
    <w:rsid w:val="00AB12FD"/>
    <w:rsid w:val="00AB1B8E"/>
    <w:rsid w:val="00AB1F0B"/>
    <w:rsid w:val="00AB20E2"/>
    <w:rsid w:val="00AB21BD"/>
    <w:rsid w:val="00AB22A3"/>
    <w:rsid w:val="00AB2F79"/>
    <w:rsid w:val="00AB31A3"/>
    <w:rsid w:val="00AB31B2"/>
    <w:rsid w:val="00AB31D6"/>
    <w:rsid w:val="00AB3E3D"/>
    <w:rsid w:val="00AB452D"/>
    <w:rsid w:val="00AB480E"/>
    <w:rsid w:val="00AB483E"/>
    <w:rsid w:val="00AB4E55"/>
    <w:rsid w:val="00AB5043"/>
    <w:rsid w:val="00AB50DC"/>
    <w:rsid w:val="00AB53F4"/>
    <w:rsid w:val="00AB5882"/>
    <w:rsid w:val="00AB59F8"/>
    <w:rsid w:val="00AB5ABA"/>
    <w:rsid w:val="00AB6437"/>
    <w:rsid w:val="00AB677A"/>
    <w:rsid w:val="00AB6789"/>
    <w:rsid w:val="00AB6847"/>
    <w:rsid w:val="00AB6EC6"/>
    <w:rsid w:val="00AB6F9E"/>
    <w:rsid w:val="00AB70ED"/>
    <w:rsid w:val="00AB7A52"/>
    <w:rsid w:val="00AB7AE5"/>
    <w:rsid w:val="00AC0153"/>
    <w:rsid w:val="00AC044C"/>
    <w:rsid w:val="00AC0911"/>
    <w:rsid w:val="00AC0964"/>
    <w:rsid w:val="00AC0A2F"/>
    <w:rsid w:val="00AC0D05"/>
    <w:rsid w:val="00AC0E73"/>
    <w:rsid w:val="00AC1098"/>
    <w:rsid w:val="00AC11A2"/>
    <w:rsid w:val="00AC11DD"/>
    <w:rsid w:val="00AC11EA"/>
    <w:rsid w:val="00AC13DA"/>
    <w:rsid w:val="00AC1485"/>
    <w:rsid w:val="00AC1599"/>
    <w:rsid w:val="00AC1655"/>
    <w:rsid w:val="00AC1706"/>
    <w:rsid w:val="00AC1931"/>
    <w:rsid w:val="00AC1AB0"/>
    <w:rsid w:val="00AC1C2B"/>
    <w:rsid w:val="00AC2179"/>
    <w:rsid w:val="00AC2AFD"/>
    <w:rsid w:val="00AC30B2"/>
    <w:rsid w:val="00AC347B"/>
    <w:rsid w:val="00AC34A2"/>
    <w:rsid w:val="00AC3B54"/>
    <w:rsid w:val="00AC3DAC"/>
    <w:rsid w:val="00AC3F30"/>
    <w:rsid w:val="00AC4701"/>
    <w:rsid w:val="00AC4AA7"/>
    <w:rsid w:val="00AC4DD0"/>
    <w:rsid w:val="00AC4EDF"/>
    <w:rsid w:val="00AC514A"/>
    <w:rsid w:val="00AC52BE"/>
    <w:rsid w:val="00AC5864"/>
    <w:rsid w:val="00AC5AB2"/>
    <w:rsid w:val="00AC5BCA"/>
    <w:rsid w:val="00AC5E3C"/>
    <w:rsid w:val="00AC6584"/>
    <w:rsid w:val="00AC71AF"/>
    <w:rsid w:val="00AC7437"/>
    <w:rsid w:val="00AC76A8"/>
    <w:rsid w:val="00AC79C5"/>
    <w:rsid w:val="00AC7DB4"/>
    <w:rsid w:val="00AC7FE5"/>
    <w:rsid w:val="00AD0061"/>
    <w:rsid w:val="00AD056B"/>
    <w:rsid w:val="00AD07B5"/>
    <w:rsid w:val="00AD0881"/>
    <w:rsid w:val="00AD08AE"/>
    <w:rsid w:val="00AD08BD"/>
    <w:rsid w:val="00AD08F4"/>
    <w:rsid w:val="00AD08FE"/>
    <w:rsid w:val="00AD09B2"/>
    <w:rsid w:val="00AD0A58"/>
    <w:rsid w:val="00AD0ECC"/>
    <w:rsid w:val="00AD0F81"/>
    <w:rsid w:val="00AD1097"/>
    <w:rsid w:val="00AD1234"/>
    <w:rsid w:val="00AD131C"/>
    <w:rsid w:val="00AD168A"/>
    <w:rsid w:val="00AD1C74"/>
    <w:rsid w:val="00AD1FF6"/>
    <w:rsid w:val="00AD2298"/>
    <w:rsid w:val="00AD2758"/>
    <w:rsid w:val="00AD2A05"/>
    <w:rsid w:val="00AD325A"/>
    <w:rsid w:val="00AD34E0"/>
    <w:rsid w:val="00AD3650"/>
    <w:rsid w:val="00AD36B8"/>
    <w:rsid w:val="00AD3BBE"/>
    <w:rsid w:val="00AD4016"/>
    <w:rsid w:val="00AD48C9"/>
    <w:rsid w:val="00AD4EF7"/>
    <w:rsid w:val="00AD4EFD"/>
    <w:rsid w:val="00AD5399"/>
    <w:rsid w:val="00AD539F"/>
    <w:rsid w:val="00AD54C9"/>
    <w:rsid w:val="00AD55A9"/>
    <w:rsid w:val="00AD5976"/>
    <w:rsid w:val="00AD5F79"/>
    <w:rsid w:val="00AD649C"/>
    <w:rsid w:val="00AD67F7"/>
    <w:rsid w:val="00AD6A94"/>
    <w:rsid w:val="00AD6C6F"/>
    <w:rsid w:val="00AD724D"/>
    <w:rsid w:val="00AD7C2D"/>
    <w:rsid w:val="00AD7CD5"/>
    <w:rsid w:val="00AD7D18"/>
    <w:rsid w:val="00AD7D45"/>
    <w:rsid w:val="00AE0235"/>
    <w:rsid w:val="00AE07BD"/>
    <w:rsid w:val="00AE0806"/>
    <w:rsid w:val="00AE08DE"/>
    <w:rsid w:val="00AE09D4"/>
    <w:rsid w:val="00AE1653"/>
    <w:rsid w:val="00AE1BCE"/>
    <w:rsid w:val="00AE1F5B"/>
    <w:rsid w:val="00AE2332"/>
    <w:rsid w:val="00AE260B"/>
    <w:rsid w:val="00AE26C5"/>
    <w:rsid w:val="00AE2872"/>
    <w:rsid w:val="00AE288D"/>
    <w:rsid w:val="00AE2897"/>
    <w:rsid w:val="00AE296F"/>
    <w:rsid w:val="00AE2EA0"/>
    <w:rsid w:val="00AE3A9D"/>
    <w:rsid w:val="00AE4169"/>
    <w:rsid w:val="00AE45B5"/>
    <w:rsid w:val="00AE4F96"/>
    <w:rsid w:val="00AE5167"/>
    <w:rsid w:val="00AE52E1"/>
    <w:rsid w:val="00AE536D"/>
    <w:rsid w:val="00AE5542"/>
    <w:rsid w:val="00AE5B48"/>
    <w:rsid w:val="00AE60D0"/>
    <w:rsid w:val="00AE654E"/>
    <w:rsid w:val="00AE663F"/>
    <w:rsid w:val="00AE6A90"/>
    <w:rsid w:val="00AE6CDA"/>
    <w:rsid w:val="00AE6FE8"/>
    <w:rsid w:val="00AE71F3"/>
    <w:rsid w:val="00AE7283"/>
    <w:rsid w:val="00AE781D"/>
    <w:rsid w:val="00AE7EC8"/>
    <w:rsid w:val="00AF0348"/>
    <w:rsid w:val="00AF0477"/>
    <w:rsid w:val="00AF057E"/>
    <w:rsid w:val="00AF0664"/>
    <w:rsid w:val="00AF1311"/>
    <w:rsid w:val="00AF1700"/>
    <w:rsid w:val="00AF18FA"/>
    <w:rsid w:val="00AF1A09"/>
    <w:rsid w:val="00AF2B36"/>
    <w:rsid w:val="00AF2C7E"/>
    <w:rsid w:val="00AF34C4"/>
    <w:rsid w:val="00AF3772"/>
    <w:rsid w:val="00AF3910"/>
    <w:rsid w:val="00AF39D5"/>
    <w:rsid w:val="00AF3D48"/>
    <w:rsid w:val="00AF43C2"/>
    <w:rsid w:val="00AF4555"/>
    <w:rsid w:val="00AF4638"/>
    <w:rsid w:val="00AF5681"/>
    <w:rsid w:val="00AF5A73"/>
    <w:rsid w:val="00AF5C09"/>
    <w:rsid w:val="00AF62D9"/>
    <w:rsid w:val="00AF6421"/>
    <w:rsid w:val="00AF6F95"/>
    <w:rsid w:val="00AF7062"/>
    <w:rsid w:val="00AF74A6"/>
    <w:rsid w:val="00AF7B07"/>
    <w:rsid w:val="00B0011A"/>
    <w:rsid w:val="00B00190"/>
    <w:rsid w:val="00B004EA"/>
    <w:rsid w:val="00B00B1A"/>
    <w:rsid w:val="00B00BB2"/>
    <w:rsid w:val="00B00D52"/>
    <w:rsid w:val="00B0159B"/>
    <w:rsid w:val="00B01746"/>
    <w:rsid w:val="00B0182A"/>
    <w:rsid w:val="00B02652"/>
    <w:rsid w:val="00B02993"/>
    <w:rsid w:val="00B03067"/>
    <w:rsid w:val="00B030B4"/>
    <w:rsid w:val="00B038FC"/>
    <w:rsid w:val="00B03C7D"/>
    <w:rsid w:val="00B03D25"/>
    <w:rsid w:val="00B04404"/>
    <w:rsid w:val="00B0479E"/>
    <w:rsid w:val="00B04DFC"/>
    <w:rsid w:val="00B0599E"/>
    <w:rsid w:val="00B05D79"/>
    <w:rsid w:val="00B06A1A"/>
    <w:rsid w:val="00B06CDC"/>
    <w:rsid w:val="00B06F1E"/>
    <w:rsid w:val="00B06F38"/>
    <w:rsid w:val="00B06F4D"/>
    <w:rsid w:val="00B07194"/>
    <w:rsid w:val="00B07299"/>
    <w:rsid w:val="00B072B1"/>
    <w:rsid w:val="00B07F3F"/>
    <w:rsid w:val="00B1008E"/>
    <w:rsid w:val="00B102EA"/>
    <w:rsid w:val="00B107BC"/>
    <w:rsid w:val="00B107C1"/>
    <w:rsid w:val="00B10851"/>
    <w:rsid w:val="00B10D35"/>
    <w:rsid w:val="00B10D92"/>
    <w:rsid w:val="00B10FC2"/>
    <w:rsid w:val="00B1119B"/>
    <w:rsid w:val="00B116C9"/>
    <w:rsid w:val="00B1192C"/>
    <w:rsid w:val="00B11A8E"/>
    <w:rsid w:val="00B1250D"/>
    <w:rsid w:val="00B126F7"/>
    <w:rsid w:val="00B12F0A"/>
    <w:rsid w:val="00B138DD"/>
    <w:rsid w:val="00B13CE9"/>
    <w:rsid w:val="00B141E0"/>
    <w:rsid w:val="00B14C59"/>
    <w:rsid w:val="00B15233"/>
    <w:rsid w:val="00B1524E"/>
    <w:rsid w:val="00B1526A"/>
    <w:rsid w:val="00B15627"/>
    <w:rsid w:val="00B15A26"/>
    <w:rsid w:val="00B15BB4"/>
    <w:rsid w:val="00B16202"/>
    <w:rsid w:val="00B16385"/>
    <w:rsid w:val="00B16675"/>
    <w:rsid w:val="00B166AE"/>
    <w:rsid w:val="00B16ADC"/>
    <w:rsid w:val="00B16C4A"/>
    <w:rsid w:val="00B16E44"/>
    <w:rsid w:val="00B17197"/>
    <w:rsid w:val="00B17F49"/>
    <w:rsid w:val="00B200D2"/>
    <w:rsid w:val="00B20370"/>
    <w:rsid w:val="00B204D9"/>
    <w:rsid w:val="00B2060C"/>
    <w:rsid w:val="00B2090A"/>
    <w:rsid w:val="00B20A20"/>
    <w:rsid w:val="00B20F30"/>
    <w:rsid w:val="00B21384"/>
    <w:rsid w:val="00B21748"/>
    <w:rsid w:val="00B21CD6"/>
    <w:rsid w:val="00B21E8A"/>
    <w:rsid w:val="00B22168"/>
    <w:rsid w:val="00B22334"/>
    <w:rsid w:val="00B227B1"/>
    <w:rsid w:val="00B22924"/>
    <w:rsid w:val="00B22B03"/>
    <w:rsid w:val="00B2355F"/>
    <w:rsid w:val="00B23682"/>
    <w:rsid w:val="00B23740"/>
    <w:rsid w:val="00B23778"/>
    <w:rsid w:val="00B23B02"/>
    <w:rsid w:val="00B23B80"/>
    <w:rsid w:val="00B23C75"/>
    <w:rsid w:val="00B23E70"/>
    <w:rsid w:val="00B24039"/>
    <w:rsid w:val="00B24299"/>
    <w:rsid w:val="00B24A31"/>
    <w:rsid w:val="00B24BA5"/>
    <w:rsid w:val="00B25595"/>
    <w:rsid w:val="00B257AE"/>
    <w:rsid w:val="00B2584C"/>
    <w:rsid w:val="00B25C13"/>
    <w:rsid w:val="00B25F73"/>
    <w:rsid w:val="00B26099"/>
    <w:rsid w:val="00B2640B"/>
    <w:rsid w:val="00B26532"/>
    <w:rsid w:val="00B2693E"/>
    <w:rsid w:val="00B26D21"/>
    <w:rsid w:val="00B26EF7"/>
    <w:rsid w:val="00B2779B"/>
    <w:rsid w:val="00B301B2"/>
    <w:rsid w:val="00B30232"/>
    <w:rsid w:val="00B305D7"/>
    <w:rsid w:val="00B30764"/>
    <w:rsid w:val="00B3089A"/>
    <w:rsid w:val="00B30982"/>
    <w:rsid w:val="00B30DC1"/>
    <w:rsid w:val="00B315A3"/>
    <w:rsid w:val="00B3184C"/>
    <w:rsid w:val="00B31854"/>
    <w:rsid w:val="00B319A4"/>
    <w:rsid w:val="00B31E01"/>
    <w:rsid w:val="00B32185"/>
    <w:rsid w:val="00B32298"/>
    <w:rsid w:val="00B325CB"/>
    <w:rsid w:val="00B32857"/>
    <w:rsid w:val="00B3293C"/>
    <w:rsid w:val="00B32B13"/>
    <w:rsid w:val="00B32E1B"/>
    <w:rsid w:val="00B33443"/>
    <w:rsid w:val="00B33AF5"/>
    <w:rsid w:val="00B33C88"/>
    <w:rsid w:val="00B33CC5"/>
    <w:rsid w:val="00B33E2A"/>
    <w:rsid w:val="00B34431"/>
    <w:rsid w:val="00B34C1E"/>
    <w:rsid w:val="00B34EBD"/>
    <w:rsid w:val="00B34F84"/>
    <w:rsid w:val="00B3512F"/>
    <w:rsid w:val="00B351C6"/>
    <w:rsid w:val="00B35288"/>
    <w:rsid w:val="00B35546"/>
    <w:rsid w:val="00B358E5"/>
    <w:rsid w:val="00B35EC8"/>
    <w:rsid w:val="00B35F2E"/>
    <w:rsid w:val="00B366BF"/>
    <w:rsid w:val="00B3686F"/>
    <w:rsid w:val="00B36B2E"/>
    <w:rsid w:val="00B36FE8"/>
    <w:rsid w:val="00B37228"/>
    <w:rsid w:val="00B37646"/>
    <w:rsid w:val="00B37BC3"/>
    <w:rsid w:val="00B37BD7"/>
    <w:rsid w:val="00B37BF9"/>
    <w:rsid w:val="00B37CCA"/>
    <w:rsid w:val="00B37F1F"/>
    <w:rsid w:val="00B40202"/>
    <w:rsid w:val="00B40A98"/>
    <w:rsid w:val="00B40C00"/>
    <w:rsid w:val="00B413C3"/>
    <w:rsid w:val="00B414C6"/>
    <w:rsid w:val="00B417E3"/>
    <w:rsid w:val="00B4205C"/>
    <w:rsid w:val="00B426A0"/>
    <w:rsid w:val="00B42C3B"/>
    <w:rsid w:val="00B42CAB"/>
    <w:rsid w:val="00B43399"/>
    <w:rsid w:val="00B43476"/>
    <w:rsid w:val="00B4355B"/>
    <w:rsid w:val="00B437B6"/>
    <w:rsid w:val="00B43A75"/>
    <w:rsid w:val="00B43C13"/>
    <w:rsid w:val="00B43C2C"/>
    <w:rsid w:val="00B43EAF"/>
    <w:rsid w:val="00B43FDA"/>
    <w:rsid w:val="00B440B0"/>
    <w:rsid w:val="00B4423F"/>
    <w:rsid w:val="00B4439C"/>
    <w:rsid w:val="00B44965"/>
    <w:rsid w:val="00B44A41"/>
    <w:rsid w:val="00B45216"/>
    <w:rsid w:val="00B45350"/>
    <w:rsid w:val="00B45481"/>
    <w:rsid w:val="00B45F29"/>
    <w:rsid w:val="00B461C5"/>
    <w:rsid w:val="00B465ED"/>
    <w:rsid w:val="00B46838"/>
    <w:rsid w:val="00B46BD6"/>
    <w:rsid w:val="00B46CFA"/>
    <w:rsid w:val="00B470CC"/>
    <w:rsid w:val="00B475B0"/>
    <w:rsid w:val="00B47743"/>
    <w:rsid w:val="00B477A1"/>
    <w:rsid w:val="00B479ED"/>
    <w:rsid w:val="00B47D28"/>
    <w:rsid w:val="00B5020D"/>
    <w:rsid w:val="00B50222"/>
    <w:rsid w:val="00B5023C"/>
    <w:rsid w:val="00B51060"/>
    <w:rsid w:val="00B513EA"/>
    <w:rsid w:val="00B51987"/>
    <w:rsid w:val="00B51A01"/>
    <w:rsid w:val="00B5252D"/>
    <w:rsid w:val="00B526C2"/>
    <w:rsid w:val="00B52DAA"/>
    <w:rsid w:val="00B52DBE"/>
    <w:rsid w:val="00B53330"/>
    <w:rsid w:val="00B53D53"/>
    <w:rsid w:val="00B53F3F"/>
    <w:rsid w:val="00B5400B"/>
    <w:rsid w:val="00B54056"/>
    <w:rsid w:val="00B543C0"/>
    <w:rsid w:val="00B550B8"/>
    <w:rsid w:val="00B5516F"/>
    <w:rsid w:val="00B55511"/>
    <w:rsid w:val="00B55A06"/>
    <w:rsid w:val="00B55DC1"/>
    <w:rsid w:val="00B5623E"/>
    <w:rsid w:val="00B5640C"/>
    <w:rsid w:val="00B56438"/>
    <w:rsid w:val="00B56721"/>
    <w:rsid w:val="00B567C2"/>
    <w:rsid w:val="00B56835"/>
    <w:rsid w:val="00B56894"/>
    <w:rsid w:val="00B568BB"/>
    <w:rsid w:val="00B56998"/>
    <w:rsid w:val="00B56E5F"/>
    <w:rsid w:val="00B56EE8"/>
    <w:rsid w:val="00B56F34"/>
    <w:rsid w:val="00B56F7D"/>
    <w:rsid w:val="00B578A6"/>
    <w:rsid w:val="00B57CF5"/>
    <w:rsid w:val="00B6030C"/>
    <w:rsid w:val="00B60436"/>
    <w:rsid w:val="00B6058C"/>
    <w:rsid w:val="00B605E7"/>
    <w:rsid w:val="00B6060A"/>
    <w:rsid w:val="00B606C6"/>
    <w:rsid w:val="00B60977"/>
    <w:rsid w:val="00B61931"/>
    <w:rsid w:val="00B61D86"/>
    <w:rsid w:val="00B620BC"/>
    <w:rsid w:val="00B62399"/>
    <w:rsid w:val="00B62456"/>
    <w:rsid w:val="00B6268F"/>
    <w:rsid w:val="00B6275C"/>
    <w:rsid w:val="00B63671"/>
    <w:rsid w:val="00B636CA"/>
    <w:rsid w:val="00B6385F"/>
    <w:rsid w:val="00B63B43"/>
    <w:rsid w:val="00B63BA0"/>
    <w:rsid w:val="00B63E4C"/>
    <w:rsid w:val="00B643AB"/>
    <w:rsid w:val="00B643E5"/>
    <w:rsid w:val="00B644A9"/>
    <w:rsid w:val="00B6463D"/>
    <w:rsid w:val="00B64DE2"/>
    <w:rsid w:val="00B6500D"/>
    <w:rsid w:val="00B65396"/>
    <w:rsid w:val="00B65497"/>
    <w:rsid w:val="00B6555F"/>
    <w:rsid w:val="00B65783"/>
    <w:rsid w:val="00B658DD"/>
    <w:rsid w:val="00B65B4F"/>
    <w:rsid w:val="00B65C94"/>
    <w:rsid w:val="00B65F70"/>
    <w:rsid w:val="00B66104"/>
    <w:rsid w:val="00B6617D"/>
    <w:rsid w:val="00B6645B"/>
    <w:rsid w:val="00B66669"/>
    <w:rsid w:val="00B6699B"/>
    <w:rsid w:val="00B66A36"/>
    <w:rsid w:val="00B66C2E"/>
    <w:rsid w:val="00B66DE2"/>
    <w:rsid w:val="00B66EAC"/>
    <w:rsid w:val="00B675BC"/>
    <w:rsid w:val="00B67686"/>
    <w:rsid w:val="00B67973"/>
    <w:rsid w:val="00B67A02"/>
    <w:rsid w:val="00B67F61"/>
    <w:rsid w:val="00B7017A"/>
    <w:rsid w:val="00B7037B"/>
    <w:rsid w:val="00B7075A"/>
    <w:rsid w:val="00B71226"/>
    <w:rsid w:val="00B71399"/>
    <w:rsid w:val="00B714B3"/>
    <w:rsid w:val="00B71DA0"/>
    <w:rsid w:val="00B72141"/>
    <w:rsid w:val="00B72614"/>
    <w:rsid w:val="00B72898"/>
    <w:rsid w:val="00B72BAA"/>
    <w:rsid w:val="00B72CDD"/>
    <w:rsid w:val="00B72EB3"/>
    <w:rsid w:val="00B7377E"/>
    <w:rsid w:val="00B73903"/>
    <w:rsid w:val="00B73AFE"/>
    <w:rsid w:val="00B73C35"/>
    <w:rsid w:val="00B73C4E"/>
    <w:rsid w:val="00B73D56"/>
    <w:rsid w:val="00B7429A"/>
    <w:rsid w:val="00B74315"/>
    <w:rsid w:val="00B743AF"/>
    <w:rsid w:val="00B75BC5"/>
    <w:rsid w:val="00B75C56"/>
    <w:rsid w:val="00B7607D"/>
    <w:rsid w:val="00B766B1"/>
    <w:rsid w:val="00B76C2F"/>
    <w:rsid w:val="00B77521"/>
    <w:rsid w:val="00B77980"/>
    <w:rsid w:val="00B77A6A"/>
    <w:rsid w:val="00B77BBD"/>
    <w:rsid w:val="00B77F8D"/>
    <w:rsid w:val="00B800DF"/>
    <w:rsid w:val="00B8021F"/>
    <w:rsid w:val="00B80B0B"/>
    <w:rsid w:val="00B80B3D"/>
    <w:rsid w:val="00B80FB5"/>
    <w:rsid w:val="00B81C35"/>
    <w:rsid w:val="00B82259"/>
    <w:rsid w:val="00B824EF"/>
    <w:rsid w:val="00B82826"/>
    <w:rsid w:val="00B82F48"/>
    <w:rsid w:val="00B82FEC"/>
    <w:rsid w:val="00B831AF"/>
    <w:rsid w:val="00B8328F"/>
    <w:rsid w:val="00B837E2"/>
    <w:rsid w:val="00B83B05"/>
    <w:rsid w:val="00B83C9B"/>
    <w:rsid w:val="00B841CA"/>
    <w:rsid w:val="00B8424B"/>
    <w:rsid w:val="00B8430B"/>
    <w:rsid w:val="00B8443B"/>
    <w:rsid w:val="00B844AF"/>
    <w:rsid w:val="00B84681"/>
    <w:rsid w:val="00B846B3"/>
    <w:rsid w:val="00B848F1"/>
    <w:rsid w:val="00B85254"/>
    <w:rsid w:val="00B853CD"/>
    <w:rsid w:val="00B858AF"/>
    <w:rsid w:val="00B85A07"/>
    <w:rsid w:val="00B85B47"/>
    <w:rsid w:val="00B85D40"/>
    <w:rsid w:val="00B85DE0"/>
    <w:rsid w:val="00B86465"/>
    <w:rsid w:val="00B865AC"/>
    <w:rsid w:val="00B869DA"/>
    <w:rsid w:val="00B86A66"/>
    <w:rsid w:val="00B86A8A"/>
    <w:rsid w:val="00B8750E"/>
    <w:rsid w:val="00B87A14"/>
    <w:rsid w:val="00B87DC7"/>
    <w:rsid w:val="00B87E26"/>
    <w:rsid w:val="00B87FE4"/>
    <w:rsid w:val="00B90AF5"/>
    <w:rsid w:val="00B90E1E"/>
    <w:rsid w:val="00B90F58"/>
    <w:rsid w:val="00B915DB"/>
    <w:rsid w:val="00B919FF"/>
    <w:rsid w:val="00B91E32"/>
    <w:rsid w:val="00B92206"/>
    <w:rsid w:val="00B923B8"/>
    <w:rsid w:val="00B92453"/>
    <w:rsid w:val="00B924CA"/>
    <w:rsid w:val="00B92B03"/>
    <w:rsid w:val="00B92D88"/>
    <w:rsid w:val="00B92F44"/>
    <w:rsid w:val="00B92F50"/>
    <w:rsid w:val="00B93147"/>
    <w:rsid w:val="00B9322C"/>
    <w:rsid w:val="00B936E4"/>
    <w:rsid w:val="00B93856"/>
    <w:rsid w:val="00B93CFA"/>
    <w:rsid w:val="00B940CF"/>
    <w:rsid w:val="00B9413F"/>
    <w:rsid w:val="00B941FF"/>
    <w:rsid w:val="00B945E1"/>
    <w:rsid w:val="00B945EE"/>
    <w:rsid w:val="00B94A02"/>
    <w:rsid w:val="00B94BF3"/>
    <w:rsid w:val="00B94F4C"/>
    <w:rsid w:val="00B951DF"/>
    <w:rsid w:val="00B9577E"/>
    <w:rsid w:val="00B957D8"/>
    <w:rsid w:val="00B96693"/>
    <w:rsid w:val="00B96805"/>
    <w:rsid w:val="00B96A35"/>
    <w:rsid w:val="00B96C8B"/>
    <w:rsid w:val="00B972C3"/>
    <w:rsid w:val="00B97528"/>
    <w:rsid w:val="00B97691"/>
    <w:rsid w:val="00B9791A"/>
    <w:rsid w:val="00BA0099"/>
    <w:rsid w:val="00BA0173"/>
    <w:rsid w:val="00BA0505"/>
    <w:rsid w:val="00BA0BD7"/>
    <w:rsid w:val="00BA0C78"/>
    <w:rsid w:val="00BA1180"/>
    <w:rsid w:val="00BA13E5"/>
    <w:rsid w:val="00BA20F6"/>
    <w:rsid w:val="00BA22C6"/>
    <w:rsid w:val="00BA23D8"/>
    <w:rsid w:val="00BA253C"/>
    <w:rsid w:val="00BA2A19"/>
    <w:rsid w:val="00BA2E8D"/>
    <w:rsid w:val="00BA3322"/>
    <w:rsid w:val="00BA3700"/>
    <w:rsid w:val="00BA37AF"/>
    <w:rsid w:val="00BA3AC2"/>
    <w:rsid w:val="00BA4220"/>
    <w:rsid w:val="00BA4690"/>
    <w:rsid w:val="00BA4818"/>
    <w:rsid w:val="00BA4895"/>
    <w:rsid w:val="00BA4E01"/>
    <w:rsid w:val="00BA4E97"/>
    <w:rsid w:val="00BA4F18"/>
    <w:rsid w:val="00BA4FAE"/>
    <w:rsid w:val="00BA5994"/>
    <w:rsid w:val="00BA5AB4"/>
    <w:rsid w:val="00BA5FEA"/>
    <w:rsid w:val="00BA60A8"/>
    <w:rsid w:val="00BA62DB"/>
    <w:rsid w:val="00BA66E7"/>
    <w:rsid w:val="00BA6BE9"/>
    <w:rsid w:val="00BA6CBC"/>
    <w:rsid w:val="00BA7501"/>
    <w:rsid w:val="00BA7519"/>
    <w:rsid w:val="00BA7A17"/>
    <w:rsid w:val="00BB0326"/>
    <w:rsid w:val="00BB068D"/>
    <w:rsid w:val="00BB0756"/>
    <w:rsid w:val="00BB0865"/>
    <w:rsid w:val="00BB0B8A"/>
    <w:rsid w:val="00BB0E3A"/>
    <w:rsid w:val="00BB0FAA"/>
    <w:rsid w:val="00BB1088"/>
    <w:rsid w:val="00BB12F6"/>
    <w:rsid w:val="00BB1399"/>
    <w:rsid w:val="00BB1885"/>
    <w:rsid w:val="00BB1C6F"/>
    <w:rsid w:val="00BB1D64"/>
    <w:rsid w:val="00BB2044"/>
    <w:rsid w:val="00BB22A0"/>
    <w:rsid w:val="00BB2649"/>
    <w:rsid w:val="00BB277D"/>
    <w:rsid w:val="00BB28DA"/>
    <w:rsid w:val="00BB3352"/>
    <w:rsid w:val="00BB37E6"/>
    <w:rsid w:val="00BB40AE"/>
    <w:rsid w:val="00BB46A8"/>
    <w:rsid w:val="00BB48E0"/>
    <w:rsid w:val="00BB495F"/>
    <w:rsid w:val="00BB4A0C"/>
    <w:rsid w:val="00BB4B42"/>
    <w:rsid w:val="00BB4C90"/>
    <w:rsid w:val="00BB4F09"/>
    <w:rsid w:val="00BB51E9"/>
    <w:rsid w:val="00BB557B"/>
    <w:rsid w:val="00BB58AD"/>
    <w:rsid w:val="00BB593D"/>
    <w:rsid w:val="00BB5FE2"/>
    <w:rsid w:val="00BB6705"/>
    <w:rsid w:val="00BB6AC3"/>
    <w:rsid w:val="00BB6C9B"/>
    <w:rsid w:val="00BB6DCA"/>
    <w:rsid w:val="00BB7204"/>
    <w:rsid w:val="00BB7589"/>
    <w:rsid w:val="00BB7A1E"/>
    <w:rsid w:val="00BC0560"/>
    <w:rsid w:val="00BC19BE"/>
    <w:rsid w:val="00BC1C93"/>
    <w:rsid w:val="00BC2057"/>
    <w:rsid w:val="00BC227B"/>
    <w:rsid w:val="00BC2832"/>
    <w:rsid w:val="00BC2E38"/>
    <w:rsid w:val="00BC3283"/>
    <w:rsid w:val="00BC32BF"/>
    <w:rsid w:val="00BC39AA"/>
    <w:rsid w:val="00BC3C9E"/>
    <w:rsid w:val="00BC3EC1"/>
    <w:rsid w:val="00BC41B8"/>
    <w:rsid w:val="00BC43A2"/>
    <w:rsid w:val="00BC447E"/>
    <w:rsid w:val="00BC4F2B"/>
    <w:rsid w:val="00BC5220"/>
    <w:rsid w:val="00BC53D4"/>
    <w:rsid w:val="00BC5461"/>
    <w:rsid w:val="00BC55AC"/>
    <w:rsid w:val="00BC5AE2"/>
    <w:rsid w:val="00BC5E9E"/>
    <w:rsid w:val="00BC5FC0"/>
    <w:rsid w:val="00BC647B"/>
    <w:rsid w:val="00BC64E4"/>
    <w:rsid w:val="00BC6955"/>
    <w:rsid w:val="00BC6A55"/>
    <w:rsid w:val="00BC756C"/>
    <w:rsid w:val="00BC77F5"/>
    <w:rsid w:val="00BC78F1"/>
    <w:rsid w:val="00BC7A7B"/>
    <w:rsid w:val="00BD0AD5"/>
    <w:rsid w:val="00BD0AF5"/>
    <w:rsid w:val="00BD0D45"/>
    <w:rsid w:val="00BD0EBE"/>
    <w:rsid w:val="00BD142B"/>
    <w:rsid w:val="00BD1636"/>
    <w:rsid w:val="00BD1ADE"/>
    <w:rsid w:val="00BD1DE7"/>
    <w:rsid w:val="00BD2266"/>
    <w:rsid w:val="00BD2644"/>
    <w:rsid w:val="00BD2761"/>
    <w:rsid w:val="00BD3366"/>
    <w:rsid w:val="00BD3449"/>
    <w:rsid w:val="00BD35D2"/>
    <w:rsid w:val="00BD40CF"/>
    <w:rsid w:val="00BD4AA8"/>
    <w:rsid w:val="00BD50D6"/>
    <w:rsid w:val="00BD5469"/>
    <w:rsid w:val="00BD5A0C"/>
    <w:rsid w:val="00BD5C03"/>
    <w:rsid w:val="00BD5EF9"/>
    <w:rsid w:val="00BD606F"/>
    <w:rsid w:val="00BD6246"/>
    <w:rsid w:val="00BD66D4"/>
    <w:rsid w:val="00BD680F"/>
    <w:rsid w:val="00BD6AC6"/>
    <w:rsid w:val="00BD6AD4"/>
    <w:rsid w:val="00BD6CEA"/>
    <w:rsid w:val="00BD79EA"/>
    <w:rsid w:val="00BD7AF0"/>
    <w:rsid w:val="00BD7E55"/>
    <w:rsid w:val="00BE011F"/>
    <w:rsid w:val="00BE0980"/>
    <w:rsid w:val="00BE0ADC"/>
    <w:rsid w:val="00BE0F65"/>
    <w:rsid w:val="00BE0FF4"/>
    <w:rsid w:val="00BE1184"/>
    <w:rsid w:val="00BE1394"/>
    <w:rsid w:val="00BE1CFD"/>
    <w:rsid w:val="00BE202D"/>
    <w:rsid w:val="00BE20D1"/>
    <w:rsid w:val="00BE23D4"/>
    <w:rsid w:val="00BE266C"/>
    <w:rsid w:val="00BE26BB"/>
    <w:rsid w:val="00BE26FF"/>
    <w:rsid w:val="00BE27E4"/>
    <w:rsid w:val="00BE2980"/>
    <w:rsid w:val="00BE2E80"/>
    <w:rsid w:val="00BE391D"/>
    <w:rsid w:val="00BE3B4F"/>
    <w:rsid w:val="00BE3E93"/>
    <w:rsid w:val="00BE4324"/>
    <w:rsid w:val="00BE4892"/>
    <w:rsid w:val="00BE48C2"/>
    <w:rsid w:val="00BE4938"/>
    <w:rsid w:val="00BE4AA6"/>
    <w:rsid w:val="00BE5166"/>
    <w:rsid w:val="00BE5EAC"/>
    <w:rsid w:val="00BE5EB8"/>
    <w:rsid w:val="00BE63B3"/>
    <w:rsid w:val="00BE650B"/>
    <w:rsid w:val="00BE6953"/>
    <w:rsid w:val="00BE6EDB"/>
    <w:rsid w:val="00BE6FF1"/>
    <w:rsid w:val="00BE7291"/>
    <w:rsid w:val="00BE77E7"/>
    <w:rsid w:val="00BE7817"/>
    <w:rsid w:val="00BE785A"/>
    <w:rsid w:val="00BE7947"/>
    <w:rsid w:val="00BE7EC4"/>
    <w:rsid w:val="00BF02A5"/>
    <w:rsid w:val="00BF02B4"/>
    <w:rsid w:val="00BF08BA"/>
    <w:rsid w:val="00BF0B00"/>
    <w:rsid w:val="00BF0B3B"/>
    <w:rsid w:val="00BF0BA1"/>
    <w:rsid w:val="00BF0F61"/>
    <w:rsid w:val="00BF10C6"/>
    <w:rsid w:val="00BF148F"/>
    <w:rsid w:val="00BF153C"/>
    <w:rsid w:val="00BF1B6C"/>
    <w:rsid w:val="00BF1C66"/>
    <w:rsid w:val="00BF1E86"/>
    <w:rsid w:val="00BF24B3"/>
    <w:rsid w:val="00BF2A12"/>
    <w:rsid w:val="00BF2C8C"/>
    <w:rsid w:val="00BF317A"/>
    <w:rsid w:val="00BF3602"/>
    <w:rsid w:val="00BF3841"/>
    <w:rsid w:val="00BF406B"/>
    <w:rsid w:val="00BF480D"/>
    <w:rsid w:val="00BF552A"/>
    <w:rsid w:val="00BF55C2"/>
    <w:rsid w:val="00BF5705"/>
    <w:rsid w:val="00BF5950"/>
    <w:rsid w:val="00BF61B6"/>
    <w:rsid w:val="00BF64F8"/>
    <w:rsid w:val="00BF6EDB"/>
    <w:rsid w:val="00BF79C9"/>
    <w:rsid w:val="00BF7B03"/>
    <w:rsid w:val="00BF7B64"/>
    <w:rsid w:val="00BF7B6F"/>
    <w:rsid w:val="00BF7B91"/>
    <w:rsid w:val="00BF7E5F"/>
    <w:rsid w:val="00C002CF"/>
    <w:rsid w:val="00C005E5"/>
    <w:rsid w:val="00C0074D"/>
    <w:rsid w:val="00C007B8"/>
    <w:rsid w:val="00C01161"/>
    <w:rsid w:val="00C01290"/>
    <w:rsid w:val="00C01517"/>
    <w:rsid w:val="00C01756"/>
    <w:rsid w:val="00C01A43"/>
    <w:rsid w:val="00C01A7E"/>
    <w:rsid w:val="00C01FB7"/>
    <w:rsid w:val="00C021F5"/>
    <w:rsid w:val="00C025C6"/>
    <w:rsid w:val="00C025DE"/>
    <w:rsid w:val="00C02639"/>
    <w:rsid w:val="00C02CAC"/>
    <w:rsid w:val="00C02F28"/>
    <w:rsid w:val="00C03181"/>
    <w:rsid w:val="00C0336A"/>
    <w:rsid w:val="00C03453"/>
    <w:rsid w:val="00C03691"/>
    <w:rsid w:val="00C03A4C"/>
    <w:rsid w:val="00C03DCF"/>
    <w:rsid w:val="00C04086"/>
    <w:rsid w:val="00C0409B"/>
    <w:rsid w:val="00C041F7"/>
    <w:rsid w:val="00C04435"/>
    <w:rsid w:val="00C04C6D"/>
    <w:rsid w:val="00C04D34"/>
    <w:rsid w:val="00C04F1E"/>
    <w:rsid w:val="00C04F80"/>
    <w:rsid w:val="00C04FF1"/>
    <w:rsid w:val="00C0517D"/>
    <w:rsid w:val="00C05E52"/>
    <w:rsid w:val="00C05E92"/>
    <w:rsid w:val="00C06E83"/>
    <w:rsid w:val="00C0736C"/>
    <w:rsid w:val="00C07BDE"/>
    <w:rsid w:val="00C10238"/>
    <w:rsid w:val="00C10321"/>
    <w:rsid w:val="00C1066C"/>
    <w:rsid w:val="00C111A7"/>
    <w:rsid w:val="00C112B4"/>
    <w:rsid w:val="00C11510"/>
    <w:rsid w:val="00C115AB"/>
    <w:rsid w:val="00C11814"/>
    <w:rsid w:val="00C11F1B"/>
    <w:rsid w:val="00C11F83"/>
    <w:rsid w:val="00C12571"/>
    <w:rsid w:val="00C129D5"/>
    <w:rsid w:val="00C12D0F"/>
    <w:rsid w:val="00C12E00"/>
    <w:rsid w:val="00C1351F"/>
    <w:rsid w:val="00C1396E"/>
    <w:rsid w:val="00C13B59"/>
    <w:rsid w:val="00C13B7D"/>
    <w:rsid w:val="00C13C42"/>
    <w:rsid w:val="00C13F82"/>
    <w:rsid w:val="00C14125"/>
    <w:rsid w:val="00C14B44"/>
    <w:rsid w:val="00C14CA7"/>
    <w:rsid w:val="00C14D4A"/>
    <w:rsid w:val="00C14DE3"/>
    <w:rsid w:val="00C14DFC"/>
    <w:rsid w:val="00C152F6"/>
    <w:rsid w:val="00C155EE"/>
    <w:rsid w:val="00C158A6"/>
    <w:rsid w:val="00C15B01"/>
    <w:rsid w:val="00C15C8D"/>
    <w:rsid w:val="00C15EB8"/>
    <w:rsid w:val="00C16EDD"/>
    <w:rsid w:val="00C16F93"/>
    <w:rsid w:val="00C1741B"/>
    <w:rsid w:val="00C176A2"/>
    <w:rsid w:val="00C176E4"/>
    <w:rsid w:val="00C177F5"/>
    <w:rsid w:val="00C178C0"/>
    <w:rsid w:val="00C17B58"/>
    <w:rsid w:val="00C17D7A"/>
    <w:rsid w:val="00C20000"/>
    <w:rsid w:val="00C2016F"/>
    <w:rsid w:val="00C203D0"/>
    <w:rsid w:val="00C2093F"/>
    <w:rsid w:val="00C20A22"/>
    <w:rsid w:val="00C20BF0"/>
    <w:rsid w:val="00C20C90"/>
    <w:rsid w:val="00C210D8"/>
    <w:rsid w:val="00C211BB"/>
    <w:rsid w:val="00C212C9"/>
    <w:rsid w:val="00C21686"/>
    <w:rsid w:val="00C21846"/>
    <w:rsid w:val="00C2197D"/>
    <w:rsid w:val="00C219B9"/>
    <w:rsid w:val="00C21C6F"/>
    <w:rsid w:val="00C2221C"/>
    <w:rsid w:val="00C222E9"/>
    <w:rsid w:val="00C2258A"/>
    <w:rsid w:val="00C226BD"/>
    <w:rsid w:val="00C22962"/>
    <w:rsid w:val="00C22CF6"/>
    <w:rsid w:val="00C2327F"/>
    <w:rsid w:val="00C2367B"/>
    <w:rsid w:val="00C23A6C"/>
    <w:rsid w:val="00C23C4D"/>
    <w:rsid w:val="00C23F56"/>
    <w:rsid w:val="00C23F94"/>
    <w:rsid w:val="00C2488D"/>
    <w:rsid w:val="00C24896"/>
    <w:rsid w:val="00C248B1"/>
    <w:rsid w:val="00C24B1E"/>
    <w:rsid w:val="00C250C3"/>
    <w:rsid w:val="00C25DFF"/>
    <w:rsid w:val="00C2601B"/>
    <w:rsid w:val="00C2608E"/>
    <w:rsid w:val="00C26345"/>
    <w:rsid w:val="00C26380"/>
    <w:rsid w:val="00C26382"/>
    <w:rsid w:val="00C26464"/>
    <w:rsid w:val="00C26498"/>
    <w:rsid w:val="00C26745"/>
    <w:rsid w:val="00C26E60"/>
    <w:rsid w:val="00C26FF0"/>
    <w:rsid w:val="00C26FFA"/>
    <w:rsid w:val="00C2716B"/>
    <w:rsid w:val="00C272AF"/>
    <w:rsid w:val="00C27368"/>
    <w:rsid w:val="00C276B9"/>
    <w:rsid w:val="00C279CE"/>
    <w:rsid w:val="00C27AAA"/>
    <w:rsid w:val="00C27C1F"/>
    <w:rsid w:val="00C27FBC"/>
    <w:rsid w:val="00C30068"/>
    <w:rsid w:val="00C3006D"/>
    <w:rsid w:val="00C30537"/>
    <w:rsid w:val="00C30883"/>
    <w:rsid w:val="00C318D3"/>
    <w:rsid w:val="00C318F6"/>
    <w:rsid w:val="00C319F7"/>
    <w:rsid w:val="00C31EE8"/>
    <w:rsid w:val="00C31F80"/>
    <w:rsid w:val="00C32398"/>
    <w:rsid w:val="00C325F6"/>
    <w:rsid w:val="00C32C95"/>
    <w:rsid w:val="00C33317"/>
    <w:rsid w:val="00C334B9"/>
    <w:rsid w:val="00C336CE"/>
    <w:rsid w:val="00C33922"/>
    <w:rsid w:val="00C33C34"/>
    <w:rsid w:val="00C33C73"/>
    <w:rsid w:val="00C341B2"/>
    <w:rsid w:val="00C34E99"/>
    <w:rsid w:val="00C352A5"/>
    <w:rsid w:val="00C358E7"/>
    <w:rsid w:val="00C35C1D"/>
    <w:rsid w:val="00C361E2"/>
    <w:rsid w:val="00C36896"/>
    <w:rsid w:val="00C36964"/>
    <w:rsid w:val="00C36E6D"/>
    <w:rsid w:val="00C4042F"/>
    <w:rsid w:val="00C40B8F"/>
    <w:rsid w:val="00C40BF7"/>
    <w:rsid w:val="00C40EDA"/>
    <w:rsid w:val="00C41088"/>
    <w:rsid w:val="00C413CF"/>
    <w:rsid w:val="00C41492"/>
    <w:rsid w:val="00C4149F"/>
    <w:rsid w:val="00C41534"/>
    <w:rsid w:val="00C417A7"/>
    <w:rsid w:val="00C418DA"/>
    <w:rsid w:val="00C41CC0"/>
    <w:rsid w:val="00C41FC2"/>
    <w:rsid w:val="00C4211A"/>
    <w:rsid w:val="00C424DB"/>
    <w:rsid w:val="00C42B94"/>
    <w:rsid w:val="00C42C8B"/>
    <w:rsid w:val="00C43145"/>
    <w:rsid w:val="00C43CAD"/>
    <w:rsid w:val="00C44143"/>
    <w:rsid w:val="00C44179"/>
    <w:rsid w:val="00C446CB"/>
    <w:rsid w:val="00C4471C"/>
    <w:rsid w:val="00C44739"/>
    <w:rsid w:val="00C44D18"/>
    <w:rsid w:val="00C44E0C"/>
    <w:rsid w:val="00C454C4"/>
    <w:rsid w:val="00C45572"/>
    <w:rsid w:val="00C4574F"/>
    <w:rsid w:val="00C4598F"/>
    <w:rsid w:val="00C45B5F"/>
    <w:rsid w:val="00C4678D"/>
    <w:rsid w:val="00C46C4A"/>
    <w:rsid w:val="00C47000"/>
    <w:rsid w:val="00C470C4"/>
    <w:rsid w:val="00C470DB"/>
    <w:rsid w:val="00C501C6"/>
    <w:rsid w:val="00C503B1"/>
    <w:rsid w:val="00C50651"/>
    <w:rsid w:val="00C50C02"/>
    <w:rsid w:val="00C50C85"/>
    <w:rsid w:val="00C50CF4"/>
    <w:rsid w:val="00C50D54"/>
    <w:rsid w:val="00C50F49"/>
    <w:rsid w:val="00C50FE9"/>
    <w:rsid w:val="00C51158"/>
    <w:rsid w:val="00C52275"/>
    <w:rsid w:val="00C52446"/>
    <w:rsid w:val="00C52697"/>
    <w:rsid w:val="00C5277A"/>
    <w:rsid w:val="00C5282D"/>
    <w:rsid w:val="00C52D0F"/>
    <w:rsid w:val="00C52D50"/>
    <w:rsid w:val="00C53039"/>
    <w:rsid w:val="00C53292"/>
    <w:rsid w:val="00C5358C"/>
    <w:rsid w:val="00C53687"/>
    <w:rsid w:val="00C53B54"/>
    <w:rsid w:val="00C54243"/>
    <w:rsid w:val="00C54AA7"/>
    <w:rsid w:val="00C54B01"/>
    <w:rsid w:val="00C54FC5"/>
    <w:rsid w:val="00C5596F"/>
    <w:rsid w:val="00C55B50"/>
    <w:rsid w:val="00C56276"/>
    <w:rsid w:val="00C56B64"/>
    <w:rsid w:val="00C56CC7"/>
    <w:rsid w:val="00C56DD5"/>
    <w:rsid w:val="00C56F9D"/>
    <w:rsid w:val="00C57237"/>
    <w:rsid w:val="00C57553"/>
    <w:rsid w:val="00C57B40"/>
    <w:rsid w:val="00C57DDE"/>
    <w:rsid w:val="00C57EFA"/>
    <w:rsid w:val="00C601B8"/>
    <w:rsid w:val="00C6039C"/>
    <w:rsid w:val="00C60A26"/>
    <w:rsid w:val="00C61414"/>
    <w:rsid w:val="00C61426"/>
    <w:rsid w:val="00C61650"/>
    <w:rsid w:val="00C61C03"/>
    <w:rsid w:val="00C61C94"/>
    <w:rsid w:val="00C6208A"/>
    <w:rsid w:val="00C6232C"/>
    <w:rsid w:val="00C62A6F"/>
    <w:rsid w:val="00C62AB7"/>
    <w:rsid w:val="00C63730"/>
    <w:rsid w:val="00C63995"/>
    <w:rsid w:val="00C63C60"/>
    <w:rsid w:val="00C644AC"/>
    <w:rsid w:val="00C649AA"/>
    <w:rsid w:val="00C64CC5"/>
    <w:rsid w:val="00C64F35"/>
    <w:rsid w:val="00C65330"/>
    <w:rsid w:val="00C6539B"/>
    <w:rsid w:val="00C655E4"/>
    <w:rsid w:val="00C65C6D"/>
    <w:rsid w:val="00C6607F"/>
    <w:rsid w:val="00C66237"/>
    <w:rsid w:val="00C663AF"/>
    <w:rsid w:val="00C6656B"/>
    <w:rsid w:val="00C66A49"/>
    <w:rsid w:val="00C66E44"/>
    <w:rsid w:val="00C67092"/>
    <w:rsid w:val="00C67626"/>
    <w:rsid w:val="00C70140"/>
    <w:rsid w:val="00C7050F"/>
    <w:rsid w:val="00C70B5C"/>
    <w:rsid w:val="00C70B95"/>
    <w:rsid w:val="00C71297"/>
    <w:rsid w:val="00C71692"/>
    <w:rsid w:val="00C7189A"/>
    <w:rsid w:val="00C720CB"/>
    <w:rsid w:val="00C72471"/>
    <w:rsid w:val="00C7263D"/>
    <w:rsid w:val="00C72A31"/>
    <w:rsid w:val="00C72BB4"/>
    <w:rsid w:val="00C72C88"/>
    <w:rsid w:val="00C73121"/>
    <w:rsid w:val="00C732C5"/>
    <w:rsid w:val="00C734F0"/>
    <w:rsid w:val="00C73705"/>
    <w:rsid w:val="00C73F4E"/>
    <w:rsid w:val="00C7431C"/>
    <w:rsid w:val="00C745CF"/>
    <w:rsid w:val="00C747A8"/>
    <w:rsid w:val="00C74868"/>
    <w:rsid w:val="00C74A63"/>
    <w:rsid w:val="00C74DEA"/>
    <w:rsid w:val="00C752D9"/>
    <w:rsid w:val="00C75742"/>
    <w:rsid w:val="00C758BE"/>
    <w:rsid w:val="00C75A96"/>
    <w:rsid w:val="00C75F00"/>
    <w:rsid w:val="00C762D9"/>
    <w:rsid w:val="00C764C7"/>
    <w:rsid w:val="00C765A8"/>
    <w:rsid w:val="00C76B1B"/>
    <w:rsid w:val="00C76F6F"/>
    <w:rsid w:val="00C77237"/>
    <w:rsid w:val="00C77610"/>
    <w:rsid w:val="00C77865"/>
    <w:rsid w:val="00C77C3C"/>
    <w:rsid w:val="00C8019F"/>
    <w:rsid w:val="00C80720"/>
    <w:rsid w:val="00C80B2C"/>
    <w:rsid w:val="00C80FB3"/>
    <w:rsid w:val="00C80FBA"/>
    <w:rsid w:val="00C818CB"/>
    <w:rsid w:val="00C825B3"/>
    <w:rsid w:val="00C82664"/>
    <w:rsid w:val="00C82862"/>
    <w:rsid w:val="00C8315C"/>
    <w:rsid w:val="00C8371D"/>
    <w:rsid w:val="00C844FC"/>
    <w:rsid w:val="00C84930"/>
    <w:rsid w:val="00C84BBF"/>
    <w:rsid w:val="00C8555D"/>
    <w:rsid w:val="00C85568"/>
    <w:rsid w:val="00C85DA9"/>
    <w:rsid w:val="00C85DBC"/>
    <w:rsid w:val="00C85F6F"/>
    <w:rsid w:val="00C86164"/>
    <w:rsid w:val="00C86232"/>
    <w:rsid w:val="00C86485"/>
    <w:rsid w:val="00C87028"/>
    <w:rsid w:val="00C8705C"/>
    <w:rsid w:val="00C871EA"/>
    <w:rsid w:val="00C87530"/>
    <w:rsid w:val="00C8756E"/>
    <w:rsid w:val="00C87588"/>
    <w:rsid w:val="00C876BB"/>
    <w:rsid w:val="00C87E96"/>
    <w:rsid w:val="00C9018E"/>
    <w:rsid w:val="00C90758"/>
    <w:rsid w:val="00C90830"/>
    <w:rsid w:val="00C9089F"/>
    <w:rsid w:val="00C9091D"/>
    <w:rsid w:val="00C90D1B"/>
    <w:rsid w:val="00C9105E"/>
    <w:rsid w:val="00C910E5"/>
    <w:rsid w:val="00C913A5"/>
    <w:rsid w:val="00C913AF"/>
    <w:rsid w:val="00C914C8"/>
    <w:rsid w:val="00C914CC"/>
    <w:rsid w:val="00C91646"/>
    <w:rsid w:val="00C9179D"/>
    <w:rsid w:val="00C9190A"/>
    <w:rsid w:val="00C91F44"/>
    <w:rsid w:val="00C92065"/>
    <w:rsid w:val="00C92523"/>
    <w:rsid w:val="00C9266C"/>
    <w:rsid w:val="00C92D8F"/>
    <w:rsid w:val="00C92F21"/>
    <w:rsid w:val="00C930F5"/>
    <w:rsid w:val="00C93271"/>
    <w:rsid w:val="00C932BF"/>
    <w:rsid w:val="00C9330F"/>
    <w:rsid w:val="00C9399D"/>
    <w:rsid w:val="00C93D51"/>
    <w:rsid w:val="00C9457B"/>
    <w:rsid w:val="00C945F1"/>
    <w:rsid w:val="00C948EB"/>
    <w:rsid w:val="00C95025"/>
    <w:rsid w:val="00C950A4"/>
    <w:rsid w:val="00C951F7"/>
    <w:rsid w:val="00C9536D"/>
    <w:rsid w:val="00C955B5"/>
    <w:rsid w:val="00C95676"/>
    <w:rsid w:val="00C958A2"/>
    <w:rsid w:val="00C95F42"/>
    <w:rsid w:val="00C960FB"/>
    <w:rsid w:val="00C9659D"/>
    <w:rsid w:val="00C96944"/>
    <w:rsid w:val="00C9699C"/>
    <w:rsid w:val="00C96CDC"/>
    <w:rsid w:val="00C972DB"/>
    <w:rsid w:val="00C97592"/>
    <w:rsid w:val="00C9759E"/>
    <w:rsid w:val="00C97610"/>
    <w:rsid w:val="00C97C9D"/>
    <w:rsid w:val="00C97CBB"/>
    <w:rsid w:val="00CA04CD"/>
    <w:rsid w:val="00CA0A52"/>
    <w:rsid w:val="00CA117D"/>
    <w:rsid w:val="00CA15DB"/>
    <w:rsid w:val="00CA17F8"/>
    <w:rsid w:val="00CA1887"/>
    <w:rsid w:val="00CA1A1F"/>
    <w:rsid w:val="00CA1AA8"/>
    <w:rsid w:val="00CA1F55"/>
    <w:rsid w:val="00CA27BB"/>
    <w:rsid w:val="00CA2976"/>
    <w:rsid w:val="00CA31ED"/>
    <w:rsid w:val="00CA347C"/>
    <w:rsid w:val="00CA3692"/>
    <w:rsid w:val="00CA3779"/>
    <w:rsid w:val="00CA3E7C"/>
    <w:rsid w:val="00CA41B0"/>
    <w:rsid w:val="00CA43D1"/>
    <w:rsid w:val="00CA47EF"/>
    <w:rsid w:val="00CA4BA4"/>
    <w:rsid w:val="00CA556F"/>
    <w:rsid w:val="00CA5719"/>
    <w:rsid w:val="00CA5CBE"/>
    <w:rsid w:val="00CA5E91"/>
    <w:rsid w:val="00CA5F1E"/>
    <w:rsid w:val="00CA6114"/>
    <w:rsid w:val="00CA6331"/>
    <w:rsid w:val="00CA642D"/>
    <w:rsid w:val="00CA7120"/>
    <w:rsid w:val="00CA74C6"/>
    <w:rsid w:val="00CA75CB"/>
    <w:rsid w:val="00CA7630"/>
    <w:rsid w:val="00CA77D4"/>
    <w:rsid w:val="00CA7EC9"/>
    <w:rsid w:val="00CB0719"/>
    <w:rsid w:val="00CB08D9"/>
    <w:rsid w:val="00CB0CFA"/>
    <w:rsid w:val="00CB0ECC"/>
    <w:rsid w:val="00CB1010"/>
    <w:rsid w:val="00CB1B26"/>
    <w:rsid w:val="00CB1B4A"/>
    <w:rsid w:val="00CB1FCA"/>
    <w:rsid w:val="00CB21B9"/>
    <w:rsid w:val="00CB2D67"/>
    <w:rsid w:val="00CB347F"/>
    <w:rsid w:val="00CB408A"/>
    <w:rsid w:val="00CB4521"/>
    <w:rsid w:val="00CB4565"/>
    <w:rsid w:val="00CB4B95"/>
    <w:rsid w:val="00CB4E30"/>
    <w:rsid w:val="00CB4FD8"/>
    <w:rsid w:val="00CB554A"/>
    <w:rsid w:val="00CB5950"/>
    <w:rsid w:val="00CB5F55"/>
    <w:rsid w:val="00CB5F94"/>
    <w:rsid w:val="00CB65DB"/>
    <w:rsid w:val="00CB6C74"/>
    <w:rsid w:val="00CB7303"/>
    <w:rsid w:val="00CB734D"/>
    <w:rsid w:val="00CC0034"/>
    <w:rsid w:val="00CC0761"/>
    <w:rsid w:val="00CC0796"/>
    <w:rsid w:val="00CC0DEC"/>
    <w:rsid w:val="00CC104E"/>
    <w:rsid w:val="00CC12F4"/>
    <w:rsid w:val="00CC1519"/>
    <w:rsid w:val="00CC1545"/>
    <w:rsid w:val="00CC1DD4"/>
    <w:rsid w:val="00CC1F28"/>
    <w:rsid w:val="00CC22A0"/>
    <w:rsid w:val="00CC2A53"/>
    <w:rsid w:val="00CC2D2C"/>
    <w:rsid w:val="00CC2D4D"/>
    <w:rsid w:val="00CC3365"/>
    <w:rsid w:val="00CC364C"/>
    <w:rsid w:val="00CC454B"/>
    <w:rsid w:val="00CC462F"/>
    <w:rsid w:val="00CC4953"/>
    <w:rsid w:val="00CC4A73"/>
    <w:rsid w:val="00CC4AAE"/>
    <w:rsid w:val="00CC4D2D"/>
    <w:rsid w:val="00CC530D"/>
    <w:rsid w:val="00CC5647"/>
    <w:rsid w:val="00CC5804"/>
    <w:rsid w:val="00CC5A27"/>
    <w:rsid w:val="00CC5AFD"/>
    <w:rsid w:val="00CC5BE6"/>
    <w:rsid w:val="00CC5D74"/>
    <w:rsid w:val="00CC6142"/>
    <w:rsid w:val="00CC6431"/>
    <w:rsid w:val="00CC6692"/>
    <w:rsid w:val="00CC6AF5"/>
    <w:rsid w:val="00CC6E15"/>
    <w:rsid w:val="00CC71C0"/>
    <w:rsid w:val="00CC735F"/>
    <w:rsid w:val="00CC7C54"/>
    <w:rsid w:val="00CC7CB7"/>
    <w:rsid w:val="00CD0086"/>
    <w:rsid w:val="00CD06B8"/>
    <w:rsid w:val="00CD0731"/>
    <w:rsid w:val="00CD0B93"/>
    <w:rsid w:val="00CD0C5A"/>
    <w:rsid w:val="00CD0E1C"/>
    <w:rsid w:val="00CD0ED5"/>
    <w:rsid w:val="00CD1146"/>
    <w:rsid w:val="00CD15D5"/>
    <w:rsid w:val="00CD18C9"/>
    <w:rsid w:val="00CD1A82"/>
    <w:rsid w:val="00CD1B00"/>
    <w:rsid w:val="00CD1B87"/>
    <w:rsid w:val="00CD1E58"/>
    <w:rsid w:val="00CD249C"/>
    <w:rsid w:val="00CD25CF"/>
    <w:rsid w:val="00CD25FD"/>
    <w:rsid w:val="00CD2781"/>
    <w:rsid w:val="00CD3039"/>
    <w:rsid w:val="00CD3551"/>
    <w:rsid w:val="00CD378D"/>
    <w:rsid w:val="00CD37EC"/>
    <w:rsid w:val="00CD39F7"/>
    <w:rsid w:val="00CD3BF0"/>
    <w:rsid w:val="00CD3D27"/>
    <w:rsid w:val="00CD451B"/>
    <w:rsid w:val="00CD49CE"/>
    <w:rsid w:val="00CD5997"/>
    <w:rsid w:val="00CD5B67"/>
    <w:rsid w:val="00CD5CDD"/>
    <w:rsid w:val="00CD6257"/>
    <w:rsid w:val="00CD6E00"/>
    <w:rsid w:val="00CD6FBC"/>
    <w:rsid w:val="00CD71F7"/>
    <w:rsid w:val="00CE0273"/>
    <w:rsid w:val="00CE02B0"/>
    <w:rsid w:val="00CE04B8"/>
    <w:rsid w:val="00CE05F5"/>
    <w:rsid w:val="00CE0975"/>
    <w:rsid w:val="00CE126B"/>
    <w:rsid w:val="00CE1419"/>
    <w:rsid w:val="00CE1B5E"/>
    <w:rsid w:val="00CE1C42"/>
    <w:rsid w:val="00CE1DB4"/>
    <w:rsid w:val="00CE1DD6"/>
    <w:rsid w:val="00CE2182"/>
    <w:rsid w:val="00CE2F7C"/>
    <w:rsid w:val="00CE33B8"/>
    <w:rsid w:val="00CE343B"/>
    <w:rsid w:val="00CE3B26"/>
    <w:rsid w:val="00CE3CEB"/>
    <w:rsid w:val="00CE3FF4"/>
    <w:rsid w:val="00CE43CF"/>
    <w:rsid w:val="00CE44DE"/>
    <w:rsid w:val="00CE4591"/>
    <w:rsid w:val="00CE49EC"/>
    <w:rsid w:val="00CE4ECD"/>
    <w:rsid w:val="00CE4FF9"/>
    <w:rsid w:val="00CE500A"/>
    <w:rsid w:val="00CE51A9"/>
    <w:rsid w:val="00CE529A"/>
    <w:rsid w:val="00CE5C37"/>
    <w:rsid w:val="00CE6159"/>
    <w:rsid w:val="00CE67DE"/>
    <w:rsid w:val="00CE6BA5"/>
    <w:rsid w:val="00CE6D39"/>
    <w:rsid w:val="00CE7811"/>
    <w:rsid w:val="00CE7DF6"/>
    <w:rsid w:val="00CF01D2"/>
    <w:rsid w:val="00CF0222"/>
    <w:rsid w:val="00CF028D"/>
    <w:rsid w:val="00CF0440"/>
    <w:rsid w:val="00CF055E"/>
    <w:rsid w:val="00CF075D"/>
    <w:rsid w:val="00CF14BA"/>
    <w:rsid w:val="00CF1553"/>
    <w:rsid w:val="00CF15E5"/>
    <w:rsid w:val="00CF1904"/>
    <w:rsid w:val="00CF1B1C"/>
    <w:rsid w:val="00CF1BD9"/>
    <w:rsid w:val="00CF2001"/>
    <w:rsid w:val="00CF20B1"/>
    <w:rsid w:val="00CF22D3"/>
    <w:rsid w:val="00CF23B1"/>
    <w:rsid w:val="00CF2B55"/>
    <w:rsid w:val="00CF31A7"/>
    <w:rsid w:val="00CF3698"/>
    <w:rsid w:val="00CF36E6"/>
    <w:rsid w:val="00CF3975"/>
    <w:rsid w:val="00CF3ECF"/>
    <w:rsid w:val="00CF4350"/>
    <w:rsid w:val="00CF444C"/>
    <w:rsid w:val="00CF5187"/>
    <w:rsid w:val="00CF52A7"/>
    <w:rsid w:val="00CF53DD"/>
    <w:rsid w:val="00CF57AC"/>
    <w:rsid w:val="00CF5AEC"/>
    <w:rsid w:val="00CF5D82"/>
    <w:rsid w:val="00CF6614"/>
    <w:rsid w:val="00CF6756"/>
    <w:rsid w:val="00CF6A63"/>
    <w:rsid w:val="00CF6E4B"/>
    <w:rsid w:val="00CF7052"/>
    <w:rsid w:val="00CF7668"/>
    <w:rsid w:val="00CF7ADB"/>
    <w:rsid w:val="00CF7C5E"/>
    <w:rsid w:val="00D003C6"/>
    <w:rsid w:val="00D00511"/>
    <w:rsid w:val="00D00BF8"/>
    <w:rsid w:val="00D00DCB"/>
    <w:rsid w:val="00D00E5F"/>
    <w:rsid w:val="00D010E2"/>
    <w:rsid w:val="00D01279"/>
    <w:rsid w:val="00D01609"/>
    <w:rsid w:val="00D01B26"/>
    <w:rsid w:val="00D021BD"/>
    <w:rsid w:val="00D0225D"/>
    <w:rsid w:val="00D023C0"/>
    <w:rsid w:val="00D0275C"/>
    <w:rsid w:val="00D029D4"/>
    <w:rsid w:val="00D02ED3"/>
    <w:rsid w:val="00D03593"/>
    <w:rsid w:val="00D039E8"/>
    <w:rsid w:val="00D03F08"/>
    <w:rsid w:val="00D04162"/>
    <w:rsid w:val="00D04815"/>
    <w:rsid w:val="00D0486C"/>
    <w:rsid w:val="00D048E3"/>
    <w:rsid w:val="00D04A51"/>
    <w:rsid w:val="00D04CAF"/>
    <w:rsid w:val="00D04EF1"/>
    <w:rsid w:val="00D051BA"/>
    <w:rsid w:val="00D05261"/>
    <w:rsid w:val="00D057AB"/>
    <w:rsid w:val="00D05A3E"/>
    <w:rsid w:val="00D05CDF"/>
    <w:rsid w:val="00D061E7"/>
    <w:rsid w:val="00D06263"/>
    <w:rsid w:val="00D06484"/>
    <w:rsid w:val="00D0669E"/>
    <w:rsid w:val="00D06915"/>
    <w:rsid w:val="00D06CDC"/>
    <w:rsid w:val="00D06E14"/>
    <w:rsid w:val="00D06E37"/>
    <w:rsid w:val="00D06EBB"/>
    <w:rsid w:val="00D07027"/>
    <w:rsid w:val="00D0707D"/>
    <w:rsid w:val="00D0715D"/>
    <w:rsid w:val="00D0762C"/>
    <w:rsid w:val="00D07B8B"/>
    <w:rsid w:val="00D07E88"/>
    <w:rsid w:val="00D106E2"/>
    <w:rsid w:val="00D10DA6"/>
    <w:rsid w:val="00D110BA"/>
    <w:rsid w:val="00D113E6"/>
    <w:rsid w:val="00D11494"/>
    <w:rsid w:val="00D115BF"/>
    <w:rsid w:val="00D11D1E"/>
    <w:rsid w:val="00D11E14"/>
    <w:rsid w:val="00D12106"/>
    <w:rsid w:val="00D1256A"/>
    <w:rsid w:val="00D12BEB"/>
    <w:rsid w:val="00D12CF2"/>
    <w:rsid w:val="00D12D66"/>
    <w:rsid w:val="00D13483"/>
    <w:rsid w:val="00D13FAD"/>
    <w:rsid w:val="00D140AC"/>
    <w:rsid w:val="00D14383"/>
    <w:rsid w:val="00D14498"/>
    <w:rsid w:val="00D146BC"/>
    <w:rsid w:val="00D14C4B"/>
    <w:rsid w:val="00D14D16"/>
    <w:rsid w:val="00D1525D"/>
    <w:rsid w:val="00D1543C"/>
    <w:rsid w:val="00D1568C"/>
    <w:rsid w:val="00D159BD"/>
    <w:rsid w:val="00D1672E"/>
    <w:rsid w:val="00D16815"/>
    <w:rsid w:val="00D169CB"/>
    <w:rsid w:val="00D16EB1"/>
    <w:rsid w:val="00D203BA"/>
    <w:rsid w:val="00D207EC"/>
    <w:rsid w:val="00D2083D"/>
    <w:rsid w:val="00D2139C"/>
    <w:rsid w:val="00D2153B"/>
    <w:rsid w:val="00D216D4"/>
    <w:rsid w:val="00D21777"/>
    <w:rsid w:val="00D21A33"/>
    <w:rsid w:val="00D21DBE"/>
    <w:rsid w:val="00D21E0E"/>
    <w:rsid w:val="00D22589"/>
    <w:rsid w:val="00D22A04"/>
    <w:rsid w:val="00D22A64"/>
    <w:rsid w:val="00D23385"/>
    <w:rsid w:val="00D23399"/>
    <w:rsid w:val="00D23B96"/>
    <w:rsid w:val="00D23D24"/>
    <w:rsid w:val="00D23E29"/>
    <w:rsid w:val="00D244F7"/>
    <w:rsid w:val="00D24D11"/>
    <w:rsid w:val="00D2539B"/>
    <w:rsid w:val="00D2547F"/>
    <w:rsid w:val="00D254BF"/>
    <w:rsid w:val="00D262D8"/>
    <w:rsid w:val="00D26FA9"/>
    <w:rsid w:val="00D273CC"/>
    <w:rsid w:val="00D2751A"/>
    <w:rsid w:val="00D2763D"/>
    <w:rsid w:val="00D27673"/>
    <w:rsid w:val="00D2773C"/>
    <w:rsid w:val="00D27910"/>
    <w:rsid w:val="00D302F7"/>
    <w:rsid w:val="00D30589"/>
    <w:rsid w:val="00D306CC"/>
    <w:rsid w:val="00D309E0"/>
    <w:rsid w:val="00D309F8"/>
    <w:rsid w:val="00D30A59"/>
    <w:rsid w:val="00D30C2F"/>
    <w:rsid w:val="00D30DD0"/>
    <w:rsid w:val="00D30E64"/>
    <w:rsid w:val="00D30EC0"/>
    <w:rsid w:val="00D3110D"/>
    <w:rsid w:val="00D3126A"/>
    <w:rsid w:val="00D31328"/>
    <w:rsid w:val="00D31497"/>
    <w:rsid w:val="00D31596"/>
    <w:rsid w:val="00D316CB"/>
    <w:rsid w:val="00D31BD3"/>
    <w:rsid w:val="00D31C27"/>
    <w:rsid w:val="00D324C8"/>
    <w:rsid w:val="00D326E3"/>
    <w:rsid w:val="00D3279D"/>
    <w:rsid w:val="00D3299B"/>
    <w:rsid w:val="00D32B13"/>
    <w:rsid w:val="00D32B40"/>
    <w:rsid w:val="00D32C71"/>
    <w:rsid w:val="00D32D08"/>
    <w:rsid w:val="00D33263"/>
    <w:rsid w:val="00D332A5"/>
    <w:rsid w:val="00D33912"/>
    <w:rsid w:val="00D344DC"/>
    <w:rsid w:val="00D3466B"/>
    <w:rsid w:val="00D34684"/>
    <w:rsid w:val="00D34AF7"/>
    <w:rsid w:val="00D34E54"/>
    <w:rsid w:val="00D3504C"/>
    <w:rsid w:val="00D350C4"/>
    <w:rsid w:val="00D355A3"/>
    <w:rsid w:val="00D3577D"/>
    <w:rsid w:val="00D35929"/>
    <w:rsid w:val="00D35A01"/>
    <w:rsid w:val="00D35A21"/>
    <w:rsid w:val="00D35BC8"/>
    <w:rsid w:val="00D35E20"/>
    <w:rsid w:val="00D35F1C"/>
    <w:rsid w:val="00D35FAB"/>
    <w:rsid w:val="00D3634F"/>
    <w:rsid w:val="00D36606"/>
    <w:rsid w:val="00D36C4C"/>
    <w:rsid w:val="00D36C6D"/>
    <w:rsid w:val="00D37258"/>
    <w:rsid w:val="00D374B8"/>
    <w:rsid w:val="00D379B0"/>
    <w:rsid w:val="00D37F7A"/>
    <w:rsid w:val="00D40521"/>
    <w:rsid w:val="00D408EE"/>
    <w:rsid w:val="00D40915"/>
    <w:rsid w:val="00D40FD4"/>
    <w:rsid w:val="00D410BF"/>
    <w:rsid w:val="00D412ED"/>
    <w:rsid w:val="00D415F7"/>
    <w:rsid w:val="00D4165A"/>
    <w:rsid w:val="00D41673"/>
    <w:rsid w:val="00D419F1"/>
    <w:rsid w:val="00D41E22"/>
    <w:rsid w:val="00D42795"/>
    <w:rsid w:val="00D42B4B"/>
    <w:rsid w:val="00D42B73"/>
    <w:rsid w:val="00D42D29"/>
    <w:rsid w:val="00D42E6A"/>
    <w:rsid w:val="00D430C6"/>
    <w:rsid w:val="00D430F5"/>
    <w:rsid w:val="00D438F4"/>
    <w:rsid w:val="00D43C5B"/>
    <w:rsid w:val="00D43E44"/>
    <w:rsid w:val="00D44087"/>
    <w:rsid w:val="00D441C9"/>
    <w:rsid w:val="00D4426F"/>
    <w:rsid w:val="00D442EC"/>
    <w:rsid w:val="00D44814"/>
    <w:rsid w:val="00D44BB7"/>
    <w:rsid w:val="00D44DE2"/>
    <w:rsid w:val="00D44E5E"/>
    <w:rsid w:val="00D450F0"/>
    <w:rsid w:val="00D4639C"/>
    <w:rsid w:val="00D4699E"/>
    <w:rsid w:val="00D46D95"/>
    <w:rsid w:val="00D47074"/>
    <w:rsid w:val="00D47223"/>
    <w:rsid w:val="00D477B4"/>
    <w:rsid w:val="00D47E61"/>
    <w:rsid w:val="00D50149"/>
    <w:rsid w:val="00D5091E"/>
    <w:rsid w:val="00D50AB0"/>
    <w:rsid w:val="00D50B1D"/>
    <w:rsid w:val="00D50B7A"/>
    <w:rsid w:val="00D50B84"/>
    <w:rsid w:val="00D51015"/>
    <w:rsid w:val="00D514D3"/>
    <w:rsid w:val="00D51AB5"/>
    <w:rsid w:val="00D51F6F"/>
    <w:rsid w:val="00D52F23"/>
    <w:rsid w:val="00D5363F"/>
    <w:rsid w:val="00D53A47"/>
    <w:rsid w:val="00D53BF7"/>
    <w:rsid w:val="00D53C42"/>
    <w:rsid w:val="00D53FC6"/>
    <w:rsid w:val="00D541D0"/>
    <w:rsid w:val="00D5421F"/>
    <w:rsid w:val="00D54366"/>
    <w:rsid w:val="00D551AA"/>
    <w:rsid w:val="00D555AA"/>
    <w:rsid w:val="00D555B4"/>
    <w:rsid w:val="00D55C56"/>
    <w:rsid w:val="00D55D8D"/>
    <w:rsid w:val="00D563C5"/>
    <w:rsid w:val="00D569BE"/>
    <w:rsid w:val="00D56D33"/>
    <w:rsid w:val="00D56D53"/>
    <w:rsid w:val="00D571A1"/>
    <w:rsid w:val="00D571A4"/>
    <w:rsid w:val="00D5737E"/>
    <w:rsid w:val="00D57CBD"/>
    <w:rsid w:val="00D57EE6"/>
    <w:rsid w:val="00D57EFD"/>
    <w:rsid w:val="00D60047"/>
    <w:rsid w:val="00D60441"/>
    <w:rsid w:val="00D604E5"/>
    <w:rsid w:val="00D60AEC"/>
    <w:rsid w:val="00D60B8E"/>
    <w:rsid w:val="00D613A0"/>
    <w:rsid w:val="00D61443"/>
    <w:rsid w:val="00D61496"/>
    <w:rsid w:val="00D619EC"/>
    <w:rsid w:val="00D61D7F"/>
    <w:rsid w:val="00D62072"/>
    <w:rsid w:val="00D621F6"/>
    <w:rsid w:val="00D62350"/>
    <w:rsid w:val="00D624A8"/>
    <w:rsid w:val="00D627A7"/>
    <w:rsid w:val="00D62820"/>
    <w:rsid w:val="00D628D4"/>
    <w:rsid w:val="00D62B6B"/>
    <w:rsid w:val="00D6315C"/>
    <w:rsid w:val="00D632C1"/>
    <w:rsid w:val="00D63C1D"/>
    <w:rsid w:val="00D640C8"/>
    <w:rsid w:val="00D64362"/>
    <w:rsid w:val="00D6450E"/>
    <w:rsid w:val="00D646D0"/>
    <w:rsid w:val="00D64AE3"/>
    <w:rsid w:val="00D64C80"/>
    <w:rsid w:val="00D650F1"/>
    <w:rsid w:val="00D65581"/>
    <w:rsid w:val="00D658B0"/>
    <w:rsid w:val="00D65F94"/>
    <w:rsid w:val="00D663CB"/>
    <w:rsid w:val="00D665DD"/>
    <w:rsid w:val="00D666A0"/>
    <w:rsid w:val="00D666A7"/>
    <w:rsid w:val="00D66920"/>
    <w:rsid w:val="00D66BE4"/>
    <w:rsid w:val="00D66C1B"/>
    <w:rsid w:val="00D67475"/>
    <w:rsid w:val="00D67537"/>
    <w:rsid w:val="00D678BB"/>
    <w:rsid w:val="00D67A2F"/>
    <w:rsid w:val="00D67AF8"/>
    <w:rsid w:val="00D67D8C"/>
    <w:rsid w:val="00D70127"/>
    <w:rsid w:val="00D7032F"/>
    <w:rsid w:val="00D70923"/>
    <w:rsid w:val="00D70D76"/>
    <w:rsid w:val="00D70F0E"/>
    <w:rsid w:val="00D7192C"/>
    <w:rsid w:val="00D71A98"/>
    <w:rsid w:val="00D71F37"/>
    <w:rsid w:val="00D727A4"/>
    <w:rsid w:val="00D72BFA"/>
    <w:rsid w:val="00D72E18"/>
    <w:rsid w:val="00D7337C"/>
    <w:rsid w:val="00D737C8"/>
    <w:rsid w:val="00D73AB2"/>
    <w:rsid w:val="00D73B81"/>
    <w:rsid w:val="00D73C63"/>
    <w:rsid w:val="00D7460C"/>
    <w:rsid w:val="00D74AC7"/>
    <w:rsid w:val="00D74DE2"/>
    <w:rsid w:val="00D74F0C"/>
    <w:rsid w:val="00D75005"/>
    <w:rsid w:val="00D75332"/>
    <w:rsid w:val="00D7534F"/>
    <w:rsid w:val="00D7539F"/>
    <w:rsid w:val="00D75416"/>
    <w:rsid w:val="00D75789"/>
    <w:rsid w:val="00D75A7A"/>
    <w:rsid w:val="00D75BA3"/>
    <w:rsid w:val="00D75BCD"/>
    <w:rsid w:val="00D7611F"/>
    <w:rsid w:val="00D761EE"/>
    <w:rsid w:val="00D762C8"/>
    <w:rsid w:val="00D7665A"/>
    <w:rsid w:val="00D76C9B"/>
    <w:rsid w:val="00D76EF2"/>
    <w:rsid w:val="00D76F67"/>
    <w:rsid w:val="00D770BC"/>
    <w:rsid w:val="00D77183"/>
    <w:rsid w:val="00D77B08"/>
    <w:rsid w:val="00D77C04"/>
    <w:rsid w:val="00D809AD"/>
    <w:rsid w:val="00D80AB3"/>
    <w:rsid w:val="00D81038"/>
    <w:rsid w:val="00D81149"/>
    <w:rsid w:val="00D812ED"/>
    <w:rsid w:val="00D81490"/>
    <w:rsid w:val="00D81FAB"/>
    <w:rsid w:val="00D82127"/>
    <w:rsid w:val="00D82B7D"/>
    <w:rsid w:val="00D82BD4"/>
    <w:rsid w:val="00D82BD7"/>
    <w:rsid w:val="00D83048"/>
    <w:rsid w:val="00D836BA"/>
    <w:rsid w:val="00D83DD1"/>
    <w:rsid w:val="00D83E53"/>
    <w:rsid w:val="00D83FA4"/>
    <w:rsid w:val="00D845F6"/>
    <w:rsid w:val="00D8463B"/>
    <w:rsid w:val="00D84689"/>
    <w:rsid w:val="00D849E7"/>
    <w:rsid w:val="00D84EF9"/>
    <w:rsid w:val="00D85483"/>
    <w:rsid w:val="00D85B92"/>
    <w:rsid w:val="00D85C04"/>
    <w:rsid w:val="00D85F10"/>
    <w:rsid w:val="00D865BD"/>
    <w:rsid w:val="00D86F01"/>
    <w:rsid w:val="00D879F9"/>
    <w:rsid w:val="00D905BB"/>
    <w:rsid w:val="00D90817"/>
    <w:rsid w:val="00D909D6"/>
    <w:rsid w:val="00D910DF"/>
    <w:rsid w:val="00D91156"/>
    <w:rsid w:val="00D91503"/>
    <w:rsid w:val="00D91556"/>
    <w:rsid w:val="00D91722"/>
    <w:rsid w:val="00D9175D"/>
    <w:rsid w:val="00D918F2"/>
    <w:rsid w:val="00D92210"/>
    <w:rsid w:val="00D925C9"/>
    <w:rsid w:val="00D9288C"/>
    <w:rsid w:val="00D92BBB"/>
    <w:rsid w:val="00D92CC5"/>
    <w:rsid w:val="00D92F01"/>
    <w:rsid w:val="00D9327D"/>
    <w:rsid w:val="00D93338"/>
    <w:rsid w:val="00D93F1A"/>
    <w:rsid w:val="00D943EE"/>
    <w:rsid w:val="00D944F5"/>
    <w:rsid w:val="00D94AE7"/>
    <w:rsid w:val="00D94D73"/>
    <w:rsid w:val="00D95318"/>
    <w:rsid w:val="00D95705"/>
    <w:rsid w:val="00D95A76"/>
    <w:rsid w:val="00D9647D"/>
    <w:rsid w:val="00D96A7F"/>
    <w:rsid w:val="00D973D0"/>
    <w:rsid w:val="00D974EF"/>
    <w:rsid w:val="00D97513"/>
    <w:rsid w:val="00D977F2"/>
    <w:rsid w:val="00D97F6D"/>
    <w:rsid w:val="00DA035D"/>
    <w:rsid w:val="00DA07C1"/>
    <w:rsid w:val="00DA0915"/>
    <w:rsid w:val="00DA0A2D"/>
    <w:rsid w:val="00DA0BF6"/>
    <w:rsid w:val="00DA1033"/>
    <w:rsid w:val="00DA1332"/>
    <w:rsid w:val="00DA167D"/>
    <w:rsid w:val="00DA1A73"/>
    <w:rsid w:val="00DA1F3E"/>
    <w:rsid w:val="00DA1FAA"/>
    <w:rsid w:val="00DA20DA"/>
    <w:rsid w:val="00DA2380"/>
    <w:rsid w:val="00DA2501"/>
    <w:rsid w:val="00DA262A"/>
    <w:rsid w:val="00DA26DF"/>
    <w:rsid w:val="00DA27AF"/>
    <w:rsid w:val="00DA2BFE"/>
    <w:rsid w:val="00DA383D"/>
    <w:rsid w:val="00DA38B4"/>
    <w:rsid w:val="00DA3928"/>
    <w:rsid w:val="00DA3D2A"/>
    <w:rsid w:val="00DA3DC6"/>
    <w:rsid w:val="00DA4161"/>
    <w:rsid w:val="00DA4709"/>
    <w:rsid w:val="00DA4720"/>
    <w:rsid w:val="00DA4D1F"/>
    <w:rsid w:val="00DA4FEC"/>
    <w:rsid w:val="00DA528A"/>
    <w:rsid w:val="00DA5475"/>
    <w:rsid w:val="00DA556F"/>
    <w:rsid w:val="00DA56BE"/>
    <w:rsid w:val="00DA57D9"/>
    <w:rsid w:val="00DA6439"/>
    <w:rsid w:val="00DA67D1"/>
    <w:rsid w:val="00DA6DC6"/>
    <w:rsid w:val="00DA6E15"/>
    <w:rsid w:val="00DA7095"/>
    <w:rsid w:val="00DA727B"/>
    <w:rsid w:val="00DA7429"/>
    <w:rsid w:val="00DA78F7"/>
    <w:rsid w:val="00DA7A24"/>
    <w:rsid w:val="00DA7A2D"/>
    <w:rsid w:val="00DA7AE2"/>
    <w:rsid w:val="00DB0323"/>
    <w:rsid w:val="00DB05B2"/>
    <w:rsid w:val="00DB0669"/>
    <w:rsid w:val="00DB0BC4"/>
    <w:rsid w:val="00DB0ECF"/>
    <w:rsid w:val="00DB0F19"/>
    <w:rsid w:val="00DB1032"/>
    <w:rsid w:val="00DB1F6F"/>
    <w:rsid w:val="00DB1F94"/>
    <w:rsid w:val="00DB2227"/>
    <w:rsid w:val="00DB231C"/>
    <w:rsid w:val="00DB24AD"/>
    <w:rsid w:val="00DB2B31"/>
    <w:rsid w:val="00DB2C07"/>
    <w:rsid w:val="00DB2CED"/>
    <w:rsid w:val="00DB2D68"/>
    <w:rsid w:val="00DB368F"/>
    <w:rsid w:val="00DB4066"/>
    <w:rsid w:val="00DB46F7"/>
    <w:rsid w:val="00DB4C49"/>
    <w:rsid w:val="00DB4DE8"/>
    <w:rsid w:val="00DB60C6"/>
    <w:rsid w:val="00DB61C3"/>
    <w:rsid w:val="00DB62BD"/>
    <w:rsid w:val="00DB6503"/>
    <w:rsid w:val="00DB6C30"/>
    <w:rsid w:val="00DB6C38"/>
    <w:rsid w:val="00DB6F26"/>
    <w:rsid w:val="00DB6F4E"/>
    <w:rsid w:val="00DB72E7"/>
    <w:rsid w:val="00DB732B"/>
    <w:rsid w:val="00DC055C"/>
    <w:rsid w:val="00DC0818"/>
    <w:rsid w:val="00DC08F6"/>
    <w:rsid w:val="00DC0D22"/>
    <w:rsid w:val="00DC0E03"/>
    <w:rsid w:val="00DC1518"/>
    <w:rsid w:val="00DC18AE"/>
    <w:rsid w:val="00DC1B48"/>
    <w:rsid w:val="00DC1D85"/>
    <w:rsid w:val="00DC1F99"/>
    <w:rsid w:val="00DC213B"/>
    <w:rsid w:val="00DC28F7"/>
    <w:rsid w:val="00DC2A36"/>
    <w:rsid w:val="00DC32E7"/>
    <w:rsid w:val="00DC340D"/>
    <w:rsid w:val="00DC3551"/>
    <w:rsid w:val="00DC3B23"/>
    <w:rsid w:val="00DC3E68"/>
    <w:rsid w:val="00DC4251"/>
    <w:rsid w:val="00DC42DE"/>
    <w:rsid w:val="00DC4B2A"/>
    <w:rsid w:val="00DC4F3E"/>
    <w:rsid w:val="00DC4F5C"/>
    <w:rsid w:val="00DC5185"/>
    <w:rsid w:val="00DC554C"/>
    <w:rsid w:val="00DC59CB"/>
    <w:rsid w:val="00DC5AC7"/>
    <w:rsid w:val="00DC5C2C"/>
    <w:rsid w:val="00DC69C0"/>
    <w:rsid w:val="00DC6B38"/>
    <w:rsid w:val="00DC6DF9"/>
    <w:rsid w:val="00DC6FC8"/>
    <w:rsid w:val="00DC79D4"/>
    <w:rsid w:val="00DD0567"/>
    <w:rsid w:val="00DD0699"/>
    <w:rsid w:val="00DD092E"/>
    <w:rsid w:val="00DD1050"/>
    <w:rsid w:val="00DD130E"/>
    <w:rsid w:val="00DD1706"/>
    <w:rsid w:val="00DD1C72"/>
    <w:rsid w:val="00DD1F28"/>
    <w:rsid w:val="00DD1F99"/>
    <w:rsid w:val="00DD202D"/>
    <w:rsid w:val="00DD2283"/>
    <w:rsid w:val="00DD229D"/>
    <w:rsid w:val="00DD2608"/>
    <w:rsid w:val="00DD2B43"/>
    <w:rsid w:val="00DD2C13"/>
    <w:rsid w:val="00DD30DD"/>
    <w:rsid w:val="00DD31DF"/>
    <w:rsid w:val="00DD4030"/>
    <w:rsid w:val="00DD40AF"/>
    <w:rsid w:val="00DD4385"/>
    <w:rsid w:val="00DD4464"/>
    <w:rsid w:val="00DD450F"/>
    <w:rsid w:val="00DD45C6"/>
    <w:rsid w:val="00DD4E8F"/>
    <w:rsid w:val="00DD515B"/>
    <w:rsid w:val="00DD5DFD"/>
    <w:rsid w:val="00DD651D"/>
    <w:rsid w:val="00DD65E7"/>
    <w:rsid w:val="00DD682E"/>
    <w:rsid w:val="00DD6B36"/>
    <w:rsid w:val="00DD718A"/>
    <w:rsid w:val="00DD75FF"/>
    <w:rsid w:val="00DD761F"/>
    <w:rsid w:val="00DD7B82"/>
    <w:rsid w:val="00DD7F02"/>
    <w:rsid w:val="00DE001D"/>
    <w:rsid w:val="00DE04B6"/>
    <w:rsid w:val="00DE060D"/>
    <w:rsid w:val="00DE0E77"/>
    <w:rsid w:val="00DE0FD3"/>
    <w:rsid w:val="00DE1B95"/>
    <w:rsid w:val="00DE1C14"/>
    <w:rsid w:val="00DE1DEF"/>
    <w:rsid w:val="00DE1E54"/>
    <w:rsid w:val="00DE2646"/>
    <w:rsid w:val="00DE2663"/>
    <w:rsid w:val="00DE2E28"/>
    <w:rsid w:val="00DE2F24"/>
    <w:rsid w:val="00DE2F27"/>
    <w:rsid w:val="00DE305E"/>
    <w:rsid w:val="00DE346E"/>
    <w:rsid w:val="00DE3BA1"/>
    <w:rsid w:val="00DE3F9C"/>
    <w:rsid w:val="00DE3FEC"/>
    <w:rsid w:val="00DE4166"/>
    <w:rsid w:val="00DE4422"/>
    <w:rsid w:val="00DE47AB"/>
    <w:rsid w:val="00DE5334"/>
    <w:rsid w:val="00DE53E7"/>
    <w:rsid w:val="00DE5852"/>
    <w:rsid w:val="00DE5D24"/>
    <w:rsid w:val="00DE5ED5"/>
    <w:rsid w:val="00DE6157"/>
    <w:rsid w:val="00DE6178"/>
    <w:rsid w:val="00DE65E5"/>
    <w:rsid w:val="00DE6639"/>
    <w:rsid w:val="00DE6ECE"/>
    <w:rsid w:val="00DE7078"/>
    <w:rsid w:val="00DE73A3"/>
    <w:rsid w:val="00DE7F2D"/>
    <w:rsid w:val="00DF01AC"/>
    <w:rsid w:val="00DF01D2"/>
    <w:rsid w:val="00DF04A5"/>
    <w:rsid w:val="00DF0729"/>
    <w:rsid w:val="00DF09C0"/>
    <w:rsid w:val="00DF0BF1"/>
    <w:rsid w:val="00DF0FC1"/>
    <w:rsid w:val="00DF11AD"/>
    <w:rsid w:val="00DF12F3"/>
    <w:rsid w:val="00DF1901"/>
    <w:rsid w:val="00DF2798"/>
    <w:rsid w:val="00DF2B3E"/>
    <w:rsid w:val="00DF2DA8"/>
    <w:rsid w:val="00DF2FB3"/>
    <w:rsid w:val="00DF329C"/>
    <w:rsid w:val="00DF34C4"/>
    <w:rsid w:val="00DF34F0"/>
    <w:rsid w:val="00DF3BD4"/>
    <w:rsid w:val="00DF3E79"/>
    <w:rsid w:val="00DF4036"/>
    <w:rsid w:val="00DF4579"/>
    <w:rsid w:val="00DF4587"/>
    <w:rsid w:val="00DF4D1A"/>
    <w:rsid w:val="00DF4F6E"/>
    <w:rsid w:val="00DF593B"/>
    <w:rsid w:val="00DF5AB9"/>
    <w:rsid w:val="00DF5B1D"/>
    <w:rsid w:val="00DF5F9E"/>
    <w:rsid w:val="00DF64C3"/>
    <w:rsid w:val="00DF686B"/>
    <w:rsid w:val="00DF745E"/>
    <w:rsid w:val="00DF7BCC"/>
    <w:rsid w:val="00DF7DE4"/>
    <w:rsid w:val="00DF7EE7"/>
    <w:rsid w:val="00E00493"/>
    <w:rsid w:val="00E007BC"/>
    <w:rsid w:val="00E0086F"/>
    <w:rsid w:val="00E00A24"/>
    <w:rsid w:val="00E00A32"/>
    <w:rsid w:val="00E00D57"/>
    <w:rsid w:val="00E00E45"/>
    <w:rsid w:val="00E01061"/>
    <w:rsid w:val="00E014EC"/>
    <w:rsid w:val="00E0151A"/>
    <w:rsid w:val="00E01669"/>
    <w:rsid w:val="00E0263E"/>
    <w:rsid w:val="00E027E7"/>
    <w:rsid w:val="00E02899"/>
    <w:rsid w:val="00E02D46"/>
    <w:rsid w:val="00E03216"/>
    <w:rsid w:val="00E0346C"/>
    <w:rsid w:val="00E0364D"/>
    <w:rsid w:val="00E03AD9"/>
    <w:rsid w:val="00E03D46"/>
    <w:rsid w:val="00E03DD2"/>
    <w:rsid w:val="00E03E8B"/>
    <w:rsid w:val="00E042FF"/>
    <w:rsid w:val="00E044FD"/>
    <w:rsid w:val="00E04643"/>
    <w:rsid w:val="00E050B8"/>
    <w:rsid w:val="00E05A78"/>
    <w:rsid w:val="00E0601F"/>
    <w:rsid w:val="00E06390"/>
    <w:rsid w:val="00E06B39"/>
    <w:rsid w:val="00E06B44"/>
    <w:rsid w:val="00E06ED8"/>
    <w:rsid w:val="00E06F70"/>
    <w:rsid w:val="00E07041"/>
    <w:rsid w:val="00E0708C"/>
    <w:rsid w:val="00E07257"/>
    <w:rsid w:val="00E072C7"/>
    <w:rsid w:val="00E07470"/>
    <w:rsid w:val="00E07797"/>
    <w:rsid w:val="00E07A1B"/>
    <w:rsid w:val="00E1065C"/>
    <w:rsid w:val="00E109DF"/>
    <w:rsid w:val="00E10DE1"/>
    <w:rsid w:val="00E10EA9"/>
    <w:rsid w:val="00E1108B"/>
    <w:rsid w:val="00E1132C"/>
    <w:rsid w:val="00E117B8"/>
    <w:rsid w:val="00E118F1"/>
    <w:rsid w:val="00E11930"/>
    <w:rsid w:val="00E119F2"/>
    <w:rsid w:val="00E11CEE"/>
    <w:rsid w:val="00E11D03"/>
    <w:rsid w:val="00E124B9"/>
    <w:rsid w:val="00E124E7"/>
    <w:rsid w:val="00E1281B"/>
    <w:rsid w:val="00E129CE"/>
    <w:rsid w:val="00E12C77"/>
    <w:rsid w:val="00E13181"/>
    <w:rsid w:val="00E13212"/>
    <w:rsid w:val="00E13719"/>
    <w:rsid w:val="00E138C6"/>
    <w:rsid w:val="00E13BFE"/>
    <w:rsid w:val="00E13E9C"/>
    <w:rsid w:val="00E144EA"/>
    <w:rsid w:val="00E15471"/>
    <w:rsid w:val="00E156DE"/>
    <w:rsid w:val="00E15DBA"/>
    <w:rsid w:val="00E164B8"/>
    <w:rsid w:val="00E165AD"/>
    <w:rsid w:val="00E16859"/>
    <w:rsid w:val="00E1690B"/>
    <w:rsid w:val="00E16D29"/>
    <w:rsid w:val="00E17A5B"/>
    <w:rsid w:val="00E2027C"/>
    <w:rsid w:val="00E205BD"/>
    <w:rsid w:val="00E205E0"/>
    <w:rsid w:val="00E20628"/>
    <w:rsid w:val="00E20665"/>
    <w:rsid w:val="00E207B7"/>
    <w:rsid w:val="00E20838"/>
    <w:rsid w:val="00E208B7"/>
    <w:rsid w:val="00E2163C"/>
    <w:rsid w:val="00E21926"/>
    <w:rsid w:val="00E21AB4"/>
    <w:rsid w:val="00E21FD8"/>
    <w:rsid w:val="00E22036"/>
    <w:rsid w:val="00E2205A"/>
    <w:rsid w:val="00E22560"/>
    <w:rsid w:val="00E225DB"/>
    <w:rsid w:val="00E2274F"/>
    <w:rsid w:val="00E228B3"/>
    <w:rsid w:val="00E230E4"/>
    <w:rsid w:val="00E2367D"/>
    <w:rsid w:val="00E23DEB"/>
    <w:rsid w:val="00E2412C"/>
    <w:rsid w:val="00E24242"/>
    <w:rsid w:val="00E247CF"/>
    <w:rsid w:val="00E24989"/>
    <w:rsid w:val="00E249CE"/>
    <w:rsid w:val="00E24C7B"/>
    <w:rsid w:val="00E252C0"/>
    <w:rsid w:val="00E25B0C"/>
    <w:rsid w:val="00E25D31"/>
    <w:rsid w:val="00E25EE8"/>
    <w:rsid w:val="00E2609C"/>
    <w:rsid w:val="00E260D5"/>
    <w:rsid w:val="00E26400"/>
    <w:rsid w:val="00E26DF9"/>
    <w:rsid w:val="00E26EAB"/>
    <w:rsid w:val="00E27340"/>
    <w:rsid w:val="00E27D33"/>
    <w:rsid w:val="00E30325"/>
    <w:rsid w:val="00E30485"/>
    <w:rsid w:val="00E304A5"/>
    <w:rsid w:val="00E304DC"/>
    <w:rsid w:val="00E30892"/>
    <w:rsid w:val="00E3136C"/>
    <w:rsid w:val="00E31469"/>
    <w:rsid w:val="00E31514"/>
    <w:rsid w:val="00E3156C"/>
    <w:rsid w:val="00E31589"/>
    <w:rsid w:val="00E3166F"/>
    <w:rsid w:val="00E31818"/>
    <w:rsid w:val="00E3196D"/>
    <w:rsid w:val="00E31D63"/>
    <w:rsid w:val="00E31DC8"/>
    <w:rsid w:val="00E32140"/>
    <w:rsid w:val="00E321EB"/>
    <w:rsid w:val="00E32A53"/>
    <w:rsid w:val="00E32BC5"/>
    <w:rsid w:val="00E334F2"/>
    <w:rsid w:val="00E3363A"/>
    <w:rsid w:val="00E34055"/>
    <w:rsid w:val="00E3407A"/>
    <w:rsid w:val="00E3416C"/>
    <w:rsid w:val="00E34550"/>
    <w:rsid w:val="00E34838"/>
    <w:rsid w:val="00E3499A"/>
    <w:rsid w:val="00E350C6"/>
    <w:rsid w:val="00E350ED"/>
    <w:rsid w:val="00E35228"/>
    <w:rsid w:val="00E35987"/>
    <w:rsid w:val="00E35D3C"/>
    <w:rsid w:val="00E35FD0"/>
    <w:rsid w:val="00E36155"/>
    <w:rsid w:val="00E368C9"/>
    <w:rsid w:val="00E36B8E"/>
    <w:rsid w:val="00E36D3D"/>
    <w:rsid w:val="00E378FD"/>
    <w:rsid w:val="00E37A11"/>
    <w:rsid w:val="00E37EF3"/>
    <w:rsid w:val="00E37F8D"/>
    <w:rsid w:val="00E40120"/>
    <w:rsid w:val="00E4018E"/>
    <w:rsid w:val="00E4049A"/>
    <w:rsid w:val="00E40678"/>
    <w:rsid w:val="00E40ACD"/>
    <w:rsid w:val="00E40E9A"/>
    <w:rsid w:val="00E40F64"/>
    <w:rsid w:val="00E4109D"/>
    <w:rsid w:val="00E415E4"/>
    <w:rsid w:val="00E417AE"/>
    <w:rsid w:val="00E41B6F"/>
    <w:rsid w:val="00E41CFC"/>
    <w:rsid w:val="00E41E1F"/>
    <w:rsid w:val="00E4237F"/>
    <w:rsid w:val="00E42BDA"/>
    <w:rsid w:val="00E43AB4"/>
    <w:rsid w:val="00E44026"/>
    <w:rsid w:val="00E44459"/>
    <w:rsid w:val="00E446CF"/>
    <w:rsid w:val="00E44E62"/>
    <w:rsid w:val="00E455A5"/>
    <w:rsid w:val="00E455D1"/>
    <w:rsid w:val="00E45626"/>
    <w:rsid w:val="00E45684"/>
    <w:rsid w:val="00E456F2"/>
    <w:rsid w:val="00E45A99"/>
    <w:rsid w:val="00E45AC6"/>
    <w:rsid w:val="00E45C0B"/>
    <w:rsid w:val="00E45E1D"/>
    <w:rsid w:val="00E45FDE"/>
    <w:rsid w:val="00E460EA"/>
    <w:rsid w:val="00E461D3"/>
    <w:rsid w:val="00E46411"/>
    <w:rsid w:val="00E46431"/>
    <w:rsid w:val="00E46E48"/>
    <w:rsid w:val="00E46FCE"/>
    <w:rsid w:val="00E473E1"/>
    <w:rsid w:val="00E478C0"/>
    <w:rsid w:val="00E47E41"/>
    <w:rsid w:val="00E5011D"/>
    <w:rsid w:val="00E505BE"/>
    <w:rsid w:val="00E50B3A"/>
    <w:rsid w:val="00E50B3C"/>
    <w:rsid w:val="00E510FC"/>
    <w:rsid w:val="00E5110D"/>
    <w:rsid w:val="00E511B6"/>
    <w:rsid w:val="00E513CB"/>
    <w:rsid w:val="00E513FF"/>
    <w:rsid w:val="00E5146E"/>
    <w:rsid w:val="00E5198A"/>
    <w:rsid w:val="00E51E0F"/>
    <w:rsid w:val="00E5205B"/>
    <w:rsid w:val="00E5206B"/>
    <w:rsid w:val="00E5244E"/>
    <w:rsid w:val="00E5277F"/>
    <w:rsid w:val="00E528D5"/>
    <w:rsid w:val="00E5292F"/>
    <w:rsid w:val="00E529C7"/>
    <w:rsid w:val="00E532D6"/>
    <w:rsid w:val="00E536E9"/>
    <w:rsid w:val="00E53C2B"/>
    <w:rsid w:val="00E53C91"/>
    <w:rsid w:val="00E53CD7"/>
    <w:rsid w:val="00E53D5F"/>
    <w:rsid w:val="00E54090"/>
    <w:rsid w:val="00E5414B"/>
    <w:rsid w:val="00E542A2"/>
    <w:rsid w:val="00E5447B"/>
    <w:rsid w:val="00E545A5"/>
    <w:rsid w:val="00E5498C"/>
    <w:rsid w:val="00E54B81"/>
    <w:rsid w:val="00E5516B"/>
    <w:rsid w:val="00E554B5"/>
    <w:rsid w:val="00E5552F"/>
    <w:rsid w:val="00E556E2"/>
    <w:rsid w:val="00E55741"/>
    <w:rsid w:val="00E55AB8"/>
    <w:rsid w:val="00E55DB6"/>
    <w:rsid w:val="00E55F14"/>
    <w:rsid w:val="00E56167"/>
    <w:rsid w:val="00E5634B"/>
    <w:rsid w:val="00E5684F"/>
    <w:rsid w:val="00E56EED"/>
    <w:rsid w:val="00E57174"/>
    <w:rsid w:val="00E572AB"/>
    <w:rsid w:val="00E574F2"/>
    <w:rsid w:val="00E57C16"/>
    <w:rsid w:val="00E57E45"/>
    <w:rsid w:val="00E57E4A"/>
    <w:rsid w:val="00E60045"/>
    <w:rsid w:val="00E600E9"/>
    <w:rsid w:val="00E605B7"/>
    <w:rsid w:val="00E60A78"/>
    <w:rsid w:val="00E60E6E"/>
    <w:rsid w:val="00E6128A"/>
    <w:rsid w:val="00E61834"/>
    <w:rsid w:val="00E618E3"/>
    <w:rsid w:val="00E61E62"/>
    <w:rsid w:val="00E6247F"/>
    <w:rsid w:val="00E63733"/>
    <w:rsid w:val="00E63777"/>
    <w:rsid w:val="00E639B7"/>
    <w:rsid w:val="00E63DB7"/>
    <w:rsid w:val="00E640F6"/>
    <w:rsid w:val="00E6412A"/>
    <w:rsid w:val="00E641C4"/>
    <w:rsid w:val="00E64BA8"/>
    <w:rsid w:val="00E65161"/>
    <w:rsid w:val="00E66861"/>
    <w:rsid w:val="00E66978"/>
    <w:rsid w:val="00E66BF8"/>
    <w:rsid w:val="00E66E5F"/>
    <w:rsid w:val="00E67BBB"/>
    <w:rsid w:val="00E70486"/>
    <w:rsid w:val="00E70619"/>
    <w:rsid w:val="00E706AB"/>
    <w:rsid w:val="00E707C1"/>
    <w:rsid w:val="00E709C2"/>
    <w:rsid w:val="00E70CE2"/>
    <w:rsid w:val="00E70D7D"/>
    <w:rsid w:val="00E71249"/>
    <w:rsid w:val="00E71303"/>
    <w:rsid w:val="00E715BF"/>
    <w:rsid w:val="00E71741"/>
    <w:rsid w:val="00E71C97"/>
    <w:rsid w:val="00E71F5B"/>
    <w:rsid w:val="00E722F8"/>
    <w:rsid w:val="00E7241F"/>
    <w:rsid w:val="00E726DF"/>
    <w:rsid w:val="00E72EF3"/>
    <w:rsid w:val="00E73406"/>
    <w:rsid w:val="00E735EA"/>
    <w:rsid w:val="00E73846"/>
    <w:rsid w:val="00E74593"/>
    <w:rsid w:val="00E7488F"/>
    <w:rsid w:val="00E748E7"/>
    <w:rsid w:val="00E74964"/>
    <w:rsid w:val="00E7501A"/>
    <w:rsid w:val="00E7512A"/>
    <w:rsid w:val="00E75786"/>
    <w:rsid w:val="00E758AD"/>
    <w:rsid w:val="00E75BF1"/>
    <w:rsid w:val="00E75E4F"/>
    <w:rsid w:val="00E76656"/>
    <w:rsid w:val="00E7668B"/>
    <w:rsid w:val="00E76877"/>
    <w:rsid w:val="00E76ED4"/>
    <w:rsid w:val="00E771BC"/>
    <w:rsid w:val="00E7725C"/>
    <w:rsid w:val="00E77627"/>
    <w:rsid w:val="00E7768F"/>
    <w:rsid w:val="00E777CB"/>
    <w:rsid w:val="00E77A10"/>
    <w:rsid w:val="00E77D03"/>
    <w:rsid w:val="00E77D99"/>
    <w:rsid w:val="00E800DA"/>
    <w:rsid w:val="00E809B7"/>
    <w:rsid w:val="00E80D31"/>
    <w:rsid w:val="00E80E9B"/>
    <w:rsid w:val="00E81158"/>
    <w:rsid w:val="00E8127F"/>
    <w:rsid w:val="00E81287"/>
    <w:rsid w:val="00E81958"/>
    <w:rsid w:val="00E81C8E"/>
    <w:rsid w:val="00E81EC2"/>
    <w:rsid w:val="00E81F24"/>
    <w:rsid w:val="00E81FE1"/>
    <w:rsid w:val="00E8232D"/>
    <w:rsid w:val="00E82C6B"/>
    <w:rsid w:val="00E82F2B"/>
    <w:rsid w:val="00E83BB5"/>
    <w:rsid w:val="00E83C64"/>
    <w:rsid w:val="00E84167"/>
    <w:rsid w:val="00E843C9"/>
    <w:rsid w:val="00E84B8E"/>
    <w:rsid w:val="00E84E31"/>
    <w:rsid w:val="00E84E7D"/>
    <w:rsid w:val="00E852E6"/>
    <w:rsid w:val="00E8550D"/>
    <w:rsid w:val="00E85776"/>
    <w:rsid w:val="00E85C0F"/>
    <w:rsid w:val="00E863F7"/>
    <w:rsid w:val="00E864D4"/>
    <w:rsid w:val="00E8694E"/>
    <w:rsid w:val="00E86D19"/>
    <w:rsid w:val="00E86E07"/>
    <w:rsid w:val="00E86F69"/>
    <w:rsid w:val="00E8749A"/>
    <w:rsid w:val="00E8756E"/>
    <w:rsid w:val="00E878AD"/>
    <w:rsid w:val="00E879C6"/>
    <w:rsid w:val="00E9042A"/>
    <w:rsid w:val="00E91197"/>
    <w:rsid w:val="00E912BB"/>
    <w:rsid w:val="00E912EB"/>
    <w:rsid w:val="00E9158A"/>
    <w:rsid w:val="00E91BD2"/>
    <w:rsid w:val="00E91C02"/>
    <w:rsid w:val="00E91EF1"/>
    <w:rsid w:val="00E920BF"/>
    <w:rsid w:val="00E920E8"/>
    <w:rsid w:val="00E92162"/>
    <w:rsid w:val="00E921B7"/>
    <w:rsid w:val="00E92364"/>
    <w:rsid w:val="00E92988"/>
    <w:rsid w:val="00E92EBA"/>
    <w:rsid w:val="00E92ECE"/>
    <w:rsid w:val="00E93898"/>
    <w:rsid w:val="00E93DF6"/>
    <w:rsid w:val="00E93E25"/>
    <w:rsid w:val="00E93F69"/>
    <w:rsid w:val="00E940A6"/>
    <w:rsid w:val="00E940F4"/>
    <w:rsid w:val="00E9480B"/>
    <w:rsid w:val="00E949D3"/>
    <w:rsid w:val="00E953E6"/>
    <w:rsid w:val="00E95819"/>
    <w:rsid w:val="00E95AD6"/>
    <w:rsid w:val="00E95BF4"/>
    <w:rsid w:val="00E960EA"/>
    <w:rsid w:val="00E9610B"/>
    <w:rsid w:val="00E9661A"/>
    <w:rsid w:val="00E9662B"/>
    <w:rsid w:val="00E9706A"/>
    <w:rsid w:val="00E970C6"/>
    <w:rsid w:val="00E9759B"/>
    <w:rsid w:val="00E9788A"/>
    <w:rsid w:val="00E97B1D"/>
    <w:rsid w:val="00E97BD6"/>
    <w:rsid w:val="00E97DDE"/>
    <w:rsid w:val="00E97E48"/>
    <w:rsid w:val="00EA00E9"/>
    <w:rsid w:val="00EA01C8"/>
    <w:rsid w:val="00EA0551"/>
    <w:rsid w:val="00EA0B7F"/>
    <w:rsid w:val="00EA0C30"/>
    <w:rsid w:val="00EA1A35"/>
    <w:rsid w:val="00EA1A61"/>
    <w:rsid w:val="00EA1F7A"/>
    <w:rsid w:val="00EA214E"/>
    <w:rsid w:val="00EA23E5"/>
    <w:rsid w:val="00EA29D0"/>
    <w:rsid w:val="00EA2C01"/>
    <w:rsid w:val="00EA2E26"/>
    <w:rsid w:val="00EA3049"/>
    <w:rsid w:val="00EA346C"/>
    <w:rsid w:val="00EA37A1"/>
    <w:rsid w:val="00EA3B1D"/>
    <w:rsid w:val="00EA3B4B"/>
    <w:rsid w:val="00EA3B95"/>
    <w:rsid w:val="00EA4BDB"/>
    <w:rsid w:val="00EA4CE1"/>
    <w:rsid w:val="00EA4CEB"/>
    <w:rsid w:val="00EA4F3C"/>
    <w:rsid w:val="00EA524F"/>
    <w:rsid w:val="00EA56B7"/>
    <w:rsid w:val="00EA5EDC"/>
    <w:rsid w:val="00EA5F40"/>
    <w:rsid w:val="00EA626D"/>
    <w:rsid w:val="00EA6A30"/>
    <w:rsid w:val="00EA6AE7"/>
    <w:rsid w:val="00EA7343"/>
    <w:rsid w:val="00EA7635"/>
    <w:rsid w:val="00EA7AC6"/>
    <w:rsid w:val="00EA7ADB"/>
    <w:rsid w:val="00EA7B4F"/>
    <w:rsid w:val="00EA7C91"/>
    <w:rsid w:val="00EB046D"/>
    <w:rsid w:val="00EB0BCE"/>
    <w:rsid w:val="00EB0FA1"/>
    <w:rsid w:val="00EB147D"/>
    <w:rsid w:val="00EB173E"/>
    <w:rsid w:val="00EB1E8C"/>
    <w:rsid w:val="00EB2433"/>
    <w:rsid w:val="00EB28EE"/>
    <w:rsid w:val="00EB28FA"/>
    <w:rsid w:val="00EB2CDE"/>
    <w:rsid w:val="00EB31E4"/>
    <w:rsid w:val="00EB3409"/>
    <w:rsid w:val="00EB3801"/>
    <w:rsid w:val="00EB3A75"/>
    <w:rsid w:val="00EB3F4C"/>
    <w:rsid w:val="00EB3FFB"/>
    <w:rsid w:val="00EB40B7"/>
    <w:rsid w:val="00EB4573"/>
    <w:rsid w:val="00EB4F65"/>
    <w:rsid w:val="00EB5ABC"/>
    <w:rsid w:val="00EB5BAD"/>
    <w:rsid w:val="00EB61CB"/>
    <w:rsid w:val="00EB6403"/>
    <w:rsid w:val="00EB67D0"/>
    <w:rsid w:val="00EB6CB0"/>
    <w:rsid w:val="00EB6DA1"/>
    <w:rsid w:val="00EB716B"/>
    <w:rsid w:val="00EB7366"/>
    <w:rsid w:val="00EB7470"/>
    <w:rsid w:val="00EB7D4F"/>
    <w:rsid w:val="00EB7F2A"/>
    <w:rsid w:val="00EB7F8C"/>
    <w:rsid w:val="00EC00B6"/>
    <w:rsid w:val="00EC04D3"/>
    <w:rsid w:val="00EC0573"/>
    <w:rsid w:val="00EC0DCE"/>
    <w:rsid w:val="00EC0E80"/>
    <w:rsid w:val="00EC0F3D"/>
    <w:rsid w:val="00EC1417"/>
    <w:rsid w:val="00EC15D0"/>
    <w:rsid w:val="00EC1761"/>
    <w:rsid w:val="00EC1913"/>
    <w:rsid w:val="00EC1DF7"/>
    <w:rsid w:val="00EC238F"/>
    <w:rsid w:val="00EC26DE"/>
    <w:rsid w:val="00EC26F3"/>
    <w:rsid w:val="00EC2D94"/>
    <w:rsid w:val="00EC2F29"/>
    <w:rsid w:val="00EC31FD"/>
    <w:rsid w:val="00EC32C5"/>
    <w:rsid w:val="00EC358B"/>
    <w:rsid w:val="00EC3A1C"/>
    <w:rsid w:val="00EC3C12"/>
    <w:rsid w:val="00EC3C3B"/>
    <w:rsid w:val="00EC43E7"/>
    <w:rsid w:val="00EC462F"/>
    <w:rsid w:val="00EC475A"/>
    <w:rsid w:val="00EC50E2"/>
    <w:rsid w:val="00EC5B94"/>
    <w:rsid w:val="00EC5BA9"/>
    <w:rsid w:val="00EC5CFE"/>
    <w:rsid w:val="00EC614F"/>
    <w:rsid w:val="00EC620A"/>
    <w:rsid w:val="00EC633F"/>
    <w:rsid w:val="00EC634D"/>
    <w:rsid w:val="00EC668A"/>
    <w:rsid w:val="00EC74F2"/>
    <w:rsid w:val="00EC774B"/>
    <w:rsid w:val="00EC7ACB"/>
    <w:rsid w:val="00ED0045"/>
    <w:rsid w:val="00ED04D4"/>
    <w:rsid w:val="00ED08CA"/>
    <w:rsid w:val="00ED09FE"/>
    <w:rsid w:val="00ED0A2D"/>
    <w:rsid w:val="00ED0A99"/>
    <w:rsid w:val="00ED0BB3"/>
    <w:rsid w:val="00ED0F03"/>
    <w:rsid w:val="00ED1360"/>
    <w:rsid w:val="00ED13C7"/>
    <w:rsid w:val="00ED15B9"/>
    <w:rsid w:val="00ED18E6"/>
    <w:rsid w:val="00ED1B10"/>
    <w:rsid w:val="00ED1E37"/>
    <w:rsid w:val="00ED1EF9"/>
    <w:rsid w:val="00ED22DE"/>
    <w:rsid w:val="00ED2388"/>
    <w:rsid w:val="00ED2437"/>
    <w:rsid w:val="00ED2935"/>
    <w:rsid w:val="00ED2AC1"/>
    <w:rsid w:val="00ED2CFE"/>
    <w:rsid w:val="00ED2FDA"/>
    <w:rsid w:val="00ED32D2"/>
    <w:rsid w:val="00ED3350"/>
    <w:rsid w:val="00ED3499"/>
    <w:rsid w:val="00ED37A6"/>
    <w:rsid w:val="00ED3895"/>
    <w:rsid w:val="00ED3916"/>
    <w:rsid w:val="00ED398D"/>
    <w:rsid w:val="00ED3ED0"/>
    <w:rsid w:val="00ED4195"/>
    <w:rsid w:val="00ED496A"/>
    <w:rsid w:val="00ED49C7"/>
    <w:rsid w:val="00ED5095"/>
    <w:rsid w:val="00ED5286"/>
    <w:rsid w:val="00ED5720"/>
    <w:rsid w:val="00ED5C90"/>
    <w:rsid w:val="00ED60DC"/>
    <w:rsid w:val="00ED6247"/>
    <w:rsid w:val="00ED77C4"/>
    <w:rsid w:val="00ED79E1"/>
    <w:rsid w:val="00ED7D77"/>
    <w:rsid w:val="00ED7F09"/>
    <w:rsid w:val="00EE06AD"/>
    <w:rsid w:val="00EE0A7B"/>
    <w:rsid w:val="00EE0B42"/>
    <w:rsid w:val="00EE0BC0"/>
    <w:rsid w:val="00EE0CC1"/>
    <w:rsid w:val="00EE1364"/>
    <w:rsid w:val="00EE13FB"/>
    <w:rsid w:val="00EE1B17"/>
    <w:rsid w:val="00EE1D57"/>
    <w:rsid w:val="00EE1D7B"/>
    <w:rsid w:val="00EE1F5A"/>
    <w:rsid w:val="00EE20C5"/>
    <w:rsid w:val="00EE216B"/>
    <w:rsid w:val="00EE25C7"/>
    <w:rsid w:val="00EE2C33"/>
    <w:rsid w:val="00EE2EF8"/>
    <w:rsid w:val="00EE3038"/>
    <w:rsid w:val="00EE3640"/>
    <w:rsid w:val="00EE3688"/>
    <w:rsid w:val="00EE3992"/>
    <w:rsid w:val="00EE480E"/>
    <w:rsid w:val="00EE4D3F"/>
    <w:rsid w:val="00EE4E56"/>
    <w:rsid w:val="00EE4E5B"/>
    <w:rsid w:val="00EE4EED"/>
    <w:rsid w:val="00EE50D9"/>
    <w:rsid w:val="00EE528E"/>
    <w:rsid w:val="00EE55CC"/>
    <w:rsid w:val="00EE5B01"/>
    <w:rsid w:val="00EE5F89"/>
    <w:rsid w:val="00EE6438"/>
    <w:rsid w:val="00EE68C9"/>
    <w:rsid w:val="00EE76B4"/>
    <w:rsid w:val="00EE7D30"/>
    <w:rsid w:val="00EE7DA7"/>
    <w:rsid w:val="00EF0165"/>
    <w:rsid w:val="00EF01FE"/>
    <w:rsid w:val="00EF0C2F"/>
    <w:rsid w:val="00EF1950"/>
    <w:rsid w:val="00EF21A2"/>
    <w:rsid w:val="00EF2448"/>
    <w:rsid w:val="00EF2AAD"/>
    <w:rsid w:val="00EF2D5E"/>
    <w:rsid w:val="00EF2EC0"/>
    <w:rsid w:val="00EF35CB"/>
    <w:rsid w:val="00EF366E"/>
    <w:rsid w:val="00EF367F"/>
    <w:rsid w:val="00EF3CDF"/>
    <w:rsid w:val="00EF3D3B"/>
    <w:rsid w:val="00EF3E7F"/>
    <w:rsid w:val="00EF40C0"/>
    <w:rsid w:val="00EF430B"/>
    <w:rsid w:val="00EF43EB"/>
    <w:rsid w:val="00EF4B92"/>
    <w:rsid w:val="00EF512D"/>
    <w:rsid w:val="00EF53D8"/>
    <w:rsid w:val="00EF5419"/>
    <w:rsid w:val="00EF5612"/>
    <w:rsid w:val="00EF567D"/>
    <w:rsid w:val="00EF5768"/>
    <w:rsid w:val="00EF5AE0"/>
    <w:rsid w:val="00EF5E95"/>
    <w:rsid w:val="00EF5FE1"/>
    <w:rsid w:val="00EF643C"/>
    <w:rsid w:val="00EF6C0B"/>
    <w:rsid w:val="00EF6CD6"/>
    <w:rsid w:val="00EF6CF1"/>
    <w:rsid w:val="00EF7511"/>
    <w:rsid w:val="00EF79FF"/>
    <w:rsid w:val="00EF7C9C"/>
    <w:rsid w:val="00EF7F75"/>
    <w:rsid w:val="00F00020"/>
    <w:rsid w:val="00F00460"/>
    <w:rsid w:val="00F004AC"/>
    <w:rsid w:val="00F0074B"/>
    <w:rsid w:val="00F008ED"/>
    <w:rsid w:val="00F00BBD"/>
    <w:rsid w:val="00F00EF8"/>
    <w:rsid w:val="00F01029"/>
    <w:rsid w:val="00F01182"/>
    <w:rsid w:val="00F01352"/>
    <w:rsid w:val="00F013A7"/>
    <w:rsid w:val="00F016B1"/>
    <w:rsid w:val="00F01CBD"/>
    <w:rsid w:val="00F01F47"/>
    <w:rsid w:val="00F01F7B"/>
    <w:rsid w:val="00F02842"/>
    <w:rsid w:val="00F02D3E"/>
    <w:rsid w:val="00F02E28"/>
    <w:rsid w:val="00F02F47"/>
    <w:rsid w:val="00F03A97"/>
    <w:rsid w:val="00F03DEC"/>
    <w:rsid w:val="00F0445F"/>
    <w:rsid w:val="00F04647"/>
    <w:rsid w:val="00F0477B"/>
    <w:rsid w:val="00F04F8E"/>
    <w:rsid w:val="00F0509C"/>
    <w:rsid w:val="00F0511B"/>
    <w:rsid w:val="00F05735"/>
    <w:rsid w:val="00F059F8"/>
    <w:rsid w:val="00F05B90"/>
    <w:rsid w:val="00F05F8C"/>
    <w:rsid w:val="00F064F2"/>
    <w:rsid w:val="00F06C50"/>
    <w:rsid w:val="00F06FFC"/>
    <w:rsid w:val="00F071CB"/>
    <w:rsid w:val="00F1004D"/>
    <w:rsid w:val="00F100BE"/>
    <w:rsid w:val="00F10164"/>
    <w:rsid w:val="00F1048D"/>
    <w:rsid w:val="00F1052A"/>
    <w:rsid w:val="00F106B9"/>
    <w:rsid w:val="00F106D7"/>
    <w:rsid w:val="00F1088A"/>
    <w:rsid w:val="00F10966"/>
    <w:rsid w:val="00F10A67"/>
    <w:rsid w:val="00F1144F"/>
    <w:rsid w:val="00F114CB"/>
    <w:rsid w:val="00F11B1B"/>
    <w:rsid w:val="00F11E53"/>
    <w:rsid w:val="00F1212E"/>
    <w:rsid w:val="00F127F2"/>
    <w:rsid w:val="00F12CCA"/>
    <w:rsid w:val="00F12DCD"/>
    <w:rsid w:val="00F13305"/>
    <w:rsid w:val="00F1358F"/>
    <w:rsid w:val="00F138C3"/>
    <w:rsid w:val="00F13B13"/>
    <w:rsid w:val="00F13F1A"/>
    <w:rsid w:val="00F13F99"/>
    <w:rsid w:val="00F140A6"/>
    <w:rsid w:val="00F14165"/>
    <w:rsid w:val="00F143C6"/>
    <w:rsid w:val="00F14573"/>
    <w:rsid w:val="00F14A13"/>
    <w:rsid w:val="00F14DFA"/>
    <w:rsid w:val="00F151A4"/>
    <w:rsid w:val="00F1536D"/>
    <w:rsid w:val="00F15508"/>
    <w:rsid w:val="00F15A83"/>
    <w:rsid w:val="00F15AC0"/>
    <w:rsid w:val="00F16FE5"/>
    <w:rsid w:val="00F1700B"/>
    <w:rsid w:val="00F172F4"/>
    <w:rsid w:val="00F173FB"/>
    <w:rsid w:val="00F17DAC"/>
    <w:rsid w:val="00F17F7E"/>
    <w:rsid w:val="00F2045E"/>
    <w:rsid w:val="00F20DBA"/>
    <w:rsid w:val="00F21236"/>
    <w:rsid w:val="00F213AE"/>
    <w:rsid w:val="00F21658"/>
    <w:rsid w:val="00F21797"/>
    <w:rsid w:val="00F2198F"/>
    <w:rsid w:val="00F222D8"/>
    <w:rsid w:val="00F22427"/>
    <w:rsid w:val="00F2247E"/>
    <w:rsid w:val="00F22B36"/>
    <w:rsid w:val="00F22CD6"/>
    <w:rsid w:val="00F23319"/>
    <w:rsid w:val="00F23528"/>
    <w:rsid w:val="00F23D8D"/>
    <w:rsid w:val="00F23ED4"/>
    <w:rsid w:val="00F24059"/>
    <w:rsid w:val="00F24728"/>
    <w:rsid w:val="00F24CF5"/>
    <w:rsid w:val="00F24DA6"/>
    <w:rsid w:val="00F25051"/>
    <w:rsid w:val="00F25241"/>
    <w:rsid w:val="00F254B1"/>
    <w:rsid w:val="00F26118"/>
    <w:rsid w:val="00F26376"/>
    <w:rsid w:val="00F26583"/>
    <w:rsid w:val="00F26D1A"/>
    <w:rsid w:val="00F27936"/>
    <w:rsid w:val="00F27957"/>
    <w:rsid w:val="00F30076"/>
    <w:rsid w:val="00F300DB"/>
    <w:rsid w:val="00F3058B"/>
    <w:rsid w:val="00F30EB3"/>
    <w:rsid w:val="00F312B0"/>
    <w:rsid w:val="00F3143A"/>
    <w:rsid w:val="00F31475"/>
    <w:rsid w:val="00F315FA"/>
    <w:rsid w:val="00F3228F"/>
    <w:rsid w:val="00F32794"/>
    <w:rsid w:val="00F32811"/>
    <w:rsid w:val="00F32976"/>
    <w:rsid w:val="00F32B60"/>
    <w:rsid w:val="00F32FED"/>
    <w:rsid w:val="00F3317E"/>
    <w:rsid w:val="00F33281"/>
    <w:rsid w:val="00F33F6A"/>
    <w:rsid w:val="00F3459C"/>
    <w:rsid w:val="00F34D42"/>
    <w:rsid w:val="00F350B8"/>
    <w:rsid w:val="00F3519E"/>
    <w:rsid w:val="00F359F9"/>
    <w:rsid w:val="00F35B9F"/>
    <w:rsid w:val="00F35D6A"/>
    <w:rsid w:val="00F35D7F"/>
    <w:rsid w:val="00F35FC8"/>
    <w:rsid w:val="00F366AD"/>
    <w:rsid w:val="00F36A47"/>
    <w:rsid w:val="00F36B08"/>
    <w:rsid w:val="00F36B89"/>
    <w:rsid w:val="00F36C73"/>
    <w:rsid w:val="00F3726B"/>
    <w:rsid w:val="00F37B0F"/>
    <w:rsid w:val="00F37B8B"/>
    <w:rsid w:val="00F37BFC"/>
    <w:rsid w:val="00F403C2"/>
    <w:rsid w:val="00F40671"/>
    <w:rsid w:val="00F407EB"/>
    <w:rsid w:val="00F408F9"/>
    <w:rsid w:val="00F409D9"/>
    <w:rsid w:val="00F40A64"/>
    <w:rsid w:val="00F40D40"/>
    <w:rsid w:val="00F414D0"/>
    <w:rsid w:val="00F41568"/>
    <w:rsid w:val="00F41734"/>
    <w:rsid w:val="00F41A00"/>
    <w:rsid w:val="00F41E58"/>
    <w:rsid w:val="00F42678"/>
    <w:rsid w:val="00F42856"/>
    <w:rsid w:val="00F43AB4"/>
    <w:rsid w:val="00F43BB9"/>
    <w:rsid w:val="00F440A5"/>
    <w:rsid w:val="00F44578"/>
    <w:rsid w:val="00F445F5"/>
    <w:rsid w:val="00F453F9"/>
    <w:rsid w:val="00F4575D"/>
    <w:rsid w:val="00F45843"/>
    <w:rsid w:val="00F45A5C"/>
    <w:rsid w:val="00F45B91"/>
    <w:rsid w:val="00F45D42"/>
    <w:rsid w:val="00F45ED9"/>
    <w:rsid w:val="00F45FD4"/>
    <w:rsid w:val="00F46F24"/>
    <w:rsid w:val="00F47569"/>
    <w:rsid w:val="00F47DB2"/>
    <w:rsid w:val="00F50F5E"/>
    <w:rsid w:val="00F511C6"/>
    <w:rsid w:val="00F51356"/>
    <w:rsid w:val="00F51A26"/>
    <w:rsid w:val="00F51CA3"/>
    <w:rsid w:val="00F51FEA"/>
    <w:rsid w:val="00F52247"/>
    <w:rsid w:val="00F52359"/>
    <w:rsid w:val="00F524DA"/>
    <w:rsid w:val="00F52522"/>
    <w:rsid w:val="00F52C03"/>
    <w:rsid w:val="00F52D23"/>
    <w:rsid w:val="00F52D84"/>
    <w:rsid w:val="00F52F34"/>
    <w:rsid w:val="00F530D9"/>
    <w:rsid w:val="00F5354A"/>
    <w:rsid w:val="00F53933"/>
    <w:rsid w:val="00F53EB8"/>
    <w:rsid w:val="00F5434E"/>
    <w:rsid w:val="00F547B5"/>
    <w:rsid w:val="00F54878"/>
    <w:rsid w:val="00F5494C"/>
    <w:rsid w:val="00F5494E"/>
    <w:rsid w:val="00F549F7"/>
    <w:rsid w:val="00F54F4B"/>
    <w:rsid w:val="00F554E8"/>
    <w:rsid w:val="00F55652"/>
    <w:rsid w:val="00F55934"/>
    <w:rsid w:val="00F5608B"/>
    <w:rsid w:val="00F56375"/>
    <w:rsid w:val="00F56F9F"/>
    <w:rsid w:val="00F57688"/>
    <w:rsid w:val="00F60262"/>
    <w:rsid w:val="00F60598"/>
    <w:rsid w:val="00F606C2"/>
    <w:rsid w:val="00F60961"/>
    <w:rsid w:val="00F60C46"/>
    <w:rsid w:val="00F60D6D"/>
    <w:rsid w:val="00F60E7C"/>
    <w:rsid w:val="00F616D9"/>
    <w:rsid w:val="00F617C4"/>
    <w:rsid w:val="00F61B4D"/>
    <w:rsid w:val="00F6252C"/>
    <w:rsid w:val="00F62662"/>
    <w:rsid w:val="00F627A8"/>
    <w:rsid w:val="00F629E2"/>
    <w:rsid w:val="00F6327B"/>
    <w:rsid w:val="00F63303"/>
    <w:rsid w:val="00F637B7"/>
    <w:rsid w:val="00F63866"/>
    <w:rsid w:val="00F64327"/>
    <w:rsid w:val="00F649A8"/>
    <w:rsid w:val="00F64CC3"/>
    <w:rsid w:val="00F64D37"/>
    <w:rsid w:val="00F64F7C"/>
    <w:rsid w:val="00F66236"/>
    <w:rsid w:val="00F6697E"/>
    <w:rsid w:val="00F66A77"/>
    <w:rsid w:val="00F66F45"/>
    <w:rsid w:val="00F670FB"/>
    <w:rsid w:val="00F67704"/>
    <w:rsid w:val="00F700EB"/>
    <w:rsid w:val="00F7013D"/>
    <w:rsid w:val="00F701E1"/>
    <w:rsid w:val="00F70287"/>
    <w:rsid w:val="00F702AF"/>
    <w:rsid w:val="00F7062D"/>
    <w:rsid w:val="00F70632"/>
    <w:rsid w:val="00F706DF"/>
    <w:rsid w:val="00F70ABC"/>
    <w:rsid w:val="00F70DB0"/>
    <w:rsid w:val="00F71804"/>
    <w:rsid w:val="00F71A53"/>
    <w:rsid w:val="00F72740"/>
    <w:rsid w:val="00F729C6"/>
    <w:rsid w:val="00F72FD7"/>
    <w:rsid w:val="00F73455"/>
    <w:rsid w:val="00F735B1"/>
    <w:rsid w:val="00F7396B"/>
    <w:rsid w:val="00F74E15"/>
    <w:rsid w:val="00F74EE7"/>
    <w:rsid w:val="00F74F2C"/>
    <w:rsid w:val="00F74FCA"/>
    <w:rsid w:val="00F754DC"/>
    <w:rsid w:val="00F75C49"/>
    <w:rsid w:val="00F76098"/>
    <w:rsid w:val="00F76596"/>
    <w:rsid w:val="00F7672E"/>
    <w:rsid w:val="00F76D5D"/>
    <w:rsid w:val="00F76DED"/>
    <w:rsid w:val="00F77828"/>
    <w:rsid w:val="00F77910"/>
    <w:rsid w:val="00F77DE8"/>
    <w:rsid w:val="00F77E5A"/>
    <w:rsid w:val="00F77F6C"/>
    <w:rsid w:val="00F804B0"/>
    <w:rsid w:val="00F80606"/>
    <w:rsid w:val="00F80DCC"/>
    <w:rsid w:val="00F8110D"/>
    <w:rsid w:val="00F8153B"/>
    <w:rsid w:val="00F81A93"/>
    <w:rsid w:val="00F81D7C"/>
    <w:rsid w:val="00F8234F"/>
    <w:rsid w:val="00F826DD"/>
    <w:rsid w:val="00F82822"/>
    <w:rsid w:val="00F8295E"/>
    <w:rsid w:val="00F833E5"/>
    <w:rsid w:val="00F8372F"/>
    <w:rsid w:val="00F83928"/>
    <w:rsid w:val="00F83C26"/>
    <w:rsid w:val="00F84086"/>
    <w:rsid w:val="00F848D0"/>
    <w:rsid w:val="00F84B6C"/>
    <w:rsid w:val="00F84ECB"/>
    <w:rsid w:val="00F86132"/>
    <w:rsid w:val="00F862BA"/>
    <w:rsid w:val="00F86338"/>
    <w:rsid w:val="00F8643C"/>
    <w:rsid w:val="00F8679F"/>
    <w:rsid w:val="00F86913"/>
    <w:rsid w:val="00F86E40"/>
    <w:rsid w:val="00F870AB"/>
    <w:rsid w:val="00F872C6"/>
    <w:rsid w:val="00F87647"/>
    <w:rsid w:val="00F876CB"/>
    <w:rsid w:val="00F876FA"/>
    <w:rsid w:val="00F87C2C"/>
    <w:rsid w:val="00F87D10"/>
    <w:rsid w:val="00F87DDB"/>
    <w:rsid w:val="00F900E5"/>
    <w:rsid w:val="00F901A5"/>
    <w:rsid w:val="00F90610"/>
    <w:rsid w:val="00F90EF7"/>
    <w:rsid w:val="00F91268"/>
    <w:rsid w:val="00F917A2"/>
    <w:rsid w:val="00F917AC"/>
    <w:rsid w:val="00F91CA7"/>
    <w:rsid w:val="00F9243A"/>
    <w:rsid w:val="00F926A6"/>
    <w:rsid w:val="00F9280B"/>
    <w:rsid w:val="00F92815"/>
    <w:rsid w:val="00F92A81"/>
    <w:rsid w:val="00F92E16"/>
    <w:rsid w:val="00F935D5"/>
    <w:rsid w:val="00F935DB"/>
    <w:rsid w:val="00F938DD"/>
    <w:rsid w:val="00F9390F"/>
    <w:rsid w:val="00F93FB9"/>
    <w:rsid w:val="00F940C4"/>
    <w:rsid w:val="00F94197"/>
    <w:rsid w:val="00F94284"/>
    <w:rsid w:val="00F94AB3"/>
    <w:rsid w:val="00F94CC1"/>
    <w:rsid w:val="00F94F97"/>
    <w:rsid w:val="00F95175"/>
    <w:rsid w:val="00F95919"/>
    <w:rsid w:val="00F95A82"/>
    <w:rsid w:val="00F95BCB"/>
    <w:rsid w:val="00F95F5A"/>
    <w:rsid w:val="00F968EB"/>
    <w:rsid w:val="00F96A75"/>
    <w:rsid w:val="00F96C8B"/>
    <w:rsid w:val="00F96EF8"/>
    <w:rsid w:val="00F9736B"/>
    <w:rsid w:val="00F97651"/>
    <w:rsid w:val="00F97B03"/>
    <w:rsid w:val="00F97DB7"/>
    <w:rsid w:val="00FA05AA"/>
    <w:rsid w:val="00FA0C57"/>
    <w:rsid w:val="00FA0CB9"/>
    <w:rsid w:val="00FA1148"/>
    <w:rsid w:val="00FA14D7"/>
    <w:rsid w:val="00FA158B"/>
    <w:rsid w:val="00FA1B21"/>
    <w:rsid w:val="00FA1E9B"/>
    <w:rsid w:val="00FA1F2C"/>
    <w:rsid w:val="00FA25AE"/>
    <w:rsid w:val="00FA31DE"/>
    <w:rsid w:val="00FA32C4"/>
    <w:rsid w:val="00FA3657"/>
    <w:rsid w:val="00FA3859"/>
    <w:rsid w:val="00FA38A2"/>
    <w:rsid w:val="00FA3B74"/>
    <w:rsid w:val="00FA3C91"/>
    <w:rsid w:val="00FA3E34"/>
    <w:rsid w:val="00FA4236"/>
    <w:rsid w:val="00FA440C"/>
    <w:rsid w:val="00FA441E"/>
    <w:rsid w:val="00FA48C5"/>
    <w:rsid w:val="00FA4BD2"/>
    <w:rsid w:val="00FA4C17"/>
    <w:rsid w:val="00FA509B"/>
    <w:rsid w:val="00FA52CB"/>
    <w:rsid w:val="00FA541E"/>
    <w:rsid w:val="00FA5505"/>
    <w:rsid w:val="00FA55D8"/>
    <w:rsid w:val="00FA5689"/>
    <w:rsid w:val="00FA5B83"/>
    <w:rsid w:val="00FA5B9D"/>
    <w:rsid w:val="00FA5C8A"/>
    <w:rsid w:val="00FA5CBA"/>
    <w:rsid w:val="00FA5D42"/>
    <w:rsid w:val="00FA5DFA"/>
    <w:rsid w:val="00FA5ECB"/>
    <w:rsid w:val="00FA664E"/>
    <w:rsid w:val="00FA6745"/>
    <w:rsid w:val="00FA696C"/>
    <w:rsid w:val="00FA6A14"/>
    <w:rsid w:val="00FA6BEA"/>
    <w:rsid w:val="00FA6D50"/>
    <w:rsid w:val="00FA6F63"/>
    <w:rsid w:val="00FA7CAB"/>
    <w:rsid w:val="00FA7CD4"/>
    <w:rsid w:val="00FA7CEC"/>
    <w:rsid w:val="00FB0199"/>
    <w:rsid w:val="00FB05D9"/>
    <w:rsid w:val="00FB0A40"/>
    <w:rsid w:val="00FB0D98"/>
    <w:rsid w:val="00FB1097"/>
    <w:rsid w:val="00FB1D7D"/>
    <w:rsid w:val="00FB279A"/>
    <w:rsid w:val="00FB28F9"/>
    <w:rsid w:val="00FB2C0F"/>
    <w:rsid w:val="00FB2ECC"/>
    <w:rsid w:val="00FB386C"/>
    <w:rsid w:val="00FB3944"/>
    <w:rsid w:val="00FB3E70"/>
    <w:rsid w:val="00FB3F01"/>
    <w:rsid w:val="00FB441C"/>
    <w:rsid w:val="00FB46C0"/>
    <w:rsid w:val="00FB4B26"/>
    <w:rsid w:val="00FB4B5B"/>
    <w:rsid w:val="00FB4FAC"/>
    <w:rsid w:val="00FB5A40"/>
    <w:rsid w:val="00FB5F9B"/>
    <w:rsid w:val="00FB6FD0"/>
    <w:rsid w:val="00FB7258"/>
    <w:rsid w:val="00FB73BE"/>
    <w:rsid w:val="00FB7510"/>
    <w:rsid w:val="00FB761C"/>
    <w:rsid w:val="00FB7767"/>
    <w:rsid w:val="00FB7B16"/>
    <w:rsid w:val="00FB7C9D"/>
    <w:rsid w:val="00FB7E34"/>
    <w:rsid w:val="00FC0030"/>
    <w:rsid w:val="00FC008B"/>
    <w:rsid w:val="00FC0238"/>
    <w:rsid w:val="00FC0ED8"/>
    <w:rsid w:val="00FC0FDE"/>
    <w:rsid w:val="00FC1076"/>
    <w:rsid w:val="00FC1149"/>
    <w:rsid w:val="00FC1616"/>
    <w:rsid w:val="00FC1DF6"/>
    <w:rsid w:val="00FC21DA"/>
    <w:rsid w:val="00FC229F"/>
    <w:rsid w:val="00FC2494"/>
    <w:rsid w:val="00FC2693"/>
    <w:rsid w:val="00FC2D08"/>
    <w:rsid w:val="00FC2ECF"/>
    <w:rsid w:val="00FC2F6D"/>
    <w:rsid w:val="00FC3737"/>
    <w:rsid w:val="00FC389C"/>
    <w:rsid w:val="00FC38EE"/>
    <w:rsid w:val="00FC3C0A"/>
    <w:rsid w:val="00FC3DB7"/>
    <w:rsid w:val="00FC49D4"/>
    <w:rsid w:val="00FC4A11"/>
    <w:rsid w:val="00FC4DA8"/>
    <w:rsid w:val="00FC4EDB"/>
    <w:rsid w:val="00FC50C3"/>
    <w:rsid w:val="00FC53CC"/>
    <w:rsid w:val="00FC5580"/>
    <w:rsid w:val="00FC57FB"/>
    <w:rsid w:val="00FC591E"/>
    <w:rsid w:val="00FC5A3F"/>
    <w:rsid w:val="00FC5A41"/>
    <w:rsid w:val="00FC5A7D"/>
    <w:rsid w:val="00FC6031"/>
    <w:rsid w:val="00FC6176"/>
    <w:rsid w:val="00FC61EF"/>
    <w:rsid w:val="00FC6286"/>
    <w:rsid w:val="00FC7AC6"/>
    <w:rsid w:val="00FC7B3F"/>
    <w:rsid w:val="00FC7C10"/>
    <w:rsid w:val="00FC7E5D"/>
    <w:rsid w:val="00FD0268"/>
    <w:rsid w:val="00FD055C"/>
    <w:rsid w:val="00FD0610"/>
    <w:rsid w:val="00FD06C2"/>
    <w:rsid w:val="00FD080B"/>
    <w:rsid w:val="00FD09B4"/>
    <w:rsid w:val="00FD0BF9"/>
    <w:rsid w:val="00FD1363"/>
    <w:rsid w:val="00FD150C"/>
    <w:rsid w:val="00FD15D2"/>
    <w:rsid w:val="00FD1966"/>
    <w:rsid w:val="00FD1A14"/>
    <w:rsid w:val="00FD1B9A"/>
    <w:rsid w:val="00FD28E7"/>
    <w:rsid w:val="00FD2BD3"/>
    <w:rsid w:val="00FD3AE7"/>
    <w:rsid w:val="00FD3BB8"/>
    <w:rsid w:val="00FD406C"/>
    <w:rsid w:val="00FD41BC"/>
    <w:rsid w:val="00FD469B"/>
    <w:rsid w:val="00FD4A15"/>
    <w:rsid w:val="00FD4FA1"/>
    <w:rsid w:val="00FD5152"/>
    <w:rsid w:val="00FD55D3"/>
    <w:rsid w:val="00FD5BC6"/>
    <w:rsid w:val="00FD5DDF"/>
    <w:rsid w:val="00FD5EA0"/>
    <w:rsid w:val="00FD60C8"/>
    <w:rsid w:val="00FD6290"/>
    <w:rsid w:val="00FD668F"/>
    <w:rsid w:val="00FD66F8"/>
    <w:rsid w:val="00FD69E5"/>
    <w:rsid w:val="00FD6AE9"/>
    <w:rsid w:val="00FD7024"/>
    <w:rsid w:val="00FD702A"/>
    <w:rsid w:val="00FD73AE"/>
    <w:rsid w:val="00FD7877"/>
    <w:rsid w:val="00FD78F6"/>
    <w:rsid w:val="00FD7D45"/>
    <w:rsid w:val="00FE0B94"/>
    <w:rsid w:val="00FE10D0"/>
    <w:rsid w:val="00FE17D4"/>
    <w:rsid w:val="00FE19BF"/>
    <w:rsid w:val="00FE1FAC"/>
    <w:rsid w:val="00FE1FB3"/>
    <w:rsid w:val="00FE23B0"/>
    <w:rsid w:val="00FE2B14"/>
    <w:rsid w:val="00FE3159"/>
    <w:rsid w:val="00FE352A"/>
    <w:rsid w:val="00FE357A"/>
    <w:rsid w:val="00FE360C"/>
    <w:rsid w:val="00FE3A72"/>
    <w:rsid w:val="00FE4485"/>
    <w:rsid w:val="00FE4A28"/>
    <w:rsid w:val="00FE4E44"/>
    <w:rsid w:val="00FE536A"/>
    <w:rsid w:val="00FE550B"/>
    <w:rsid w:val="00FE56B8"/>
    <w:rsid w:val="00FE5A40"/>
    <w:rsid w:val="00FE5ADD"/>
    <w:rsid w:val="00FE5CE0"/>
    <w:rsid w:val="00FE5E26"/>
    <w:rsid w:val="00FE5F23"/>
    <w:rsid w:val="00FE62DF"/>
    <w:rsid w:val="00FE630A"/>
    <w:rsid w:val="00FE7085"/>
    <w:rsid w:val="00FE71B9"/>
    <w:rsid w:val="00FE7287"/>
    <w:rsid w:val="00FE72DD"/>
    <w:rsid w:val="00FE74CB"/>
    <w:rsid w:val="00FE763A"/>
    <w:rsid w:val="00FE777C"/>
    <w:rsid w:val="00FE7AF1"/>
    <w:rsid w:val="00FF054A"/>
    <w:rsid w:val="00FF0868"/>
    <w:rsid w:val="00FF0A09"/>
    <w:rsid w:val="00FF0E46"/>
    <w:rsid w:val="00FF1038"/>
    <w:rsid w:val="00FF1B75"/>
    <w:rsid w:val="00FF1C37"/>
    <w:rsid w:val="00FF1E49"/>
    <w:rsid w:val="00FF2231"/>
    <w:rsid w:val="00FF2924"/>
    <w:rsid w:val="00FF2965"/>
    <w:rsid w:val="00FF2DB0"/>
    <w:rsid w:val="00FF33B1"/>
    <w:rsid w:val="00FF359A"/>
    <w:rsid w:val="00FF3773"/>
    <w:rsid w:val="00FF3CCA"/>
    <w:rsid w:val="00FF3E34"/>
    <w:rsid w:val="00FF3FB6"/>
    <w:rsid w:val="00FF41AF"/>
    <w:rsid w:val="00FF431C"/>
    <w:rsid w:val="00FF4650"/>
    <w:rsid w:val="00FF46C9"/>
    <w:rsid w:val="00FF4709"/>
    <w:rsid w:val="00FF4E08"/>
    <w:rsid w:val="00FF4F2A"/>
    <w:rsid w:val="00FF56C2"/>
    <w:rsid w:val="00FF5B69"/>
    <w:rsid w:val="00FF5C5F"/>
    <w:rsid w:val="00FF5FFC"/>
    <w:rsid w:val="00FF6400"/>
    <w:rsid w:val="00FF6466"/>
    <w:rsid w:val="00FF6486"/>
    <w:rsid w:val="00FF6661"/>
    <w:rsid w:val="00FF74A1"/>
    <w:rsid w:val="00FF7949"/>
    <w:rsid w:val="00FF7B22"/>
    <w:rsid w:val="00FF7B89"/>
    <w:rsid w:val="00FF7BF0"/>
    <w:rsid w:val="00FF7DD1"/>
    <w:rsid w:val="00FF7FD3"/>
    <w:rsid w:val="01275635"/>
    <w:rsid w:val="036E70D3"/>
    <w:rsid w:val="081B6AE2"/>
    <w:rsid w:val="0915E1E5"/>
    <w:rsid w:val="0EEA2C8A"/>
    <w:rsid w:val="135E9CC3"/>
    <w:rsid w:val="1729BF32"/>
    <w:rsid w:val="173535BF"/>
    <w:rsid w:val="1D47E61A"/>
    <w:rsid w:val="1E92D102"/>
    <w:rsid w:val="241E1A80"/>
    <w:rsid w:val="27F5D6E0"/>
    <w:rsid w:val="292C8907"/>
    <w:rsid w:val="2A9F7DBD"/>
    <w:rsid w:val="2B0E5655"/>
    <w:rsid w:val="2B564D15"/>
    <w:rsid w:val="305B7B41"/>
    <w:rsid w:val="35559637"/>
    <w:rsid w:val="36BCD381"/>
    <w:rsid w:val="3B7ADBE8"/>
    <w:rsid w:val="3C989109"/>
    <w:rsid w:val="3D5C2B47"/>
    <w:rsid w:val="4241902B"/>
    <w:rsid w:val="4A012EDA"/>
    <w:rsid w:val="4F9FB7DC"/>
    <w:rsid w:val="54D57A3F"/>
    <w:rsid w:val="57025AC0"/>
    <w:rsid w:val="5765A410"/>
    <w:rsid w:val="581E7598"/>
    <w:rsid w:val="58BD89C0"/>
    <w:rsid w:val="5F4A4438"/>
    <w:rsid w:val="627A5D16"/>
    <w:rsid w:val="638ED04A"/>
    <w:rsid w:val="68197F7B"/>
    <w:rsid w:val="68E216B6"/>
    <w:rsid w:val="72CE22BC"/>
    <w:rsid w:val="732DAD66"/>
    <w:rsid w:val="76A1A076"/>
    <w:rsid w:val="79DCF2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A785D"/>
  <w15:chartTrackingRefBased/>
  <w15:docId w15:val="{EF05948B-9180-4491-824D-B4D72316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qFormat/>
    <w:rsid w:val="00552D49"/>
    <w:pPr>
      <w:spacing w:after="160" w:line="259" w:lineRule="auto"/>
    </w:pPr>
    <w:rPr>
      <w:sz w:val="22"/>
      <w:szCs w:val="22"/>
      <w:lang w:val="en-NZ"/>
    </w:rPr>
  </w:style>
  <w:style w:type="paragraph" w:styleId="Heading1">
    <w:name w:val="heading 1"/>
    <w:next w:val="Text"/>
    <w:link w:val="Heading1Char"/>
    <w:uiPriority w:val="9"/>
    <w:qFormat/>
    <w:rsid w:val="00C13F82"/>
    <w:pPr>
      <w:keepNext/>
      <w:pageBreakBefore/>
      <w:numPr>
        <w:numId w:val="23"/>
      </w:numPr>
      <w:spacing w:line="192" w:lineRule="auto"/>
      <w:ind w:left="1225" w:hanging="1225"/>
      <w:outlineLvl w:val="0"/>
    </w:pPr>
    <w:rPr>
      <w:rFonts w:ascii="Arial" w:hAnsi="Arial"/>
      <w:b/>
      <w:caps/>
      <w:color w:val="78B800"/>
      <w:kern w:val="28"/>
      <w:sz w:val="48"/>
      <w:szCs w:val="56"/>
    </w:rPr>
  </w:style>
  <w:style w:type="paragraph" w:styleId="Heading2">
    <w:name w:val="heading 2"/>
    <w:next w:val="Text"/>
    <w:link w:val="Heading2Char"/>
    <w:uiPriority w:val="9"/>
    <w:qFormat/>
    <w:rsid w:val="00C13F82"/>
    <w:pPr>
      <w:keepNext/>
      <w:numPr>
        <w:ilvl w:val="1"/>
        <w:numId w:val="23"/>
      </w:numPr>
      <w:spacing w:before="360" w:after="60" w:line="204" w:lineRule="auto"/>
      <w:outlineLvl w:val="1"/>
    </w:pPr>
    <w:rPr>
      <w:rFonts w:ascii="Arial" w:hAnsi="Arial"/>
      <w:b/>
      <w:bCs/>
      <w:color w:val="78B800" w:themeColor="accent1"/>
      <w:sz w:val="40"/>
      <w:szCs w:val="40"/>
    </w:rPr>
  </w:style>
  <w:style w:type="paragraph" w:styleId="Heading3">
    <w:name w:val="heading 3"/>
    <w:next w:val="Text"/>
    <w:link w:val="Heading3Char"/>
    <w:uiPriority w:val="9"/>
    <w:qFormat/>
    <w:rsid w:val="00C13F82"/>
    <w:pPr>
      <w:keepNext/>
      <w:numPr>
        <w:ilvl w:val="2"/>
        <w:numId w:val="23"/>
      </w:numPr>
      <w:spacing w:before="360" w:after="60" w:line="204" w:lineRule="auto"/>
      <w:ind w:left="1225" w:hanging="1225"/>
      <w:outlineLvl w:val="2"/>
    </w:pPr>
    <w:rPr>
      <w:rFonts w:ascii="Arial" w:hAnsi="Arial"/>
      <w:b/>
      <w:color w:val="78B800" w:themeColor="accent1"/>
      <w:kern w:val="28"/>
      <w:sz w:val="36"/>
      <w:szCs w:val="32"/>
    </w:rPr>
  </w:style>
  <w:style w:type="paragraph" w:styleId="Heading4">
    <w:name w:val="heading 4"/>
    <w:next w:val="Text"/>
    <w:link w:val="Heading4Char"/>
    <w:uiPriority w:val="9"/>
    <w:qFormat/>
    <w:rsid w:val="00C13F82"/>
    <w:pPr>
      <w:keepNext/>
      <w:numPr>
        <w:ilvl w:val="3"/>
        <w:numId w:val="23"/>
      </w:numPr>
      <w:spacing w:before="360" w:after="60" w:line="204" w:lineRule="auto"/>
      <w:outlineLvl w:val="3"/>
    </w:pPr>
    <w:rPr>
      <w:rFonts w:ascii="Arial" w:hAnsi="Arial"/>
      <w:b/>
      <w:bCs/>
      <w:color w:val="78B800" w:themeColor="accent1"/>
      <w:kern w:val="28"/>
      <w:sz w:val="28"/>
      <w:szCs w:val="28"/>
      <w:lang w:val="en-GB"/>
    </w:rPr>
  </w:style>
  <w:style w:type="paragraph" w:styleId="Heading5">
    <w:name w:val="heading 5"/>
    <w:basedOn w:val="Heading5NotNumbered"/>
    <w:next w:val="Text"/>
    <w:link w:val="Heading5Char"/>
    <w:uiPriority w:val="9"/>
    <w:rsid w:val="00C13F82"/>
  </w:style>
  <w:style w:type="paragraph" w:styleId="Heading6">
    <w:name w:val="heading 6"/>
    <w:next w:val="Text"/>
    <w:link w:val="Heading6Char"/>
    <w:uiPriority w:val="9"/>
    <w:rsid w:val="00C13F82"/>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C13F82"/>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C13F82"/>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C13F82"/>
    <w:pPr>
      <w:spacing w:before="360" w:after="60" w:line="240" w:lineRule="auto"/>
      <w:outlineLvl w:val="8"/>
    </w:pPr>
    <w:rPr>
      <w:b/>
      <w:bCs/>
    </w:rPr>
  </w:style>
  <w:style w:type="character" w:default="1" w:styleId="DefaultParagraphFont">
    <w:name w:val="Default Paragraph Font"/>
    <w:uiPriority w:val="1"/>
    <w:semiHidden/>
    <w:unhideWhenUsed/>
    <w:rsid w:val="00552D4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2D49"/>
  </w:style>
  <w:style w:type="paragraph" w:customStyle="1" w:styleId="Text">
    <w:name w:val="Text"/>
    <w:link w:val="TextChar"/>
    <w:qFormat/>
    <w:rsid w:val="00C13F82"/>
    <w:pPr>
      <w:jc w:val="both"/>
    </w:pPr>
    <w:rPr>
      <w:sz w:val="22"/>
      <w:lang w:val="en-NZ"/>
    </w:rPr>
  </w:style>
  <w:style w:type="character" w:customStyle="1" w:styleId="Heading2Char">
    <w:name w:val="Heading 2 Char"/>
    <w:basedOn w:val="DefaultParagraphFont"/>
    <w:link w:val="Heading2"/>
    <w:uiPriority w:val="9"/>
    <w:rsid w:val="00C13F82"/>
    <w:rPr>
      <w:rFonts w:ascii="Arial" w:hAnsi="Arial"/>
      <w:b/>
      <w:bCs/>
      <w:color w:val="78B800" w:themeColor="accent1"/>
      <w:sz w:val="40"/>
      <w:szCs w:val="40"/>
    </w:rPr>
  </w:style>
  <w:style w:type="paragraph" w:customStyle="1" w:styleId="TextBeforeBullets">
    <w:name w:val="Text Before Bullets"/>
    <w:basedOn w:val="Text"/>
    <w:uiPriority w:val="1"/>
    <w:rsid w:val="00C13F82"/>
    <w:pPr>
      <w:spacing w:after="60"/>
    </w:pPr>
  </w:style>
  <w:style w:type="paragraph" w:customStyle="1" w:styleId="Bullet1">
    <w:name w:val="Bullet 1"/>
    <w:basedOn w:val="Text"/>
    <w:link w:val="Bullet1Char"/>
    <w:uiPriority w:val="99"/>
    <w:qFormat/>
    <w:rsid w:val="00C13F82"/>
    <w:pPr>
      <w:numPr>
        <w:numId w:val="19"/>
      </w:numPr>
      <w:spacing w:before="120" w:after="120"/>
      <w:ind w:left="431" w:hanging="431"/>
    </w:pPr>
  </w:style>
  <w:style w:type="numbering" w:customStyle="1" w:styleId="TextBullets">
    <w:name w:val="Text Bullets"/>
    <w:uiPriority w:val="99"/>
    <w:rsid w:val="00C13F82"/>
    <w:pPr>
      <w:numPr>
        <w:numId w:val="1"/>
      </w:numPr>
    </w:pPr>
  </w:style>
  <w:style w:type="paragraph" w:customStyle="1" w:styleId="Bullet2">
    <w:name w:val="Bullet 2"/>
    <w:basedOn w:val="Bullet1"/>
    <w:uiPriority w:val="2"/>
    <w:rsid w:val="00C13F82"/>
    <w:pPr>
      <w:numPr>
        <w:numId w:val="20"/>
      </w:numPr>
      <w:ind w:left="998" w:hanging="431"/>
    </w:pPr>
  </w:style>
  <w:style w:type="paragraph" w:customStyle="1" w:styleId="Bullet3">
    <w:name w:val="Bullet 3"/>
    <w:basedOn w:val="Bullet1"/>
    <w:uiPriority w:val="1"/>
    <w:rsid w:val="00C13F82"/>
    <w:pPr>
      <w:numPr>
        <w:ilvl w:val="3"/>
      </w:numPr>
      <w:ind w:left="998" w:hanging="431"/>
    </w:pPr>
  </w:style>
  <w:style w:type="paragraph" w:customStyle="1" w:styleId="Bullet4">
    <w:name w:val="Bullet 4"/>
    <w:basedOn w:val="Bullet1"/>
    <w:uiPriority w:val="2"/>
    <w:rsid w:val="00C13F82"/>
    <w:pPr>
      <w:numPr>
        <w:ilvl w:val="4"/>
      </w:numPr>
      <w:tabs>
        <w:tab w:val="num" w:pos="360"/>
      </w:tabs>
      <w:ind w:left="1282" w:hanging="431"/>
    </w:pPr>
  </w:style>
  <w:style w:type="paragraph" w:customStyle="1" w:styleId="Bullet1-Last">
    <w:name w:val="Bullet 1 - Last"/>
    <w:basedOn w:val="Bullet1"/>
    <w:uiPriority w:val="2"/>
    <w:rsid w:val="00C13F82"/>
  </w:style>
  <w:style w:type="paragraph" w:customStyle="1" w:styleId="Bullet2-Last">
    <w:name w:val="Bullet 2 - Last"/>
    <w:basedOn w:val="Bullet2"/>
    <w:uiPriority w:val="2"/>
    <w:rsid w:val="00C13F82"/>
  </w:style>
  <w:style w:type="paragraph" w:customStyle="1" w:styleId="Bullet3-Last">
    <w:name w:val="Bullet 3 - Last"/>
    <w:basedOn w:val="Bullet3"/>
    <w:uiPriority w:val="2"/>
    <w:rsid w:val="00C13F82"/>
  </w:style>
  <w:style w:type="paragraph" w:customStyle="1" w:styleId="Bullet4-Last">
    <w:name w:val="Bullet 4 - Last"/>
    <w:basedOn w:val="Bullet4"/>
    <w:uiPriority w:val="2"/>
    <w:rsid w:val="00C13F82"/>
  </w:style>
  <w:style w:type="paragraph" w:customStyle="1" w:styleId="Bullet-Number">
    <w:name w:val="Bullet - Number"/>
    <w:basedOn w:val="Bullet1"/>
    <w:uiPriority w:val="6"/>
    <w:rsid w:val="00C13F82"/>
    <w:pPr>
      <w:numPr>
        <w:numId w:val="6"/>
      </w:numPr>
      <w:ind w:left="431" w:hanging="431"/>
    </w:pPr>
  </w:style>
  <w:style w:type="paragraph" w:customStyle="1" w:styleId="Bullet-Alpha">
    <w:name w:val="Bullet - Alpha"/>
    <w:basedOn w:val="Bullet-Number"/>
    <w:uiPriority w:val="6"/>
    <w:rsid w:val="00C13F82"/>
    <w:pPr>
      <w:numPr>
        <w:ilvl w:val="1"/>
      </w:numPr>
    </w:pPr>
  </w:style>
  <w:style w:type="numbering" w:customStyle="1" w:styleId="Outlines">
    <w:name w:val="Outlines"/>
    <w:uiPriority w:val="99"/>
    <w:rsid w:val="00C13F82"/>
    <w:pPr>
      <w:numPr>
        <w:numId w:val="2"/>
      </w:numPr>
    </w:pPr>
  </w:style>
  <w:style w:type="paragraph" w:styleId="Caption">
    <w:name w:val="caption"/>
    <w:basedOn w:val="Normal"/>
    <w:next w:val="TableFigureTitle"/>
    <w:uiPriority w:val="8"/>
    <w:rsid w:val="00C13F82"/>
    <w:pPr>
      <w:keepNext/>
      <w:spacing w:after="120"/>
    </w:pPr>
    <w:rPr>
      <w:b/>
      <w:iCs/>
      <w:szCs w:val="18"/>
    </w:rPr>
  </w:style>
  <w:style w:type="character" w:styleId="CommentReference">
    <w:name w:val="annotation reference"/>
    <w:basedOn w:val="DefaultParagraphFont"/>
    <w:uiPriority w:val="99"/>
    <w:semiHidden/>
    <w:unhideWhenUsed/>
    <w:rsid w:val="00C13F82"/>
    <w:rPr>
      <w:sz w:val="16"/>
      <w:szCs w:val="16"/>
    </w:rPr>
  </w:style>
  <w:style w:type="paragraph" w:styleId="CommentText">
    <w:name w:val="annotation text"/>
    <w:basedOn w:val="Normal"/>
    <w:link w:val="CommentTextChar"/>
    <w:uiPriority w:val="99"/>
    <w:unhideWhenUsed/>
    <w:rsid w:val="00C13F82"/>
    <w:pPr>
      <w:spacing w:line="240" w:lineRule="auto"/>
    </w:pPr>
  </w:style>
  <w:style w:type="table" w:styleId="TableGrid">
    <w:name w:val="Table Grid"/>
    <w:basedOn w:val="TableNormal"/>
    <w:uiPriority w:val="39"/>
    <w:rsid w:val="00C13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C13F82"/>
    <w:pPr>
      <w:numPr>
        <w:numId w:val="5"/>
      </w:numPr>
      <w:spacing w:after="120" w:line="240" w:lineRule="auto"/>
    </w:pPr>
    <w:rPr>
      <w:sz w:val="21"/>
    </w:rPr>
  </w:style>
  <w:style w:type="paragraph" w:customStyle="1" w:styleId="TableFigure-Header">
    <w:name w:val="Table/Figure - Header"/>
    <w:next w:val="TableFigureTitle"/>
    <w:link w:val="TableFigure-HeaderChar"/>
    <w:qFormat/>
    <w:rsid w:val="00C13F82"/>
    <w:pPr>
      <w:spacing w:before="120" w:after="120" w:line="204" w:lineRule="auto"/>
    </w:pPr>
    <w:rPr>
      <w:rFonts w:ascii="Arial" w:hAnsi="Arial"/>
      <w:b/>
      <w:sz w:val="21"/>
    </w:rPr>
  </w:style>
  <w:style w:type="paragraph" w:customStyle="1" w:styleId="TableSubhead">
    <w:name w:val="Table Subhead"/>
    <w:uiPriority w:val="2"/>
    <w:rsid w:val="00C13F82"/>
    <w:pPr>
      <w:spacing w:after="60" w:line="240" w:lineRule="auto"/>
    </w:pPr>
    <w:rPr>
      <w:b/>
      <w:sz w:val="18"/>
    </w:rPr>
  </w:style>
  <w:style w:type="paragraph" w:customStyle="1" w:styleId="TableBullet1">
    <w:name w:val="Table Bullet 1"/>
    <w:basedOn w:val="TableText"/>
    <w:link w:val="TableBullet1Char"/>
    <w:uiPriority w:val="2"/>
    <w:qFormat/>
    <w:rsid w:val="00C13F82"/>
    <w:pPr>
      <w:numPr>
        <w:ilvl w:val="1"/>
      </w:numPr>
      <w:spacing w:after="60"/>
    </w:pPr>
  </w:style>
  <w:style w:type="paragraph" w:customStyle="1" w:styleId="TableBullet2">
    <w:name w:val="Table Bullet 2"/>
    <w:basedOn w:val="TableText"/>
    <w:uiPriority w:val="4"/>
    <w:rsid w:val="00C13F82"/>
    <w:pPr>
      <w:numPr>
        <w:ilvl w:val="2"/>
      </w:numPr>
      <w:tabs>
        <w:tab w:val="num" w:pos="360"/>
      </w:tabs>
      <w:spacing w:after="60"/>
      <w:ind w:left="0" w:firstLine="0"/>
    </w:pPr>
  </w:style>
  <w:style w:type="numbering" w:customStyle="1" w:styleId="TableBullets">
    <w:name w:val="Table Bullets"/>
    <w:uiPriority w:val="99"/>
    <w:rsid w:val="00C13F82"/>
    <w:pPr>
      <w:numPr>
        <w:numId w:val="3"/>
      </w:numPr>
    </w:pPr>
  </w:style>
  <w:style w:type="table" w:customStyle="1" w:styleId="BasicTable">
    <w:name w:val="Basic Table"/>
    <w:basedOn w:val="TableGrid"/>
    <w:uiPriority w:val="99"/>
    <w:rsid w:val="00C13F82"/>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13F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C13F82"/>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C13F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C13F82"/>
    <w:rPr>
      <w:b/>
      <w:color w:val="auto"/>
      <w:sz w:val="21"/>
    </w:rPr>
  </w:style>
  <w:style w:type="table" w:styleId="PlainTable5">
    <w:name w:val="Plain Table 5"/>
    <w:basedOn w:val="TableNormal"/>
    <w:uiPriority w:val="45"/>
    <w:rsid w:val="00C13F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C13F82"/>
    <w:rPr>
      <w:rFonts w:ascii="Arial" w:hAnsi="Arial"/>
      <w:b/>
      <w:caps/>
      <w:color w:val="78B800"/>
      <w:kern w:val="28"/>
      <w:sz w:val="48"/>
      <w:szCs w:val="56"/>
    </w:rPr>
  </w:style>
  <w:style w:type="character" w:customStyle="1" w:styleId="Heading3Char">
    <w:name w:val="Heading 3 Char"/>
    <w:basedOn w:val="DefaultParagraphFont"/>
    <w:link w:val="Heading3"/>
    <w:uiPriority w:val="9"/>
    <w:rsid w:val="00C13F82"/>
    <w:rPr>
      <w:rFonts w:ascii="Arial" w:hAnsi="Arial"/>
      <w:b/>
      <w:color w:val="78B800" w:themeColor="accent1"/>
      <w:kern w:val="28"/>
      <w:sz w:val="36"/>
      <w:szCs w:val="32"/>
    </w:rPr>
  </w:style>
  <w:style w:type="character" w:customStyle="1" w:styleId="Heading4Char">
    <w:name w:val="Heading 4 Char"/>
    <w:basedOn w:val="DefaultParagraphFont"/>
    <w:link w:val="Heading4"/>
    <w:uiPriority w:val="9"/>
    <w:rsid w:val="00C13F82"/>
    <w:rPr>
      <w:rFonts w:ascii="Arial" w:hAnsi="Arial"/>
      <w:b/>
      <w:bCs/>
      <w:color w:val="78B800" w:themeColor="accent1"/>
      <w:kern w:val="28"/>
      <w:sz w:val="28"/>
      <w:szCs w:val="28"/>
      <w:lang w:val="en-GB"/>
    </w:rPr>
  </w:style>
  <w:style w:type="character" w:customStyle="1" w:styleId="Heading5Char">
    <w:name w:val="Heading 5 Char"/>
    <w:basedOn w:val="DefaultParagraphFont"/>
    <w:link w:val="Heading5"/>
    <w:uiPriority w:val="9"/>
    <w:rsid w:val="00C13F82"/>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C13F82"/>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C13F82"/>
    <w:rPr>
      <w:rFonts w:cstheme="minorHAnsi"/>
      <w:b/>
      <w:bCs/>
      <w:color w:val="36424A" w:themeColor="accent2"/>
      <w:sz w:val="24"/>
      <w:szCs w:val="24"/>
    </w:rPr>
  </w:style>
  <w:style w:type="character" w:customStyle="1" w:styleId="Heading8Char">
    <w:name w:val="Heading 8 Char"/>
    <w:basedOn w:val="DefaultParagraphFont"/>
    <w:link w:val="Heading8"/>
    <w:uiPriority w:val="9"/>
    <w:rsid w:val="00C13F82"/>
    <w:rPr>
      <w:rFonts w:asciiTheme="majorHAnsi" w:hAnsiTheme="majorHAnsi"/>
    </w:rPr>
  </w:style>
  <w:style w:type="character" w:customStyle="1" w:styleId="Heading9Char">
    <w:name w:val="Heading 9 Char"/>
    <w:basedOn w:val="DefaultParagraphFont"/>
    <w:link w:val="Heading9"/>
    <w:uiPriority w:val="9"/>
    <w:rsid w:val="00C13F82"/>
    <w:rPr>
      <w:b/>
      <w:bCs/>
    </w:rPr>
  </w:style>
  <w:style w:type="numbering" w:customStyle="1" w:styleId="NumberedHeadings">
    <w:name w:val="Numbered Headings"/>
    <w:uiPriority w:val="99"/>
    <w:rsid w:val="00C13F82"/>
    <w:pPr>
      <w:numPr>
        <w:numId w:val="4"/>
      </w:numPr>
    </w:pPr>
  </w:style>
  <w:style w:type="paragraph" w:styleId="Header">
    <w:name w:val="header"/>
    <w:basedOn w:val="Normal"/>
    <w:link w:val="HeaderChar"/>
    <w:uiPriority w:val="2"/>
    <w:rsid w:val="00C13F82"/>
    <w:pPr>
      <w:tabs>
        <w:tab w:val="center" w:pos="4680"/>
        <w:tab w:val="right" w:pos="9360"/>
      </w:tabs>
      <w:spacing w:after="0" w:line="240" w:lineRule="auto"/>
    </w:pPr>
    <w:rPr>
      <w:rFonts w:cstheme="minorHAnsi"/>
      <w:noProof/>
      <w:color w:val="78B800" w:themeColor="accent1"/>
      <w:sz w:val="16"/>
      <w:szCs w:val="16"/>
    </w:rPr>
  </w:style>
  <w:style w:type="character" w:customStyle="1" w:styleId="HeaderChar">
    <w:name w:val="Header Char"/>
    <w:basedOn w:val="DefaultParagraphFont"/>
    <w:link w:val="Header"/>
    <w:uiPriority w:val="2"/>
    <w:rsid w:val="00C13F82"/>
    <w:rPr>
      <w:rFonts w:cstheme="minorHAnsi"/>
      <w:noProof/>
      <w:color w:val="78B800" w:themeColor="accent1"/>
      <w:sz w:val="16"/>
      <w:szCs w:val="16"/>
      <w:lang w:val="en-NZ"/>
    </w:rPr>
  </w:style>
  <w:style w:type="paragraph" w:styleId="Footer">
    <w:name w:val="footer"/>
    <w:basedOn w:val="Normal"/>
    <w:link w:val="FooterChar"/>
    <w:uiPriority w:val="99"/>
    <w:rsid w:val="00C13F82"/>
    <w:pPr>
      <w:tabs>
        <w:tab w:val="center" w:pos="4680"/>
        <w:tab w:val="right" w:pos="9360"/>
      </w:tabs>
      <w:spacing w:after="0" w:line="240" w:lineRule="auto"/>
    </w:pPr>
    <w:rPr>
      <w:color w:val="7F7F7F" w:themeColor="text1" w:themeTint="80"/>
      <w:sz w:val="12"/>
      <w:szCs w:val="12"/>
    </w:rPr>
  </w:style>
  <w:style w:type="character" w:customStyle="1" w:styleId="FooterChar">
    <w:name w:val="Footer Char"/>
    <w:basedOn w:val="DefaultParagraphFont"/>
    <w:link w:val="Footer"/>
    <w:uiPriority w:val="99"/>
    <w:rsid w:val="00C13F82"/>
    <w:rPr>
      <w:color w:val="7F7F7F" w:themeColor="text1" w:themeTint="80"/>
      <w:sz w:val="12"/>
      <w:szCs w:val="12"/>
      <w:lang w:val="en-NZ"/>
    </w:rPr>
  </w:style>
  <w:style w:type="paragraph" w:customStyle="1" w:styleId="TOCHeader">
    <w:name w:val="TOC Header"/>
    <w:next w:val="Text"/>
    <w:uiPriority w:val="15"/>
    <w:rsid w:val="00C13F82"/>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C13F82"/>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C13F82"/>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C13F82"/>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C13F82"/>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C13F82"/>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C13F82"/>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C13F82"/>
    <w:pPr>
      <w:spacing w:before="120" w:after="120" w:line="240" w:lineRule="auto"/>
      <w:jc w:val="center"/>
    </w:pPr>
    <w:rPr>
      <w:noProof/>
    </w:rPr>
  </w:style>
  <w:style w:type="character" w:customStyle="1" w:styleId="QuoteChar">
    <w:name w:val="Quote Char"/>
    <w:basedOn w:val="DefaultParagraphFont"/>
    <w:link w:val="Quote"/>
    <w:uiPriority w:val="29"/>
    <w:rsid w:val="00C13F82"/>
    <w:rPr>
      <w:rFonts w:ascii="Arial" w:hAnsi="Arial"/>
      <w:i/>
      <w:sz w:val="22"/>
      <w:szCs w:val="28"/>
      <w:lang w:val="en-NZ"/>
    </w:rPr>
  </w:style>
  <w:style w:type="table" w:styleId="PlainTable4">
    <w:name w:val="Plain Table 4"/>
    <w:basedOn w:val="TableNormal"/>
    <w:uiPriority w:val="44"/>
    <w:rsid w:val="00C13F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13F82"/>
    <w:rPr>
      <w:rFonts w:ascii="Arial" w:hAnsi="Arial"/>
      <w:b/>
      <w:color w:val="00B0F0" w:themeColor="hyperlink"/>
      <w:u w:val="single"/>
    </w:rPr>
  </w:style>
  <w:style w:type="character" w:customStyle="1" w:styleId="Text-Bold">
    <w:name w:val="Text - Bold"/>
    <w:basedOn w:val="DefaultParagraphFont"/>
    <w:uiPriority w:val="1"/>
    <w:qFormat/>
    <w:rsid w:val="00C13F82"/>
    <w:rPr>
      <w:b/>
      <w:color w:val="auto"/>
    </w:rPr>
  </w:style>
  <w:style w:type="character" w:customStyle="1" w:styleId="Text-Italic">
    <w:name w:val="Text - Italic"/>
    <w:basedOn w:val="DefaultParagraphFont"/>
    <w:uiPriority w:val="1"/>
    <w:qFormat/>
    <w:rsid w:val="00C13F82"/>
    <w:rPr>
      <w:i/>
      <w:color w:val="auto"/>
    </w:rPr>
  </w:style>
  <w:style w:type="paragraph" w:customStyle="1" w:styleId="CoverTitle">
    <w:name w:val="Cover Title"/>
    <w:link w:val="CoverTitleChar"/>
    <w:rsid w:val="00C13F82"/>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C13F82"/>
    <w:rPr>
      <w:b w:val="0"/>
      <w:sz w:val="36"/>
      <w:szCs w:val="36"/>
      <w:lang w:val="en-GB"/>
    </w:rPr>
  </w:style>
  <w:style w:type="paragraph" w:customStyle="1" w:styleId="CoverDate">
    <w:name w:val="Cover Date"/>
    <w:basedOn w:val="CoverSubtitle"/>
    <w:link w:val="CoverDateChar"/>
    <w:uiPriority w:val="39"/>
    <w:qFormat/>
    <w:rsid w:val="00C13F82"/>
    <w:rPr>
      <w:i/>
      <w:iCs/>
      <w:sz w:val="28"/>
      <w:szCs w:val="28"/>
    </w:rPr>
  </w:style>
  <w:style w:type="paragraph" w:customStyle="1" w:styleId="TitlePageTitle">
    <w:name w:val="Title Page Title"/>
    <w:uiPriority w:val="39"/>
    <w:rsid w:val="00C13F82"/>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C13F82"/>
    <w:rPr>
      <w:sz w:val="22"/>
      <w:lang w:val="en-NZ"/>
    </w:rPr>
  </w:style>
  <w:style w:type="paragraph" w:styleId="CommentSubject">
    <w:name w:val="annotation subject"/>
    <w:basedOn w:val="CommentText"/>
    <w:next w:val="CommentText"/>
    <w:link w:val="CommentSubjectChar"/>
    <w:uiPriority w:val="99"/>
    <w:semiHidden/>
    <w:unhideWhenUsed/>
    <w:rsid w:val="00C13F82"/>
    <w:rPr>
      <w:b/>
      <w:bCs/>
    </w:rPr>
  </w:style>
  <w:style w:type="character" w:customStyle="1" w:styleId="CommentSubjectChar">
    <w:name w:val="Comment Subject Char"/>
    <w:basedOn w:val="CommentTextChar"/>
    <w:link w:val="CommentSubject"/>
    <w:uiPriority w:val="99"/>
    <w:semiHidden/>
    <w:rsid w:val="00C13F82"/>
    <w:rPr>
      <w:b/>
      <w:bCs/>
      <w:sz w:val="22"/>
      <w:lang w:val="en-NZ"/>
    </w:rPr>
  </w:style>
  <w:style w:type="paragraph" w:styleId="BalloonText">
    <w:name w:val="Balloon Text"/>
    <w:basedOn w:val="Normal"/>
    <w:link w:val="BalloonTextChar"/>
    <w:uiPriority w:val="99"/>
    <w:semiHidden/>
    <w:unhideWhenUsed/>
    <w:rsid w:val="00C13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F82"/>
    <w:rPr>
      <w:rFonts w:ascii="Segoe UI" w:hAnsi="Segoe UI" w:cs="Segoe UI"/>
      <w:sz w:val="18"/>
      <w:szCs w:val="18"/>
      <w:lang w:val="en-NZ"/>
    </w:rPr>
  </w:style>
  <w:style w:type="paragraph" w:styleId="Bibliography">
    <w:name w:val="Bibliography"/>
    <w:basedOn w:val="Normal"/>
    <w:next w:val="Normal"/>
    <w:uiPriority w:val="37"/>
    <w:semiHidden/>
    <w:unhideWhenUsed/>
    <w:rsid w:val="00C13F82"/>
  </w:style>
  <w:style w:type="paragraph" w:styleId="BlockText">
    <w:name w:val="Block Text"/>
    <w:basedOn w:val="Normal"/>
    <w:uiPriority w:val="99"/>
    <w:semiHidden/>
    <w:unhideWhenUsed/>
    <w:rsid w:val="00C13F82"/>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rFonts w:eastAsiaTheme="minorEastAsia"/>
      <w:i/>
      <w:iCs/>
      <w:color w:val="78B800" w:themeColor="accent1"/>
    </w:rPr>
  </w:style>
  <w:style w:type="paragraph" w:styleId="BodyText">
    <w:name w:val="Body Text"/>
    <w:basedOn w:val="Normal"/>
    <w:link w:val="BodyTextChar"/>
    <w:uiPriority w:val="99"/>
    <w:semiHidden/>
    <w:unhideWhenUsed/>
    <w:rsid w:val="00C13F82"/>
    <w:pPr>
      <w:spacing w:after="120"/>
    </w:pPr>
  </w:style>
  <w:style w:type="character" w:customStyle="1" w:styleId="BodyTextChar">
    <w:name w:val="Body Text Char"/>
    <w:basedOn w:val="DefaultParagraphFont"/>
    <w:link w:val="BodyText"/>
    <w:uiPriority w:val="99"/>
    <w:semiHidden/>
    <w:rsid w:val="00C13F82"/>
    <w:rPr>
      <w:sz w:val="22"/>
      <w:lang w:val="en-NZ"/>
    </w:rPr>
  </w:style>
  <w:style w:type="paragraph" w:styleId="BodyText2">
    <w:name w:val="Body Text 2"/>
    <w:basedOn w:val="Normal"/>
    <w:link w:val="BodyText2Char"/>
    <w:uiPriority w:val="99"/>
    <w:semiHidden/>
    <w:unhideWhenUsed/>
    <w:rsid w:val="00C13F82"/>
    <w:pPr>
      <w:spacing w:after="120" w:line="480" w:lineRule="auto"/>
    </w:pPr>
  </w:style>
  <w:style w:type="character" w:customStyle="1" w:styleId="BodyText2Char">
    <w:name w:val="Body Text 2 Char"/>
    <w:basedOn w:val="DefaultParagraphFont"/>
    <w:link w:val="BodyText2"/>
    <w:uiPriority w:val="99"/>
    <w:semiHidden/>
    <w:rsid w:val="00C13F82"/>
    <w:rPr>
      <w:sz w:val="22"/>
      <w:lang w:val="en-NZ"/>
    </w:rPr>
  </w:style>
  <w:style w:type="paragraph" w:styleId="BodyText3">
    <w:name w:val="Body Text 3"/>
    <w:basedOn w:val="Normal"/>
    <w:link w:val="BodyText3Char"/>
    <w:uiPriority w:val="99"/>
    <w:semiHidden/>
    <w:unhideWhenUsed/>
    <w:rsid w:val="00C13F82"/>
    <w:pPr>
      <w:spacing w:after="120"/>
    </w:pPr>
    <w:rPr>
      <w:sz w:val="16"/>
      <w:szCs w:val="16"/>
    </w:rPr>
  </w:style>
  <w:style w:type="character" w:customStyle="1" w:styleId="BodyText3Char">
    <w:name w:val="Body Text 3 Char"/>
    <w:basedOn w:val="DefaultParagraphFont"/>
    <w:link w:val="BodyText3"/>
    <w:uiPriority w:val="99"/>
    <w:semiHidden/>
    <w:rsid w:val="00C13F82"/>
    <w:rPr>
      <w:sz w:val="16"/>
      <w:szCs w:val="16"/>
      <w:lang w:val="en-NZ"/>
    </w:rPr>
  </w:style>
  <w:style w:type="paragraph" w:styleId="BodyTextFirstIndent">
    <w:name w:val="Body Text First Indent"/>
    <w:basedOn w:val="BodyText"/>
    <w:link w:val="BodyTextFirstIndentChar"/>
    <w:uiPriority w:val="99"/>
    <w:semiHidden/>
    <w:unhideWhenUsed/>
    <w:rsid w:val="00C13F82"/>
    <w:pPr>
      <w:spacing w:after="240"/>
      <w:ind w:firstLine="360"/>
    </w:pPr>
  </w:style>
  <w:style w:type="character" w:customStyle="1" w:styleId="BodyTextFirstIndentChar">
    <w:name w:val="Body Text First Indent Char"/>
    <w:basedOn w:val="BodyTextChar"/>
    <w:link w:val="BodyTextFirstIndent"/>
    <w:uiPriority w:val="99"/>
    <w:semiHidden/>
    <w:rsid w:val="00C13F82"/>
    <w:rPr>
      <w:sz w:val="22"/>
      <w:lang w:val="en-NZ"/>
    </w:rPr>
  </w:style>
  <w:style w:type="paragraph" w:styleId="BodyTextIndent">
    <w:name w:val="Body Text Indent"/>
    <w:basedOn w:val="Normal"/>
    <w:link w:val="BodyTextIndentChar"/>
    <w:uiPriority w:val="99"/>
    <w:semiHidden/>
    <w:unhideWhenUsed/>
    <w:rsid w:val="00C13F82"/>
    <w:pPr>
      <w:spacing w:after="120"/>
      <w:ind w:left="360"/>
    </w:pPr>
  </w:style>
  <w:style w:type="character" w:customStyle="1" w:styleId="BodyTextIndentChar">
    <w:name w:val="Body Text Indent Char"/>
    <w:basedOn w:val="DefaultParagraphFont"/>
    <w:link w:val="BodyTextIndent"/>
    <w:uiPriority w:val="99"/>
    <w:semiHidden/>
    <w:rsid w:val="00C13F82"/>
    <w:rPr>
      <w:sz w:val="22"/>
      <w:lang w:val="en-NZ"/>
    </w:rPr>
  </w:style>
  <w:style w:type="paragraph" w:styleId="BodyTextFirstIndent2">
    <w:name w:val="Body Text First Indent 2"/>
    <w:basedOn w:val="BodyTextIndent"/>
    <w:link w:val="BodyTextFirstIndent2Char"/>
    <w:uiPriority w:val="99"/>
    <w:semiHidden/>
    <w:unhideWhenUsed/>
    <w:rsid w:val="00C13F82"/>
    <w:pPr>
      <w:spacing w:after="240"/>
      <w:ind w:firstLine="360"/>
    </w:pPr>
  </w:style>
  <w:style w:type="character" w:customStyle="1" w:styleId="BodyTextFirstIndent2Char">
    <w:name w:val="Body Text First Indent 2 Char"/>
    <w:basedOn w:val="BodyTextIndentChar"/>
    <w:link w:val="BodyTextFirstIndent2"/>
    <w:uiPriority w:val="99"/>
    <w:semiHidden/>
    <w:rsid w:val="00C13F82"/>
    <w:rPr>
      <w:sz w:val="22"/>
      <w:lang w:val="en-NZ"/>
    </w:rPr>
  </w:style>
  <w:style w:type="paragraph" w:styleId="BodyTextIndent2">
    <w:name w:val="Body Text Indent 2"/>
    <w:basedOn w:val="Normal"/>
    <w:link w:val="BodyTextIndent2Char"/>
    <w:uiPriority w:val="99"/>
    <w:semiHidden/>
    <w:unhideWhenUsed/>
    <w:rsid w:val="00C13F82"/>
    <w:pPr>
      <w:spacing w:after="120" w:line="480" w:lineRule="auto"/>
      <w:ind w:left="360"/>
    </w:pPr>
  </w:style>
  <w:style w:type="character" w:customStyle="1" w:styleId="BodyTextIndent2Char">
    <w:name w:val="Body Text Indent 2 Char"/>
    <w:basedOn w:val="DefaultParagraphFont"/>
    <w:link w:val="BodyTextIndent2"/>
    <w:uiPriority w:val="99"/>
    <w:semiHidden/>
    <w:rsid w:val="00C13F82"/>
    <w:rPr>
      <w:sz w:val="22"/>
      <w:lang w:val="en-NZ"/>
    </w:rPr>
  </w:style>
  <w:style w:type="paragraph" w:styleId="BodyTextIndent3">
    <w:name w:val="Body Text Indent 3"/>
    <w:basedOn w:val="Normal"/>
    <w:link w:val="BodyTextIndent3Char"/>
    <w:uiPriority w:val="99"/>
    <w:semiHidden/>
    <w:unhideWhenUsed/>
    <w:rsid w:val="00C13F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13F82"/>
    <w:rPr>
      <w:sz w:val="16"/>
      <w:szCs w:val="16"/>
      <w:lang w:val="en-NZ"/>
    </w:rPr>
  </w:style>
  <w:style w:type="paragraph" w:styleId="Closing">
    <w:name w:val="Closing"/>
    <w:basedOn w:val="Normal"/>
    <w:link w:val="ClosingChar"/>
    <w:uiPriority w:val="99"/>
    <w:semiHidden/>
    <w:unhideWhenUsed/>
    <w:rsid w:val="00C13F82"/>
    <w:pPr>
      <w:spacing w:after="0" w:line="240" w:lineRule="auto"/>
      <w:ind w:left="4320"/>
    </w:pPr>
  </w:style>
  <w:style w:type="character" w:customStyle="1" w:styleId="ClosingChar">
    <w:name w:val="Closing Char"/>
    <w:basedOn w:val="DefaultParagraphFont"/>
    <w:link w:val="Closing"/>
    <w:uiPriority w:val="99"/>
    <w:semiHidden/>
    <w:rsid w:val="00C13F82"/>
    <w:rPr>
      <w:sz w:val="22"/>
      <w:lang w:val="en-NZ"/>
    </w:rPr>
  </w:style>
  <w:style w:type="paragraph" w:styleId="Date">
    <w:name w:val="Date"/>
    <w:basedOn w:val="Normal"/>
    <w:next w:val="Normal"/>
    <w:link w:val="DateChar"/>
    <w:uiPriority w:val="99"/>
    <w:semiHidden/>
    <w:unhideWhenUsed/>
    <w:rsid w:val="00C13F82"/>
  </w:style>
  <w:style w:type="character" w:customStyle="1" w:styleId="DateChar">
    <w:name w:val="Date Char"/>
    <w:basedOn w:val="DefaultParagraphFont"/>
    <w:link w:val="Date"/>
    <w:uiPriority w:val="99"/>
    <w:semiHidden/>
    <w:rsid w:val="00C13F82"/>
    <w:rPr>
      <w:sz w:val="22"/>
      <w:lang w:val="en-NZ"/>
    </w:rPr>
  </w:style>
  <w:style w:type="paragraph" w:styleId="DocumentMap">
    <w:name w:val="Document Map"/>
    <w:basedOn w:val="Normal"/>
    <w:link w:val="DocumentMapChar"/>
    <w:uiPriority w:val="99"/>
    <w:semiHidden/>
    <w:unhideWhenUsed/>
    <w:rsid w:val="00C13F8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13F82"/>
    <w:rPr>
      <w:rFonts w:ascii="Segoe UI" w:hAnsi="Segoe UI" w:cs="Segoe UI"/>
      <w:sz w:val="16"/>
      <w:szCs w:val="16"/>
      <w:lang w:val="en-NZ"/>
    </w:rPr>
  </w:style>
  <w:style w:type="paragraph" w:styleId="E-mailSignature">
    <w:name w:val="E-mail Signature"/>
    <w:basedOn w:val="Normal"/>
    <w:link w:val="E-mailSignatureChar"/>
    <w:uiPriority w:val="99"/>
    <w:semiHidden/>
    <w:unhideWhenUsed/>
    <w:rsid w:val="00C13F82"/>
    <w:pPr>
      <w:spacing w:after="0" w:line="240" w:lineRule="auto"/>
    </w:pPr>
  </w:style>
  <w:style w:type="character" w:customStyle="1" w:styleId="E-mailSignatureChar">
    <w:name w:val="E-mail Signature Char"/>
    <w:basedOn w:val="DefaultParagraphFont"/>
    <w:link w:val="E-mailSignature"/>
    <w:uiPriority w:val="99"/>
    <w:semiHidden/>
    <w:rsid w:val="00C13F82"/>
    <w:rPr>
      <w:sz w:val="22"/>
      <w:lang w:val="en-NZ"/>
    </w:rPr>
  </w:style>
  <w:style w:type="paragraph" w:styleId="EndnoteText">
    <w:name w:val="endnote text"/>
    <w:basedOn w:val="Normal"/>
    <w:link w:val="EndnoteTextChar"/>
    <w:uiPriority w:val="99"/>
    <w:semiHidden/>
    <w:unhideWhenUsed/>
    <w:rsid w:val="00C13F82"/>
    <w:pPr>
      <w:spacing w:after="0" w:line="240" w:lineRule="auto"/>
    </w:pPr>
  </w:style>
  <w:style w:type="character" w:customStyle="1" w:styleId="EndnoteTextChar">
    <w:name w:val="Endnote Text Char"/>
    <w:basedOn w:val="DefaultParagraphFont"/>
    <w:link w:val="EndnoteText"/>
    <w:uiPriority w:val="99"/>
    <w:semiHidden/>
    <w:rsid w:val="00C13F82"/>
    <w:rPr>
      <w:sz w:val="22"/>
      <w:lang w:val="en-NZ"/>
    </w:rPr>
  </w:style>
  <w:style w:type="paragraph" w:styleId="EnvelopeAddress">
    <w:name w:val="envelope address"/>
    <w:basedOn w:val="Normal"/>
    <w:uiPriority w:val="99"/>
    <w:semiHidden/>
    <w:unhideWhenUsed/>
    <w:rsid w:val="00C13F8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13F82"/>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13F82"/>
    <w:pPr>
      <w:spacing w:after="0" w:line="240" w:lineRule="auto"/>
    </w:pPr>
  </w:style>
  <w:style w:type="character" w:customStyle="1" w:styleId="FootnoteTextChar">
    <w:name w:val="Footnote Text Char"/>
    <w:basedOn w:val="DefaultParagraphFont"/>
    <w:link w:val="FootnoteText"/>
    <w:uiPriority w:val="99"/>
    <w:semiHidden/>
    <w:rsid w:val="00C13F82"/>
    <w:rPr>
      <w:sz w:val="22"/>
      <w:lang w:val="en-NZ"/>
    </w:rPr>
  </w:style>
  <w:style w:type="paragraph" w:styleId="HTMLAddress">
    <w:name w:val="HTML Address"/>
    <w:basedOn w:val="Normal"/>
    <w:link w:val="HTMLAddressChar"/>
    <w:uiPriority w:val="99"/>
    <w:semiHidden/>
    <w:unhideWhenUsed/>
    <w:rsid w:val="00C13F82"/>
    <w:pPr>
      <w:spacing w:after="0" w:line="240" w:lineRule="auto"/>
    </w:pPr>
    <w:rPr>
      <w:i/>
      <w:iCs/>
    </w:rPr>
  </w:style>
  <w:style w:type="character" w:customStyle="1" w:styleId="HTMLAddressChar">
    <w:name w:val="HTML Address Char"/>
    <w:basedOn w:val="DefaultParagraphFont"/>
    <w:link w:val="HTMLAddress"/>
    <w:uiPriority w:val="99"/>
    <w:semiHidden/>
    <w:rsid w:val="00C13F82"/>
    <w:rPr>
      <w:i/>
      <w:iCs/>
      <w:sz w:val="22"/>
      <w:lang w:val="en-NZ"/>
    </w:rPr>
  </w:style>
  <w:style w:type="paragraph" w:styleId="HTMLPreformatted">
    <w:name w:val="HTML Preformatted"/>
    <w:basedOn w:val="Normal"/>
    <w:link w:val="HTMLPreformattedChar"/>
    <w:uiPriority w:val="99"/>
    <w:semiHidden/>
    <w:unhideWhenUsed/>
    <w:rsid w:val="00C13F8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13F82"/>
    <w:rPr>
      <w:rFonts w:ascii="Consolas" w:hAnsi="Consolas"/>
      <w:sz w:val="22"/>
      <w:lang w:val="en-NZ"/>
    </w:rPr>
  </w:style>
  <w:style w:type="paragraph" w:styleId="Index1">
    <w:name w:val="index 1"/>
    <w:basedOn w:val="Normal"/>
    <w:next w:val="Normal"/>
    <w:uiPriority w:val="99"/>
    <w:semiHidden/>
    <w:unhideWhenUsed/>
    <w:rsid w:val="00C13F82"/>
    <w:pPr>
      <w:spacing w:after="0" w:line="240" w:lineRule="auto"/>
      <w:ind w:left="200" w:hanging="200"/>
    </w:pPr>
  </w:style>
  <w:style w:type="paragraph" w:styleId="Index2">
    <w:name w:val="index 2"/>
    <w:basedOn w:val="Normal"/>
    <w:next w:val="Normal"/>
    <w:uiPriority w:val="99"/>
    <w:semiHidden/>
    <w:unhideWhenUsed/>
    <w:rsid w:val="00C13F82"/>
    <w:pPr>
      <w:spacing w:after="0" w:line="240" w:lineRule="auto"/>
      <w:ind w:left="400" w:hanging="200"/>
    </w:pPr>
  </w:style>
  <w:style w:type="paragraph" w:styleId="Index3">
    <w:name w:val="index 3"/>
    <w:basedOn w:val="Normal"/>
    <w:next w:val="Normal"/>
    <w:uiPriority w:val="99"/>
    <w:semiHidden/>
    <w:unhideWhenUsed/>
    <w:rsid w:val="00C13F82"/>
    <w:pPr>
      <w:spacing w:after="0" w:line="240" w:lineRule="auto"/>
      <w:ind w:left="600" w:hanging="200"/>
    </w:pPr>
  </w:style>
  <w:style w:type="paragraph" w:styleId="Index4">
    <w:name w:val="index 4"/>
    <w:basedOn w:val="Normal"/>
    <w:next w:val="Normal"/>
    <w:uiPriority w:val="99"/>
    <w:semiHidden/>
    <w:unhideWhenUsed/>
    <w:rsid w:val="00C13F82"/>
    <w:pPr>
      <w:spacing w:after="0" w:line="240" w:lineRule="auto"/>
      <w:ind w:left="800" w:hanging="200"/>
    </w:pPr>
  </w:style>
  <w:style w:type="paragraph" w:styleId="Index5">
    <w:name w:val="index 5"/>
    <w:basedOn w:val="Normal"/>
    <w:next w:val="Normal"/>
    <w:uiPriority w:val="99"/>
    <w:semiHidden/>
    <w:unhideWhenUsed/>
    <w:rsid w:val="00C13F82"/>
    <w:pPr>
      <w:spacing w:after="0" w:line="240" w:lineRule="auto"/>
      <w:ind w:left="1000" w:hanging="200"/>
    </w:pPr>
  </w:style>
  <w:style w:type="paragraph" w:styleId="Index6">
    <w:name w:val="index 6"/>
    <w:basedOn w:val="Normal"/>
    <w:next w:val="Normal"/>
    <w:uiPriority w:val="99"/>
    <w:semiHidden/>
    <w:unhideWhenUsed/>
    <w:rsid w:val="00C13F82"/>
    <w:pPr>
      <w:spacing w:after="0" w:line="240" w:lineRule="auto"/>
      <w:ind w:left="1200" w:hanging="200"/>
    </w:pPr>
  </w:style>
  <w:style w:type="paragraph" w:styleId="Index7">
    <w:name w:val="index 7"/>
    <w:basedOn w:val="Normal"/>
    <w:next w:val="Normal"/>
    <w:uiPriority w:val="99"/>
    <w:semiHidden/>
    <w:unhideWhenUsed/>
    <w:rsid w:val="00C13F82"/>
    <w:pPr>
      <w:spacing w:after="0" w:line="240" w:lineRule="auto"/>
      <w:ind w:left="1400" w:hanging="200"/>
    </w:pPr>
  </w:style>
  <w:style w:type="paragraph" w:styleId="Index8">
    <w:name w:val="index 8"/>
    <w:basedOn w:val="Normal"/>
    <w:next w:val="Normal"/>
    <w:uiPriority w:val="99"/>
    <w:semiHidden/>
    <w:unhideWhenUsed/>
    <w:rsid w:val="00C13F82"/>
    <w:pPr>
      <w:spacing w:after="0" w:line="240" w:lineRule="auto"/>
      <w:ind w:left="1600" w:hanging="200"/>
    </w:pPr>
  </w:style>
  <w:style w:type="paragraph" w:styleId="Index9">
    <w:name w:val="index 9"/>
    <w:basedOn w:val="Normal"/>
    <w:next w:val="Normal"/>
    <w:uiPriority w:val="99"/>
    <w:semiHidden/>
    <w:unhideWhenUsed/>
    <w:rsid w:val="00C13F82"/>
    <w:pPr>
      <w:spacing w:after="0" w:line="240" w:lineRule="auto"/>
      <w:ind w:left="1800" w:hanging="200"/>
    </w:pPr>
  </w:style>
  <w:style w:type="paragraph" w:styleId="IndexHeading">
    <w:name w:val="index heading"/>
    <w:basedOn w:val="Normal"/>
    <w:next w:val="Index1"/>
    <w:uiPriority w:val="99"/>
    <w:semiHidden/>
    <w:unhideWhenUsed/>
    <w:rsid w:val="00C13F82"/>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C13F82"/>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C13F82"/>
    <w:rPr>
      <w:i/>
      <w:iCs/>
      <w:color w:val="78B800" w:themeColor="accent1"/>
      <w:sz w:val="22"/>
      <w:lang w:val="en-NZ"/>
    </w:rPr>
  </w:style>
  <w:style w:type="paragraph" w:styleId="List">
    <w:name w:val="List"/>
    <w:basedOn w:val="Normal"/>
    <w:uiPriority w:val="99"/>
    <w:semiHidden/>
    <w:unhideWhenUsed/>
    <w:rsid w:val="00C13F82"/>
    <w:pPr>
      <w:ind w:left="360" w:hanging="360"/>
      <w:contextualSpacing/>
    </w:pPr>
  </w:style>
  <w:style w:type="paragraph" w:styleId="List2">
    <w:name w:val="List 2"/>
    <w:basedOn w:val="Normal"/>
    <w:uiPriority w:val="99"/>
    <w:semiHidden/>
    <w:unhideWhenUsed/>
    <w:rsid w:val="00C13F82"/>
    <w:pPr>
      <w:ind w:left="720" w:hanging="360"/>
      <w:contextualSpacing/>
    </w:pPr>
  </w:style>
  <w:style w:type="paragraph" w:styleId="List3">
    <w:name w:val="List 3"/>
    <w:basedOn w:val="Normal"/>
    <w:uiPriority w:val="99"/>
    <w:semiHidden/>
    <w:unhideWhenUsed/>
    <w:rsid w:val="00C13F82"/>
    <w:pPr>
      <w:ind w:left="1080" w:hanging="360"/>
      <w:contextualSpacing/>
    </w:pPr>
  </w:style>
  <w:style w:type="paragraph" w:styleId="List4">
    <w:name w:val="List 4"/>
    <w:basedOn w:val="Normal"/>
    <w:uiPriority w:val="99"/>
    <w:semiHidden/>
    <w:unhideWhenUsed/>
    <w:rsid w:val="00C13F82"/>
    <w:pPr>
      <w:ind w:left="1440" w:hanging="360"/>
      <w:contextualSpacing/>
    </w:pPr>
  </w:style>
  <w:style w:type="paragraph" w:styleId="List5">
    <w:name w:val="List 5"/>
    <w:basedOn w:val="Normal"/>
    <w:uiPriority w:val="99"/>
    <w:semiHidden/>
    <w:unhideWhenUsed/>
    <w:rsid w:val="00C13F82"/>
    <w:pPr>
      <w:ind w:left="1800" w:hanging="360"/>
      <w:contextualSpacing/>
    </w:pPr>
  </w:style>
  <w:style w:type="paragraph" w:styleId="ListBullet">
    <w:name w:val="List Bullet"/>
    <w:basedOn w:val="Normal"/>
    <w:uiPriority w:val="99"/>
    <w:semiHidden/>
    <w:unhideWhenUsed/>
    <w:rsid w:val="00C13F82"/>
    <w:pPr>
      <w:numPr>
        <w:numId w:val="7"/>
      </w:numPr>
      <w:contextualSpacing/>
    </w:pPr>
  </w:style>
  <w:style w:type="paragraph" w:styleId="ListBullet2">
    <w:name w:val="List Bullet 2"/>
    <w:basedOn w:val="Normal"/>
    <w:uiPriority w:val="99"/>
    <w:semiHidden/>
    <w:unhideWhenUsed/>
    <w:rsid w:val="00C13F82"/>
    <w:pPr>
      <w:numPr>
        <w:numId w:val="8"/>
      </w:numPr>
      <w:contextualSpacing/>
    </w:pPr>
  </w:style>
  <w:style w:type="paragraph" w:styleId="ListBullet3">
    <w:name w:val="List Bullet 3"/>
    <w:basedOn w:val="Normal"/>
    <w:uiPriority w:val="99"/>
    <w:semiHidden/>
    <w:unhideWhenUsed/>
    <w:rsid w:val="00C13F82"/>
    <w:pPr>
      <w:numPr>
        <w:numId w:val="9"/>
      </w:numPr>
      <w:contextualSpacing/>
    </w:pPr>
  </w:style>
  <w:style w:type="paragraph" w:styleId="ListBullet4">
    <w:name w:val="List Bullet 4"/>
    <w:basedOn w:val="Normal"/>
    <w:uiPriority w:val="99"/>
    <w:semiHidden/>
    <w:unhideWhenUsed/>
    <w:rsid w:val="00C13F82"/>
    <w:pPr>
      <w:numPr>
        <w:numId w:val="10"/>
      </w:numPr>
      <w:contextualSpacing/>
    </w:pPr>
  </w:style>
  <w:style w:type="paragraph" w:styleId="ListBullet5">
    <w:name w:val="List Bullet 5"/>
    <w:basedOn w:val="Normal"/>
    <w:uiPriority w:val="99"/>
    <w:semiHidden/>
    <w:unhideWhenUsed/>
    <w:rsid w:val="00C13F82"/>
    <w:pPr>
      <w:numPr>
        <w:numId w:val="11"/>
      </w:numPr>
      <w:contextualSpacing/>
    </w:pPr>
  </w:style>
  <w:style w:type="paragraph" w:styleId="ListContinue">
    <w:name w:val="List Continue"/>
    <w:basedOn w:val="Normal"/>
    <w:uiPriority w:val="99"/>
    <w:semiHidden/>
    <w:unhideWhenUsed/>
    <w:rsid w:val="00C13F82"/>
    <w:pPr>
      <w:spacing w:after="120"/>
      <w:ind w:left="360"/>
      <w:contextualSpacing/>
    </w:pPr>
  </w:style>
  <w:style w:type="paragraph" w:styleId="ListContinue2">
    <w:name w:val="List Continue 2"/>
    <w:basedOn w:val="Normal"/>
    <w:uiPriority w:val="99"/>
    <w:semiHidden/>
    <w:unhideWhenUsed/>
    <w:rsid w:val="00C13F82"/>
    <w:pPr>
      <w:spacing w:after="120"/>
      <w:ind w:left="720"/>
      <w:contextualSpacing/>
    </w:pPr>
  </w:style>
  <w:style w:type="paragraph" w:styleId="ListContinue3">
    <w:name w:val="List Continue 3"/>
    <w:basedOn w:val="Normal"/>
    <w:uiPriority w:val="99"/>
    <w:semiHidden/>
    <w:unhideWhenUsed/>
    <w:rsid w:val="00C13F82"/>
    <w:pPr>
      <w:spacing w:after="120"/>
      <w:ind w:left="1080"/>
      <w:contextualSpacing/>
    </w:pPr>
  </w:style>
  <w:style w:type="paragraph" w:styleId="ListContinue4">
    <w:name w:val="List Continue 4"/>
    <w:basedOn w:val="Normal"/>
    <w:uiPriority w:val="99"/>
    <w:semiHidden/>
    <w:unhideWhenUsed/>
    <w:rsid w:val="00C13F82"/>
    <w:pPr>
      <w:spacing w:after="120"/>
      <w:ind w:left="1440"/>
      <w:contextualSpacing/>
    </w:pPr>
  </w:style>
  <w:style w:type="paragraph" w:styleId="ListContinue5">
    <w:name w:val="List Continue 5"/>
    <w:basedOn w:val="Normal"/>
    <w:uiPriority w:val="99"/>
    <w:semiHidden/>
    <w:unhideWhenUsed/>
    <w:rsid w:val="00C13F82"/>
    <w:pPr>
      <w:spacing w:after="120"/>
      <w:ind w:left="1800"/>
      <w:contextualSpacing/>
    </w:pPr>
  </w:style>
  <w:style w:type="paragraph" w:styleId="ListNumber">
    <w:name w:val="List Number"/>
    <w:basedOn w:val="Normal"/>
    <w:uiPriority w:val="99"/>
    <w:semiHidden/>
    <w:unhideWhenUsed/>
    <w:rsid w:val="00C13F82"/>
    <w:pPr>
      <w:numPr>
        <w:numId w:val="12"/>
      </w:numPr>
      <w:contextualSpacing/>
    </w:pPr>
  </w:style>
  <w:style w:type="paragraph" w:styleId="ListNumber2">
    <w:name w:val="List Number 2"/>
    <w:basedOn w:val="Normal"/>
    <w:uiPriority w:val="99"/>
    <w:semiHidden/>
    <w:unhideWhenUsed/>
    <w:rsid w:val="00C13F82"/>
    <w:pPr>
      <w:numPr>
        <w:numId w:val="13"/>
      </w:numPr>
      <w:contextualSpacing/>
    </w:pPr>
  </w:style>
  <w:style w:type="paragraph" w:styleId="ListNumber3">
    <w:name w:val="List Number 3"/>
    <w:basedOn w:val="Normal"/>
    <w:uiPriority w:val="99"/>
    <w:semiHidden/>
    <w:unhideWhenUsed/>
    <w:rsid w:val="00C13F82"/>
    <w:pPr>
      <w:numPr>
        <w:numId w:val="14"/>
      </w:numPr>
      <w:contextualSpacing/>
    </w:pPr>
  </w:style>
  <w:style w:type="paragraph" w:styleId="ListNumber4">
    <w:name w:val="List Number 4"/>
    <w:basedOn w:val="Normal"/>
    <w:uiPriority w:val="99"/>
    <w:semiHidden/>
    <w:unhideWhenUsed/>
    <w:rsid w:val="00C13F82"/>
    <w:pPr>
      <w:numPr>
        <w:numId w:val="15"/>
      </w:numPr>
      <w:contextualSpacing/>
    </w:pPr>
  </w:style>
  <w:style w:type="paragraph" w:styleId="ListNumber5">
    <w:name w:val="List Number 5"/>
    <w:basedOn w:val="Normal"/>
    <w:uiPriority w:val="99"/>
    <w:semiHidden/>
    <w:unhideWhenUsed/>
    <w:rsid w:val="00C13F82"/>
    <w:pPr>
      <w:numPr>
        <w:numId w:val="16"/>
      </w:numPr>
      <w:contextualSpacing/>
    </w:pPr>
  </w:style>
  <w:style w:type="paragraph" w:styleId="ListParagraph">
    <w:name w:val="List Paragraph"/>
    <w:basedOn w:val="Normal"/>
    <w:uiPriority w:val="34"/>
    <w:qFormat/>
    <w:rsid w:val="00C13F82"/>
    <w:pPr>
      <w:ind w:left="431"/>
      <w:contextualSpacing/>
    </w:pPr>
  </w:style>
  <w:style w:type="paragraph" w:styleId="MacroText">
    <w:name w:val="macro"/>
    <w:link w:val="MacroTextChar"/>
    <w:uiPriority w:val="99"/>
    <w:semiHidden/>
    <w:unhideWhenUsed/>
    <w:rsid w:val="00C13F8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C13F82"/>
    <w:rPr>
      <w:rFonts w:ascii="Consolas" w:hAnsi="Consolas"/>
      <w:color w:val="FF0000"/>
    </w:rPr>
  </w:style>
  <w:style w:type="paragraph" w:styleId="MessageHeader">
    <w:name w:val="Message Header"/>
    <w:basedOn w:val="Normal"/>
    <w:link w:val="MessageHeaderChar"/>
    <w:uiPriority w:val="99"/>
    <w:semiHidden/>
    <w:unhideWhenUsed/>
    <w:rsid w:val="00C13F8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13F82"/>
    <w:rPr>
      <w:rFonts w:asciiTheme="majorHAnsi" w:eastAsiaTheme="majorEastAsia" w:hAnsiTheme="majorHAnsi" w:cstheme="majorBidi"/>
      <w:sz w:val="24"/>
      <w:szCs w:val="24"/>
      <w:shd w:val="pct20" w:color="auto" w:fill="auto"/>
      <w:lang w:val="en-NZ"/>
    </w:rPr>
  </w:style>
  <w:style w:type="paragraph" w:styleId="NoSpacing">
    <w:name w:val="No Spacing"/>
    <w:link w:val="NoSpacingChar"/>
    <w:uiPriority w:val="1"/>
    <w:unhideWhenUsed/>
    <w:qFormat/>
    <w:rsid w:val="00C13F82"/>
    <w:pPr>
      <w:spacing w:after="0" w:line="240" w:lineRule="auto"/>
    </w:pPr>
    <w:rPr>
      <w:color w:val="FF0000"/>
    </w:rPr>
  </w:style>
  <w:style w:type="paragraph" w:styleId="NormalWeb">
    <w:name w:val="Normal (Web)"/>
    <w:basedOn w:val="Normal"/>
    <w:uiPriority w:val="99"/>
    <w:semiHidden/>
    <w:unhideWhenUsed/>
    <w:rsid w:val="00C13F82"/>
    <w:rPr>
      <w:rFonts w:ascii="Times New Roman" w:hAnsi="Times New Roman" w:cs="Times New Roman"/>
      <w:sz w:val="24"/>
      <w:szCs w:val="24"/>
    </w:rPr>
  </w:style>
  <w:style w:type="paragraph" w:styleId="NormalIndent">
    <w:name w:val="Normal Indent"/>
    <w:basedOn w:val="Normal"/>
    <w:uiPriority w:val="99"/>
    <w:semiHidden/>
    <w:unhideWhenUsed/>
    <w:rsid w:val="00C13F82"/>
    <w:pPr>
      <w:ind w:left="720"/>
    </w:pPr>
  </w:style>
  <w:style w:type="paragraph" w:styleId="NoteHeading">
    <w:name w:val="Note Heading"/>
    <w:basedOn w:val="Normal"/>
    <w:next w:val="Normal"/>
    <w:link w:val="NoteHeadingChar"/>
    <w:uiPriority w:val="99"/>
    <w:semiHidden/>
    <w:unhideWhenUsed/>
    <w:rsid w:val="00C13F82"/>
    <w:pPr>
      <w:spacing w:after="0" w:line="240" w:lineRule="auto"/>
    </w:pPr>
  </w:style>
  <w:style w:type="character" w:customStyle="1" w:styleId="NoteHeadingChar">
    <w:name w:val="Note Heading Char"/>
    <w:basedOn w:val="DefaultParagraphFont"/>
    <w:link w:val="NoteHeading"/>
    <w:uiPriority w:val="99"/>
    <w:semiHidden/>
    <w:rsid w:val="00C13F82"/>
    <w:rPr>
      <w:sz w:val="22"/>
      <w:lang w:val="en-NZ"/>
    </w:rPr>
  </w:style>
  <w:style w:type="paragraph" w:styleId="PlainText">
    <w:name w:val="Plain Text"/>
    <w:basedOn w:val="Normal"/>
    <w:link w:val="PlainTextChar"/>
    <w:uiPriority w:val="99"/>
    <w:semiHidden/>
    <w:unhideWhenUsed/>
    <w:rsid w:val="00C13F8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13F82"/>
    <w:rPr>
      <w:rFonts w:ascii="Consolas" w:hAnsi="Consolas"/>
      <w:sz w:val="22"/>
      <w:szCs w:val="21"/>
      <w:lang w:val="en-NZ"/>
    </w:rPr>
  </w:style>
  <w:style w:type="paragraph" w:styleId="Salutation">
    <w:name w:val="Salutation"/>
    <w:basedOn w:val="Normal"/>
    <w:next w:val="Normal"/>
    <w:link w:val="SalutationChar"/>
    <w:uiPriority w:val="99"/>
    <w:semiHidden/>
    <w:unhideWhenUsed/>
    <w:rsid w:val="00C13F82"/>
  </w:style>
  <w:style w:type="character" w:customStyle="1" w:styleId="SalutationChar">
    <w:name w:val="Salutation Char"/>
    <w:basedOn w:val="DefaultParagraphFont"/>
    <w:link w:val="Salutation"/>
    <w:uiPriority w:val="99"/>
    <w:semiHidden/>
    <w:rsid w:val="00C13F82"/>
    <w:rPr>
      <w:sz w:val="22"/>
      <w:lang w:val="en-NZ"/>
    </w:rPr>
  </w:style>
  <w:style w:type="paragraph" w:styleId="Signature">
    <w:name w:val="Signature"/>
    <w:basedOn w:val="Normal"/>
    <w:link w:val="SignatureChar"/>
    <w:uiPriority w:val="99"/>
    <w:semiHidden/>
    <w:unhideWhenUsed/>
    <w:rsid w:val="00C13F82"/>
    <w:pPr>
      <w:spacing w:after="0" w:line="240" w:lineRule="auto"/>
      <w:ind w:left="4320"/>
    </w:pPr>
  </w:style>
  <w:style w:type="character" w:customStyle="1" w:styleId="SignatureChar">
    <w:name w:val="Signature Char"/>
    <w:basedOn w:val="DefaultParagraphFont"/>
    <w:link w:val="Signature"/>
    <w:uiPriority w:val="99"/>
    <w:semiHidden/>
    <w:rsid w:val="00C13F82"/>
    <w:rPr>
      <w:sz w:val="22"/>
      <w:lang w:val="en-NZ"/>
    </w:rPr>
  </w:style>
  <w:style w:type="paragraph" w:styleId="Subtitle">
    <w:name w:val="Subtitle"/>
    <w:basedOn w:val="Normal"/>
    <w:next w:val="Normal"/>
    <w:link w:val="SubtitleChar"/>
    <w:uiPriority w:val="27"/>
    <w:semiHidden/>
    <w:rsid w:val="00C13F8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27"/>
    <w:semiHidden/>
    <w:rsid w:val="00C13F82"/>
    <w:rPr>
      <w:rFonts w:eastAsiaTheme="minorEastAsia"/>
      <w:color w:val="5A5A5A" w:themeColor="text1" w:themeTint="A5"/>
      <w:spacing w:val="15"/>
      <w:sz w:val="22"/>
      <w:szCs w:val="22"/>
      <w:lang w:val="en-NZ"/>
    </w:rPr>
  </w:style>
  <w:style w:type="paragraph" w:styleId="TableofAuthorities">
    <w:name w:val="table of authorities"/>
    <w:basedOn w:val="Normal"/>
    <w:next w:val="Normal"/>
    <w:uiPriority w:val="99"/>
    <w:semiHidden/>
    <w:unhideWhenUsed/>
    <w:rsid w:val="00C13F82"/>
    <w:pPr>
      <w:spacing w:after="0"/>
      <w:ind w:left="200" w:hanging="200"/>
    </w:pPr>
  </w:style>
  <w:style w:type="paragraph" w:styleId="TableofFigures">
    <w:name w:val="table of figures"/>
    <w:basedOn w:val="TOC2"/>
    <w:next w:val="Normal"/>
    <w:uiPriority w:val="99"/>
    <w:unhideWhenUsed/>
    <w:rsid w:val="00C13F82"/>
    <w:pPr>
      <w:spacing w:after="0"/>
    </w:pPr>
  </w:style>
  <w:style w:type="paragraph" w:styleId="Title">
    <w:name w:val="Title"/>
    <w:basedOn w:val="Normal"/>
    <w:next w:val="Normal"/>
    <w:link w:val="TitleChar"/>
    <w:uiPriority w:val="24"/>
    <w:semiHidden/>
    <w:unhideWhenUsed/>
    <w:rsid w:val="00C13F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C13F82"/>
    <w:rPr>
      <w:rFonts w:asciiTheme="majorHAnsi" w:eastAsiaTheme="majorEastAsia" w:hAnsiTheme="majorHAnsi" w:cstheme="majorBidi"/>
      <w:spacing w:val="-10"/>
      <w:kern w:val="28"/>
      <w:sz w:val="56"/>
      <w:szCs w:val="56"/>
      <w:lang w:val="en-NZ"/>
    </w:rPr>
  </w:style>
  <w:style w:type="paragraph" w:styleId="TOAHeading">
    <w:name w:val="toa heading"/>
    <w:basedOn w:val="Normal"/>
    <w:next w:val="Normal"/>
    <w:uiPriority w:val="99"/>
    <w:semiHidden/>
    <w:unhideWhenUsed/>
    <w:rsid w:val="00C13F82"/>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C13F82"/>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C13F82"/>
    <w:pPr>
      <w:numPr>
        <w:ilvl w:val="4"/>
        <w:numId w:val="18"/>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C13F82"/>
    <w:pPr>
      <w:spacing w:after="120" w:line="240" w:lineRule="auto"/>
      <w:ind w:left="544" w:hanging="544"/>
    </w:pPr>
    <w:rPr>
      <w:b/>
      <w:color w:val="000000" w:themeColor="text1"/>
    </w:rPr>
  </w:style>
  <w:style w:type="paragraph" w:styleId="TOC8">
    <w:name w:val="toc 8"/>
    <w:basedOn w:val="Normal"/>
    <w:next w:val="Normal"/>
    <w:uiPriority w:val="39"/>
    <w:semiHidden/>
    <w:unhideWhenUsed/>
    <w:rsid w:val="00C13F82"/>
    <w:pPr>
      <w:spacing w:after="100"/>
      <w:ind w:left="1400"/>
    </w:pPr>
  </w:style>
  <w:style w:type="paragraph" w:styleId="TOC9">
    <w:name w:val="toc 9"/>
    <w:basedOn w:val="Normal"/>
    <w:next w:val="Normal"/>
    <w:uiPriority w:val="39"/>
    <w:semiHidden/>
    <w:unhideWhenUsed/>
    <w:rsid w:val="00C13F82"/>
    <w:pPr>
      <w:spacing w:after="100"/>
      <w:ind w:left="1600"/>
    </w:pPr>
  </w:style>
  <w:style w:type="character" w:customStyle="1" w:styleId="TextHighlight">
    <w:name w:val="Text Highlight"/>
    <w:basedOn w:val="DefaultParagraphFont"/>
    <w:uiPriority w:val="1"/>
    <w:rsid w:val="00C13F82"/>
    <w:rPr>
      <w:color w:val="auto"/>
      <w:bdr w:val="none" w:sz="0" w:space="0" w:color="auto"/>
      <w:shd w:val="clear" w:color="auto" w:fill="FFFF00"/>
    </w:rPr>
  </w:style>
  <w:style w:type="character" w:customStyle="1" w:styleId="TextChar">
    <w:name w:val="Text Char"/>
    <w:basedOn w:val="DefaultParagraphFont"/>
    <w:link w:val="Text"/>
    <w:rsid w:val="00C13F82"/>
    <w:rPr>
      <w:sz w:val="22"/>
      <w:lang w:val="en-NZ"/>
    </w:rPr>
  </w:style>
  <w:style w:type="character" w:customStyle="1" w:styleId="TableTextChar">
    <w:name w:val="Table Text Char"/>
    <w:basedOn w:val="DefaultParagraphFont"/>
    <w:link w:val="TableText"/>
    <w:uiPriority w:val="1"/>
    <w:rsid w:val="00C13F82"/>
    <w:rPr>
      <w:sz w:val="21"/>
    </w:rPr>
  </w:style>
  <w:style w:type="character" w:customStyle="1" w:styleId="TableText-Italic">
    <w:name w:val="Table Text - Italic"/>
    <w:basedOn w:val="TableTextChar"/>
    <w:uiPriority w:val="1"/>
    <w:rsid w:val="00C13F82"/>
    <w:rPr>
      <w:i/>
      <w:color w:val="auto"/>
      <w:sz w:val="21"/>
    </w:rPr>
  </w:style>
  <w:style w:type="character" w:customStyle="1" w:styleId="TableBullet1Char">
    <w:name w:val="Table Bullet 1 Char"/>
    <w:basedOn w:val="TableTextChar"/>
    <w:link w:val="TableBullet1"/>
    <w:uiPriority w:val="2"/>
    <w:rsid w:val="00C13F82"/>
    <w:rPr>
      <w:sz w:val="21"/>
    </w:rPr>
  </w:style>
  <w:style w:type="character" w:customStyle="1" w:styleId="Bullet1Char">
    <w:name w:val="Bullet 1 Char"/>
    <w:basedOn w:val="DefaultParagraphFont"/>
    <w:link w:val="Bullet1"/>
    <w:uiPriority w:val="99"/>
    <w:rsid w:val="00C13F82"/>
    <w:rPr>
      <w:sz w:val="22"/>
      <w:lang w:val="en-NZ"/>
    </w:rPr>
  </w:style>
  <w:style w:type="character" w:customStyle="1" w:styleId="TableFigure-HeaderChar">
    <w:name w:val="Table/Figure - Header Char"/>
    <w:basedOn w:val="DefaultParagraphFont"/>
    <w:link w:val="TableFigure-Header"/>
    <w:rsid w:val="00C13F82"/>
    <w:rPr>
      <w:rFonts w:ascii="Arial" w:hAnsi="Arial"/>
      <w:b/>
      <w:sz w:val="21"/>
    </w:rPr>
  </w:style>
  <w:style w:type="character" w:styleId="UnresolvedMention">
    <w:name w:val="Unresolved Mention"/>
    <w:basedOn w:val="DefaultParagraphFont"/>
    <w:uiPriority w:val="99"/>
    <w:semiHidden/>
    <w:unhideWhenUsed/>
    <w:rsid w:val="00C13F82"/>
    <w:rPr>
      <w:color w:val="605E5C"/>
      <w:shd w:val="clear" w:color="auto" w:fill="E1DFDD"/>
    </w:rPr>
  </w:style>
  <w:style w:type="character" w:customStyle="1" w:styleId="CoverTitleChar">
    <w:name w:val="Cover Title Char"/>
    <w:basedOn w:val="DefaultParagraphFont"/>
    <w:link w:val="CoverTitle"/>
    <w:rsid w:val="00C13F82"/>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C13F82"/>
    <w:rPr>
      <w:rFonts w:ascii="Arial" w:hAnsi="Arial"/>
      <w:b w:val="0"/>
      <w:color w:val="FFFFFF" w:themeColor="background1"/>
      <w:sz w:val="36"/>
      <w:szCs w:val="36"/>
      <w:lang w:val="en-GB"/>
    </w:rPr>
  </w:style>
  <w:style w:type="table" w:styleId="PlainTable2">
    <w:name w:val="Plain Table 2"/>
    <w:basedOn w:val="TableNormal"/>
    <w:uiPriority w:val="42"/>
    <w:rsid w:val="00C13F8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C13F82"/>
    <w:rPr>
      <w:rFonts w:ascii="Arial" w:hAnsi="Arial"/>
      <w:b w:val="0"/>
      <w:i/>
      <w:iCs/>
      <w:color w:val="FFFFFF" w:themeColor="background1"/>
      <w:sz w:val="28"/>
      <w:szCs w:val="28"/>
      <w:lang w:val="en-GB"/>
    </w:rPr>
  </w:style>
  <w:style w:type="table" w:styleId="PlainTable1">
    <w:name w:val="Plain Table 1"/>
    <w:basedOn w:val="TableNormal"/>
    <w:uiPriority w:val="41"/>
    <w:rsid w:val="00C13F82"/>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C13F82"/>
    <w:pPr>
      <w:spacing w:before="80" w:after="80"/>
    </w:pPr>
    <w:rPr>
      <w:rFonts w:ascii="Calibri" w:hAnsi="Calibri"/>
      <w:color w:val="EBECED" w:themeColor="accent4"/>
    </w:rPr>
  </w:style>
  <w:style w:type="character" w:customStyle="1" w:styleId="TableBody-textChar">
    <w:name w:val="Table Body-text Char"/>
    <w:basedOn w:val="DefaultParagraphFont"/>
    <w:link w:val="TableBody-text"/>
    <w:rsid w:val="00C13F82"/>
    <w:rPr>
      <w:rFonts w:ascii="Calibri" w:hAnsi="Calibri"/>
      <w:color w:val="EBECED" w:themeColor="accent4"/>
      <w:sz w:val="22"/>
      <w:szCs w:val="22"/>
      <w:lang w:val="en-NZ"/>
    </w:rPr>
  </w:style>
  <w:style w:type="paragraph" w:styleId="TOC4">
    <w:name w:val="toc 4"/>
    <w:basedOn w:val="Normal"/>
    <w:next w:val="Normal"/>
    <w:autoRedefine/>
    <w:uiPriority w:val="39"/>
    <w:unhideWhenUsed/>
    <w:rsid w:val="00C13F82"/>
    <w:pPr>
      <w:spacing w:after="120"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C13F82"/>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C13F82"/>
    <w:pPr>
      <w:numPr>
        <w:numId w:val="21"/>
      </w:numPr>
      <w:outlineLvl w:val="0"/>
    </w:pPr>
    <w:rPr>
      <w:lang w:val="en-GB"/>
    </w:rPr>
  </w:style>
  <w:style w:type="paragraph" w:styleId="TOC5">
    <w:name w:val="toc 5"/>
    <w:basedOn w:val="Normal"/>
    <w:next w:val="Normal"/>
    <w:autoRedefine/>
    <w:uiPriority w:val="39"/>
    <w:unhideWhenUsed/>
    <w:rsid w:val="00C13F82"/>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C13F82"/>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C13F82"/>
    <w:pPr>
      <w:keepNext/>
      <w:numPr>
        <w:numId w:val="22"/>
      </w:numPr>
      <w:spacing w:before="360"/>
      <w:contextualSpacing w:val="0"/>
      <w:outlineLvl w:val="0"/>
    </w:pPr>
    <w:rPr>
      <w:rFonts w:asciiTheme="majorHAnsi" w:hAnsiTheme="majorHAnsi"/>
      <w:b/>
      <w:caps/>
      <w:color w:val="EBECED" w:themeColor="text2"/>
      <w:kern w:val="28"/>
      <w:sz w:val="28"/>
    </w:rPr>
  </w:style>
  <w:style w:type="paragraph" w:customStyle="1" w:styleId="NumberedHeading2">
    <w:name w:val="Numbered Heading 2"/>
    <w:basedOn w:val="ListParagraph"/>
    <w:next w:val="BodyText"/>
    <w:uiPriority w:val="2"/>
    <w:qFormat/>
    <w:rsid w:val="00C13F82"/>
    <w:pPr>
      <w:keepNext/>
      <w:numPr>
        <w:ilvl w:val="1"/>
        <w:numId w:val="22"/>
      </w:numPr>
      <w:spacing w:before="360" w:after="120"/>
      <w:contextualSpacing w:val="0"/>
      <w:outlineLvl w:val="1"/>
    </w:pPr>
    <w:rPr>
      <w:rFonts w:asciiTheme="majorHAnsi" w:hAnsiTheme="majorHAnsi"/>
      <w:b/>
      <w:color w:val="EBECED" w:themeColor="text2"/>
      <w:sz w:val="28"/>
    </w:rPr>
  </w:style>
  <w:style w:type="character" w:customStyle="1" w:styleId="NumberedHeading1Char">
    <w:name w:val="Numbered Heading 1 Char"/>
    <w:basedOn w:val="Heading1Char"/>
    <w:link w:val="NumberedHeading1"/>
    <w:uiPriority w:val="2"/>
    <w:rsid w:val="00C13F82"/>
    <w:rPr>
      <w:rFonts w:asciiTheme="majorHAnsi" w:hAnsiTheme="majorHAnsi"/>
      <w:b/>
      <w:caps/>
      <w:color w:val="EBECED" w:themeColor="text2"/>
      <w:kern w:val="28"/>
      <w:sz w:val="28"/>
      <w:szCs w:val="22"/>
      <w:lang w:val="en-NZ"/>
    </w:rPr>
  </w:style>
  <w:style w:type="paragraph" w:customStyle="1" w:styleId="NumberedHeading3">
    <w:name w:val="Numbered Heading 3"/>
    <w:basedOn w:val="ListParagraph"/>
    <w:uiPriority w:val="2"/>
    <w:qFormat/>
    <w:rsid w:val="00C13F82"/>
    <w:pPr>
      <w:keepNext/>
      <w:numPr>
        <w:ilvl w:val="2"/>
        <w:numId w:val="22"/>
      </w:numPr>
      <w:spacing w:before="240" w:after="120"/>
      <w:contextualSpacing w:val="0"/>
      <w:outlineLvl w:val="2"/>
    </w:pPr>
    <w:rPr>
      <w:rFonts w:asciiTheme="majorHAnsi" w:hAnsiTheme="majorHAnsi"/>
      <w:b/>
      <w:color w:val="EBECED" w:themeColor="text2"/>
      <w:sz w:val="24"/>
    </w:rPr>
  </w:style>
  <w:style w:type="paragraph" w:customStyle="1" w:styleId="NumberedHeading4">
    <w:name w:val="Numbered Heading 4"/>
    <w:basedOn w:val="ListParagraph"/>
    <w:next w:val="BodyText"/>
    <w:uiPriority w:val="2"/>
    <w:unhideWhenUsed/>
    <w:rsid w:val="00C13F82"/>
    <w:pPr>
      <w:keepNext/>
      <w:numPr>
        <w:ilvl w:val="3"/>
        <w:numId w:val="22"/>
      </w:numPr>
      <w:spacing w:before="120" w:after="120"/>
      <w:contextualSpacing w:val="0"/>
      <w:outlineLvl w:val="3"/>
    </w:pPr>
    <w:rPr>
      <w:rFonts w:asciiTheme="majorHAnsi" w:hAnsiTheme="majorHAnsi"/>
      <w:b/>
      <w:i/>
      <w:color w:val="EBECED" w:themeColor="text2"/>
      <w:sz w:val="24"/>
    </w:rPr>
  </w:style>
  <w:style w:type="table" w:styleId="GridTable4">
    <w:name w:val="Grid Table 4"/>
    <w:basedOn w:val="TableNormal"/>
    <w:uiPriority w:val="49"/>
    <w:rsid w:val="00C13F82"/>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C13F82"/>
    <w:rPr>
      <w:b/>
      <w:bCs/>
      <w:lang w:val="en-GB"/>
    </w:rPr>
  </w:style>
  <w:style w:type="table" w:customStyle="1" w:styleId="TableDesign">
    <w:name w:val="Table Design"/>
    <w:basedOn w:val="TableNormal"/>
    <w:uiPriority w:val="99"/>
    <w:rsid w:val="00C13F82"/>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C13F82"/>
    <w:rPr>
      <w:b/>
      <w:bCs/>
      <w:sz w:val="22"/>
      <w:lang w:val="en-GB"/>
    </w:rPr>
  </w:style>
  <w:style w:type="table" w:customStyle="1" w:styleId="ACTableDesign2">
    <w:name w:val="A+C Table Design 2"/>
    <w:basedOn w:val="ACTableDesign"/>
    <w:uiPriority w:val="99"/>
    <w:rsid w:val="00C13F82"/>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C13F82"/>
    <w:pPr>
      <w:spacing w:after="120" w:line="240" w:lineRule="auto"/>
    </w:pPr>
    <w:rPr>
      <w:i/>
    </w:rPr>
  </w:style>
  <w:style w:type="paragraph" w:customStyle="1" w:styleId="TableFigure-Notes">
    <w:name w:val="Table/Figure - Notes"/>
    <w:basedOn w:val="Text"/>
    <w:link w:val="TableFigure-NotesChar"/>
    <w:uiPriority w:val="39"/>
    <w:qFormat/>
    <w:rsid w:val="00C13F82"/>
    <w:rPr>
      <w:sz w:val="18"/>
      <w:szCs w:val="18"/>
    </w:rPr>
  </w:style>
  <w:style w:type="character" w:customStyle="1" w:styleId="TableFigureTitleChar">
    <w:name w:val="Table/Figure Title Char"/>
    <w:basedOn w:val="TextChar"/>
    <w:link w:val="TableFigureTitle"/>
    <w:uiPriority w:val="39"/>
    <w:rsid w:val="00C13F82"/>
    <w:rPr>
      <w:i/>
      <w:sz w:val="22"/>
      <w:lang w:val="en-NZ"/>
    </w:rPr>
  </w:style>
  <w:style w:type="character" w:customStyle="1" w:styleId="TableFigure-NotesChar">
    <w:name w:val="Table/Figure - Notes Char"/>
    <w:basedOn w:val="TextChar"/>
    <w:link w:val="TableFigure-Notes"/>
    <w:uiPriority w:val="39"/>
    <w:rsid w:val="00C13F82"/>
    <w:rPr>
      <w:sz w:val="18"/>
      <w:szCs w:val="18"/>
      <w:lang w:val="en-NZ"/>
    </w:rPr>
  </w:style>
  <w:style w:type="paragraph" w:customStyle="1" w:styleId="Heading1NoPageBreak">
    <w:name w:val="Heading 1 (No Page Break)"/>
    <w:basedOn w:val="Heading1"/>
    <w:uiPriority w:val="39"/>
    <w:rsid w:val="00C13F82"/>
    <w:pPr>
      <w:pageBreakBefore w:val="0"/>
    </w:pPr>
  </w:style>
  <w:style w:type="paragraph" w:customStyle="1" w:styleId="Text-2column">
    <w:name w:val="Text - 2 column"/>
    <w:basedOn w:val="Text"/>
    <w:next w:val="Text"/>
    <w:uiPriority w:val="39"/>
    <w:rsid w:val="00C13F82"/>
  </w:style>
  <w:style w:type="table" w:customStyle="1" w:styleId="ACTableDesign3">
    <w:name w:val="A+C Table Design 3"/>
    <w:basedOn w:val="ACTableDesign2"/>
    <w:uiPriority w:val="99"/>
    <w:rsid w:val="00C13F82"/>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C13F82"/>
    <w:rPr>
      <w:color w:val="FF0000"/>
    </w:rPr>
  </w:style>
  <w:style w:type="paragraph" w:customStyle="1" w:styleId="Heading1NotNumbered">
    <w:name w:val="Heading 1 (Not Numbered)"/>
    <w:basedOn w:val="Heading1"/>
    <w:next w:val="Normal"/>
    <w:uiPriority w:val="39"/>
    <w:rsid w:val="00C13F82"/>
    <w:pPr>
      <w:pageBreakBefore w:val="0"/>
      <w:numPr>
        <w:numId w:val="0"/>
      </w:numPr>
      <w:ind w:left="1225" w:hanging="1225"/>
    </w:pPr>
  </w:style>
  <w:style w:type="paragraph" w:customStyle="1" w:styleId="Heading2NotNumbered">
    <w:name w:val="Heading 2 (Not Numbered)"/>
    <w:basedOn w:val="Heading2"/>
    <w:next w:val="Normal"/>
    <w:uiPriority w:val="39"/>
    <w:rsid w:val="00C13F82"/>
    <w:pPr>
      <w:numPr>
        <w:ilvl w:val="0"/>
        <w:numId w:val="0"/>
      </w:numPr>
      <w:ind w:left="1224" w:hanging="1224"/>
    </w:pPr>
  </w:style>
  <w:style w:type="paragraph" w:customStyle="1" w:styleId="Heading3NotNumbered">
    <w:name w:val="Heading 3 (Not Numbered)"/>
    <w:basedOn w:val="Heading3"/>
    <w:next w:val="Normal"/>
    <w:uiPriority w:val="39"/>
    <w:rsid w:val="00C13F82"/>
    <w:pPr>
      <w:numPr>
        <w:ilvl w:val="0"/>
        <w:numId w:val="0"/>
      </w:numPr>
      <w:ind w:left="1225" w:hanging="1225"/>
    </w:pPr>
  </w:style>
  <w:style w:type="paragraph" w:customStyle="1" w:styleId="Heading4NotNumbered">
    <w:name w:val="Heading 4 (Not Numbered)"/>
    <w:basedOn w:val="Heading4"/>
    <w:uiPriority w:val="39"/>
    <w:rsid w:val="00C13F82"/>
    <w:pPr>
      <w:numPr>
        <w:ilvl w:val="0"/>
        <w:numId w:val="0"/>
      </w:numPr>
    </w:pPr>
  </w:style>
  <w:style w:type="paragraph" w:customStyle="1" w:styleId="InstructionsHeader">
    <w:name w:val="Instructions Header"/>
    <w:basedOn w:val="Normal"/>
    <w:next w:val="InstructionsBody"/>
    <w:uiPriority w:val="39"/>
    <w:qFormat/>
    <w:rsid w:val="00C13F82"/>
    <w:pPr>
      <w:pBdr>
        <w:top w:val="single" w:sz="6" w:space="3" w:color="77B800"/>
        <w:left w:val="single" w:sz="6" w:space="3" w:color="77B800"/>
        <w:bottom w:val="single" w:sz="6" w:space="3" w:color="77B800"/>
        <w:right w:val="single" w:sz="6" w:space="3" w:color="77B800"/>
      </w:pBdr>
      <w:spacing w:before="120" w:after="120"/>
    </w:pPr>
    <w:rPr>
      <w:rFonts w:ascii="Arial" w:eastAsia="Arial" w:hAnsi="Arial" w:cs="Times New Roman"/>
      <w:b/>
      <w:bCs/>
      <w:color w:val="77B800"/>
    </w:rPr>
  </w:style>
  <w:style w:type="paragraph" w:customStyle="1" w:styleId="InstructionsBody">
    <w:name w:val="Instructions Body"/>
    <w:basedOn w:val="Normal"/>
    <w:next w:val="Normal"/>
    <w:uiPriority w:val="39"/>
    <w:qFormat/>
    <w:rsid w:val="00C13F82"/>
    <w:pPr>
      <w:pBdr>
        <w:top w:val="single" w:sz="6" w:space="3" w:color="77B800"/>
        <w:left w:val="single" w:sz="6" w:space="3" w:color="77B800"/>
        <w:bottom w:val="single" w:sz="6" w:space="3" w:color="77B800"/>
        <w:right w:val="single" w:sz="6" w:space="3" w:color="77B800"/>
      </w:pBdr>
      <w:shd w:val="clear" w:color="auto" w:fill="E7FFBD"/>
      <w:spacing w:before="120" w:after="120"/>
    </w:pPr>
    <w:rPr>
      <w:rFonts w:ascii="Arial" w:eastAsia="Arial" w:hAnsi="Arial" w:cs="Times New Roman"/>
      <w:color w:val="000000"/>
    </w:rPr>
  </w:style>
  <w:style w:type="paragraph" w:customStyle="1" w:styleId="AcknowledgementofCountry">
    <w:name w:val="Acknowledgement of Country"/>
    <w:basedOn w:val="Normal"/>
    <w:link w:val="AcknowledgementofCountryChar"/>
    <w:uiPriority w:val="39"/>
    <w:qFormat/>
    <w:rsid w:val="00C13F82"/>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C13F82"/>
    <w:rPr>
      <w:color w:val="000000" w:themeColor="text1"/>
      <w:sz w:val="21"/>
      <w:lang w:val="en-NZ"/>
    </w:rPr>
  </w:style>
  <w:style w:type="table" w:customStyle="1" w:styleId="ACTableDesign21">
    <w:name w:val="A+C Table Design 21"/>
    <w:basedOn w:val="ACTableDesign"/>
    <w:uiPriority w:val="99"/>
    <w:rsid w:val="000B220B"/>
    <w:pPr>
      <w:spacing w:after="0"/>
    </w:pPr>
    <w:tblPr/>
    <w:tblStylePr w:type="firstRow">
      <w:pPr>
        <w:jc w:val="left"/>
      </w:pPr>
      <w:rPr>
        <w:rFonts w:ascii="Arial" w:hAnsi="Arial"/>
        <w:b w:val="0"/>
        <w:color w:val="FFFFFF"/>
        <w:sz w:val="21"/>
      </w:rPr>
      <w:tblPr/>
      <w:tcPr>
        <w:shd w:val="clear" w:color="auto" w:fill="36424A"/>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cPr>
    </w:tblStylePr>
    <w:tblStylePr w:type="band2Horz">
      <w:rPr>
        <w:rFonts w:ascii="Arial" w:hAnsi="Arial"/>
        <w:sz w:val="21"/>
      </w:rPr>
      <w:tblPr/>
      <w:tcPr>
        <w:shd w:val="clear" w:color="auto" w:fill="D1E3B0"/>
      </w:tcPr>
    </w:tblStylePr>
  </w:style>
  <w:style w:type="character" w:styleId="FootnoteReference">
    <w:name w:val="footnote reference"/>
    <w:basedOn w:val="DefaultParagraphFont"/>
    <w:uiPriority w:val="99"/>
    <w:semiHidden/>
    <w:unhideWhenUsed/>
    <w:rsid w:val="002E2929"/>
    <w:rPr>
      <w:vertAlign w:val="superscript"/>
    </w:rPr>
  </w:style>
  <w:style w:type="character" w:styleId="Mention">
    <w:name w:val="Mention"/>
    <w:basedOn w:val="DefaultParagraphFont"/>
    <w:uiPriority w:val="99"/>
    <w:unhideWhenUsed/>
    <w:rsid w:val="00DD65E7"/>
    <w:rPr>
      <w:color w:val="2B579A"/>
      <w:shd w:val="clear" w:color="auto" w:fill="E1DFDD"/>
    </w:rPr>
  </w:style>
  <w:style w:type="paragraph" w:styleId="Revision">
    <w:name w:val="Revision"/>
    <w:hidden/>
    <w:uiPriority w:val="99"/>
    <w:semiHidden/>
    <w:rsid w:val="00C42C8B"/>
    <w:pPr>
      <w:spacing w:after="0" w:line="240" w:lineRule="auto"/>
    </w:pPr>
    <w:rPr>
      <w:sz w:val="22"/>
      <w:lang w:val="en-NZ"/>
    </w:rPr>
  </w:style>
  <w:style w:type="character" w:styleId="EndnoteReference">
    <w:name w:val="endnote reference"/>
    <w:basedOn w:val="DefaultParagraphFont"/>
    <w:uiPriority w:val="99"/>
    <w:semiHidden/>
    <w:unhideWhenUsed/>
    <w:rsid w:val="00877B75"/>
    <w:rPr>
      <w:vertAlign w:val="superscript"/>
    </w:rPr>
  </w:style>
  <w:style w:type="table" w:styleId="GridTable4-Accent1">
    <w:name w:val="Grid Table 4 Accent 1"/>
    <w:basedOn w:val="TableNormal"/>
    <w:uiPriority w:val="49"/>
    <w:rsid w:val="00FD702A"/>
    <w:pPr>
      <w:spacing w:after="0" w:line="240" w:lineRule="auto"/>
    </w:pPr>
    <w:tblPr>
      <w:tblStyleRowBandSize w:val="1"/>
      <w:tblStyleColBandSize w:val="1"/>
      <w:tblBorders>
        <w:top w:val="single" w:sz="4" w:space="0" w:color="BAFF3B" w:themeColor="accent1" w:themeTint="99"/>
        <w:left w:val="single" w:sz="4" w:space="0" w:color="BAFF3B" w:themeColor="accent1" w:themeTint="99"/>
        <w:bottom w:val="single" w:sz="4" w:space="0" w:color="BAFF3B" w:themeColor="accent1" w:themeTint="99"/>
        <w:right w:val="single" w:sz="4" w:space="0" w:color="BAFF3B" w:themeColor="accent1" w:themeTint="99"/>
        <w:insideH w:val="single" w:sz="4" w:space="0" w:color="BAFF3B" w:themeColor="accent1" w:themeTint="99"/>
        <w:insideV w:val="single" w:sz="4" w:space="0" w:color="BAFF3B" w:themeColor="accent1" w:themeTint="99"/>
      </w:tblBorders>
    </w:tblPr>
    <w:tblStylePr w:type="firstRow">
      <w:rPr>
        <w:b/>
        <w:bCs/>
        <w:color w:val="FFFFFF" w:themeColor="background1"/>
      </w:rPr>
      <w:tblPr/>
      <w:tcPr>
        <w:tcBorders>
          <w:top w:val="single" w:sz="4" w:space="0" w:color="78B800" w:themeColor="accent1"/>
          <w:left w:val="single" w:sz="4" w:space="0" w:color="78B800" w:themeColor="accent1"/>
          <w:bottom w:val="single" w:sz="4" w:space="0" w:color="78B800" w:themeColor="accent1"/>
          <w:right w:val="single" w:sz="4" w:space="0" w:color="78B800" w:themeColor="accent1"/>
          <w:insideH w:val="nil"/>
          <w:insideV w:val="nil"/>
        </w:tcBorders>
        <w:shd w:val="clear" w:color="auto" w:fill="78B800" w:themeFill="accent1"/>
      </w:tcPr>
    </w:tblStylePr>
    <w:tblStylePr w:type="lastRow">
      <w:rPr>
        <w:b/>
        <w:bCs/>
      </w:rPr>
      <w:tblPr/>
      <w:tcPr>
        <w:tcBorders>
          <w:top w:val="double" w:sz="4" w:space="0" w:color="78B800" w:themeColor="accent1"/>
        </w:tcBorders>
      </w:tcPr>
    </w:tblStylePr>
    <w:tblStylePr w:type="firstCol">
      <w:rPr>
        <w:b/>
        <w:bCs/>
      </w:rPr>
    </w:tblStylePr>
    <w:tblStylePr w:type="lastCol">
      <w:rPr>
        <w:b/>
        <w:bCs/>
      </w:rPr>
    </w:tblStylePr>
    <w:tblStylePr w:type="band1Vert">
      <w:tblPr/>
      <w:tcPr>
        <w:shd w:val="clear" w:color="auto" w:fill="E8FFBD" w:themeFill="accent1" w:themeFillTint="33"/>
      </w:tcPr>
    </w:tblStylePr>
    <w:tblStylePr w:type="band1Horz">
      <w:tblPr/>
      <w:tcPr>
        <w:shd w:val="clear" w:color="auto" w:fill="E8FFBD"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339504934">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1216819928">
      <w:bodyDiv w:val="1"/>
      <w:marLeft w:val="0"/>
      <w:marRight w:val="0"/>
      <w:marTop w:val="0"/>
      <w:marBottom w:val="0"/>
      <w:divBdr>
        <w:top w:val="none" w:sz="0" w:space="0" w:color="auto"/>
        <w:left w:val="none" w:sz="0" w:space="0" w:color="auto"/>
        <w:bottom w:val="none" w:sz="0" w:space="0" w:color="auto"/>
        <w:right w:val="none" w:sz="0" w:space="0" w:color="auto"/>
      </w:divBdr>
    </w:div>
    <w:div w:id="1323662012">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198870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3.png"/><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about-ministry/what-we-do/work-programme-2019-20/achieving-equity" TargetMode="External"/><Relationship Id="rId2" Type="http://schemas.openxmlformats.org/officeDocument/2006/relationships/hyperlink" Target="https://www.health.govt.nz/about-ministry/leadership-ministry/executive-leadership-team" TargetMode="External"/><Relationship Id="rId1" Type="http://schemas.openxmlformats.org/officeDocument/2006/relationships/hyperlink" Target="https://www.health.govt.nz/our-work/preventative-health-wellness/immunisation/immunisation-coverage/national-and-dhb-immunisation-da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ocumenttasks/documenttasks1.xml><?xml version="1.0" encoding="utf-8"?>
<t:Tasks xmlns:t="http://schemas.microsoft.com/office/tasks/2019/documenttasks" xmlns:oel="http://schemas.microsoft.com/office/2019/extlst">
  <t:Task id="{12CF71EF-102E-43D2-AB6B-994DC2D47CFB}">
    <t:Anchor>
      <t:Comment id="658371165"/>
    </t:Anchor>
    <t:History>
      <t:Event id="{379B3307-6601-4E08-A356-D06804C957E6}" time="2022-12-11T19:31:49.232Z">
        <t:Attribution userId="S::mtuki@allenandclarke.co.nz::3e8e5b96-2e38-487b-b48c-3199bde9659a" userProvider="AD" userName="Māni Tuki"/>
        <t:Anchor>
          <t:Comment id="1675869198"/>
        </t:Anchor>
        <t:Create/>
      </t:Event>
      <t:Event id="{8A818AB6-C88A-49F8-8EFA-FD1CC6384D78}" time="2022-12-11T19:31:49.232Z">
        <t:Attribution userId="S::mtuki@allenandclarke.co.nz::3e8e5b96-2e38-487b-b48c-3199bde9659a" userProvider="AD" userName="Māni Tuki"/>
        <t:Anchor>
          <t:Comment id="1675869198"/>
        </t:Anchor>
        <t:Assign userId="S::KCopeland@allenandclarke.co.nz::6e17b837-9208-44b4-ad06-771f5c9b4cde" userProvider="AD" userName="Kate Copeland"/>
      </t:Event>
      <t:Event id="{FA6DE6AF-70F2-4578-8D73-20C72535DDC1}" time="2022-12-11T19:31:49.232Z">
        <t:Attribution userId="S::mtuki@allenandclarke.co.nz::3e8e5b96-2e38-487b-b48c-3199bde9659a" userProvider="AD" userName="Māni Tuki"/>
        <t:Anchor>
          <t:Comment id="1675869198"/>
        </t:Anchor>
        <t:SetTitle title="@Kate Copeland @Pierce Day @Sarsha Sivanantham Could one of you please look through the MPDC to cite in this space as per Antons comment?  I can help once I have addressed the other comments"/>
      </t:Event>
    </t:History>
  </t:Task>
</t:Task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75C0B61E77FB4794DB78E7976197F1" ma:contentTypeVersion="18" ma:contentTypeDescription="Create a new document." ma:contentTypeScope="" ma:versionID="639b1137924369b124a7412d7ba42861">
  <xsd:schema xmlns:xsd="http://www.w3.org/2001/XMLSchema" xmlns:xs="http://www.w3.org/2001/XMLSchema" xmlns:p="http://schemas.microsoft.com/office/2006/metadata/properties" xmlns:ns2="5f5abf06-34ba-4fcf-8754-5b64340556e4" xmlns:ns3="ea7a09f2-b8a1-4fbf-adfd-e286ce2b53cb" targetNamespace="http://schemas.microsoft.com/office/2006/metadata/properties" ma:root="true" ma:fieldsID="07c4d08b8962143c22d0e423d5a90462" ns2:_="" ns3:_="">
    <xsd:import namespace="5f5abf06-34ba-4fcf-8754-5b64340556e4"/>
    <xsd:import namespace="ea7a09f2-b8a1-4fbf-adfd-e286ce2b53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3:Archive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abf06-34ba-4fcf-8754-5b6434055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7a09f2-b8a1-4fbf-adfd-e286ce2b5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aacad0-4e2b-4935-9afb-6cbf22aee123}" ma:internalName="TaxCatchAll" ma:showField="CatchAllData" ma:web="ea7a09f2-b8a1-4fbf-adfd-e286ce2b53cb">
      <xsd:complexType>
        <xsd:complexContent>
          <xsd:extension base="dms:MultiChoiceLookup">
            <xsd:sequence>
              <xsd:element name="Value" type="dms:Lookup" maxOccurs="unbounded" minOccurs="0" nillable="true"/>
            </xsd:sequence>
          </xsd:extension>
        </xsd:complexContent>
      </xsd:complexType>
    </xsd:element>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5abf06-34ba-4fcf-8754-5b64340556e4">
      <Terms xmlns="http://schemas.microsoft.com/office/infopath/2007/PartnerControls"/>
    </lcf76f155ced4ddcb4097134ff3c332f>
    <TaxCatchAll xmlns="ea7a09f2-b8a1-4fbf-adfd-e286ce2b53cb" xsi:nil="true"/>
    <SharedWithUsers xmlns="ea7a09f2-b8a1-4fbf-adfd-e286ce2b53cb">
      <UserInfo>
        <DisplayName>Jodie O'Neill</DisplayName>
        <AccountId>51</AccountId>
        <AccountType/>
      </UserInfo>
      <UserInfo>
        <DisplayName>Michael White</DisplayName>
        <AccountId>434</AccountId>
        <AccountType/>
      </UserInfo>
      <UserInfo>
        <DisplayName>Pierce Day</DisplayName>
        <AccountId>5111</AccountId>
        <AccountType/>
      </UserInfo>
      <UserInfo>
        <DisplayName>Sarsha Sivanantham</DisplayName>
        <AccountId>2695</AccountId>
        <AccountType/>
      </UserInfo>
    </SharedWithUsers>
    <ArchiveProject xmlns="ea7a09f2-b8a1-4fbf-adfd-e286ce2b53cb">no</ArchiveProject>
  </documentManagement>
</p:properties>
</file>

<file path=customXml/itemProps1.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2.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customXml/itemProps3.xml><?xml version="1.0" encoding="utf-8"?>
<ds:datastoreItem xmlns:ds="http://schemas.openxmlformats.org/officeDocument/2006/customXml" ds:itemID="{000D6C15-AABE-42C0-8D6E-56BABC7F3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abf06-34ba-4fcf-8754-5b64340556e4"/>
    <ds:schemaRef ds:uri="ea7a09f2-b8a1-4fbf-adfd-e286ce2b5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5f5abf06-34ba-4fcf-8754-5b64340556e4"/>
    <ds:schemaRef ds:uri="ea7a09f2-b8a1-4fbf-adfd-e286ce2b53c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19833</Words>
  <Characters>113052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Allen + Clarke Template v1 - Leverage</vt:lpstr>
    </vt:vector>
  </TitlesOfParts>
  <Company/>
  <LinksUpToDate>false</LinksUpToDate>
  <CharactersWithSpaces>132620</CharactersWithSpaces>
  <SharedDoc>false</SharedDoc>
  <HLinks>
    <vt:vector size="204" baseType="variant">
      <vt:variant>
        <vt:i4>1245233</vt:i4>
      </vt:variant>
      <vt:variant>
        <vt:i4>182</vt:i4>
      </vt:variant>
      <vt:variant>
        <vt:i4>0</vt:i4>
      </vt:variant>
      <vt:variant>
        <vt:i4>5</vt:i4>
      </vt:variant>
      <vt:variant>
        <vt:lpwstr/>
      </vt:variant>
      <vt:variant>
        <vt:lpwstr>_Toc125720717</vt:lpwstr>
      </vt:variant>
      <vt:variant>
        <vt:i4>1245233</vt:i4>
      </vt:variant>
      <vt:variant>
        <vt:i4>176</vt:i4>
      </vt:variant>
      <vt:variant>
        <vt:i4>0</vt:i4>
      </vt:variant>
      <vt:variant>
        <vt:i4>5</vt:i4>
      </vt:variant>
      <vt:variant>
        <vt:lpwstr/>
      </vt:variant>
      <vt:variant>
        <vt:lpwstr>_Toc125720716</vt:lpwstr>
      </vt:variant>
      <vt:variant>
        <vt:i4>1245233</vt:i4>
      </vt:variant>
      <vt:variant>
        <vt:i4>170</vt:i4>
      </vt:variant>
      <vt:variant>
        <vt:i4>0</vt:i4>
      </vt:variant>
      <vt:variant>
        <vt:i4>5</vt:i4>
      </vt:variant>
      <vt:variant>
        <vt:lpwstr/>
      </vt:variant>
      <vt:variant>
        <vt:lpwstr>_Toc125720715</vt:lpwstr>
      </vt:variant>
      <vt:variant>
        <vt:i4>1245233</vt:i4>
      </vt:variant>
      <vt:variant>
        <vt:i4>164</vt:i4>
      </vt:variant>
      <vt:variant>
        <vt:i4>0</vt:i4>
      </vt:variant>
      <vt:variant>
        <vt:i4>5</vt:i4>
      </vt:variant>
      <vt:variant>
        <vt:lpwstr/>
      </vt:variant>
      <vt:variant>
        <vt:lpwstr>_Toc125720714</vt:lpwstr>
      </vt:variant>
      <vt:variant>
        <vt:i4>1245233</vt:i4>
      </vt:variant>
      <vt:variant>
        <vt:i4>158</vt:i4>
      </vt:variant>
      <vt:variant>
        <vt:i4>0</vt:i4>
      </vt:variant>
      <vt:variant>
        <vt:i4>5</vt:i4>
      </vt:variant>
      <vt:variant>
        <vt:lpwstr/>
      </vt:variant>
      <vt:variant>
        <vt:lpwstr>_Toc125720713</vt:lpwstr>
      </vt:variant>
      <vt:variant>
        <vt:i4>1245233</vt:i4>
      </vt:variant>
      <vt:variant>
        <vt:i4>152</vt:i4>
      </vt:variant>
      <vt:variant>
        <vt:i4>0</vt:i4>
      </vt:variant>
      <vt:variant>
        <vt:i4>5</vt:i4>
      </vt:variant>
      <vt:variant>
        <vt:lpwstr/>
      </vt:variant>
      <vt:variant>
        <vt:lpwstr>_Toc125720712</vt:lpwstr>
      </vt:variant>
      <vt:variant>
        <vt:i4>1245233</vt:i4>
      </vt:variant>
      <vt:variant>
        <vt:i4>146</vt:i4>
      </vt:variant>
      <vt:variant>
        <vt:i4>0</vt:i4>
      </vt:variant>
      <vt:variant>
        <vt:i4>5</vt:i4>
      </vt:variant>
      <vt:variant>
        <vt:lpwstr/>
      </vt:variant>
      <vt:variant>
        <vt:lpwstr>_Toc125720711</vt:lpwstr>
      </vt:variant>
      <vt:variant>
        <vt:i4>1245233</vt:i4>
      </vt:variant>
      <vt:variant>
        <vt:i4>140</vt:i4>
      </vt:variant>
      <vt:variant>
        <vt:i4>0</vt:i4>
      </vt:variant>
      <vt:variant>
        <vt:i4>5</vt:i4>
      </vt:variant>
      <vt:variant>
        <vt:lpwstr/>
      </vt:variant>
      <vt:variant>
        <vt:lpwstr>_Toc125720710</vt:lpwstr>
      </vt:variant>
      <vt:variant>
        <vt:i4>1179697</vt:i4>
      </vt:variant>
      <vt:variant>
        <vt:i4>134</vt:i4>
      </vt:variant>
      <vt:variant>
        <vt:i4>0</vt:i4>
      </vt:variant>
      <vt:variant>
        <vt:i4>5</vt:i4>
      </vt:variant>
      <vt:variant>
        <vt:lpwstr/>
      </vt:variant>
      <vt:variant>
        <vt:lpwstr>_Toc125720709</vt:lpwstr>
      </vt:variant>
      <vt:variant>
        <vt:i4>1179697</vt:i4>
      </vt:variant>
      <vt:variant>
        <vt:i4>128</vt:i4>
      </vt:variant>
      <vt:variant>
        <vt:i4>0</vt:i4>
      </vt:variant>
      <vt:variant>
        <vt:i4>5</vt:i4>
      </vt:variant>
      <vt:variant>
        <vt:lpwstr/>
      </vt:variant>
      <vt:variant>
        <vt:lpwstr>_Toc125720708</vt:lpwstr>
      </vt:variant>
      <vt:variant>
        <vt:i4>1179697</vt:i4>
      </vt:variant>
      <vt:variant>
        <vt:i4>122</vt:i4>
      </vt:variant>
      <vt:variant>
        <vt:i4>0</vt:i4>
      </vt:variant>
      <vt:variant>
        <vt:i4>5</vt:i4>
      </vt:variant>
      <vt:variant>
        <vt:lpwstr/>
      </vt:variant>
      <vt:variant>
        <vt:lpwstr>_Toc125720707</vt:lpwstr>
      </vt:variant>
      <vt:variant>
        <vt:i4>1179697</vt:i4>
      </vt:variant>
      <vt:variant>
        <vt:i4>116</vt:i4>
      </vt:variant>
      <vt:variant>
        <vt:i4>0</vt:i4>
      </vt:variant>
      <vt:variant>
        <vt:i4>5</vt:i4>
      </vt:variant>
      <vt:variant>
        <vt:lpwstr/>
      </vt:variant>
      <vt:variant>
        <vt:lpwstr>_Toc125720706</vt:lpwstr>
      </vt:variant>
      <vt:variant>
        <vt:i4>1179697</vt:i4>
      </vt:variant>
      <vt:variant>
        <vt:i4>110</vt:i4>
      </vt:variant>
      <vt:variant>
        <vt:i4>0</vt:i4>
      </vt:variant>
      <vt:variant>
        <vt:i4>5</vt:i4>
      </vt:variant>
      <vt:variant>
        <vt:lpwstr/>
      </vt:variant>
      <vt:variant>
        <vt:lpwstr>_Toc125720705</vt:lpwstr>
      </vt:variant>
      <vt:variant>
        <vt:i4>1179697</vt:i4>
      </vt:variant>
      <vt:variant>
        <vt:i4>104</vt:i4>
      </vt:variant>
      <vt:variant>
        <vt:i4>0</vt:i4>
      </vt:variant>
      <vt:variant>
        <vt:i4>5</vt:i4>
      </vt:variant>
      <vt:variant>
        <vt:lpwstr/>
      </vt:variant>
      <vt:variant>
        <vt:lpwstr>_Toc125720704</vt:lpwstr>
      </vt:variant>
      <vt:variant>
        <vt:i4>1179697</vt:i4>
      </vt:variant>
      <vt:variant>
        <vt:i4>98</vt:i4>
      </vt:variant>
      <vt:variant>
        <vt:i4>0</vt:i4>
      </vt:variant>
      <vt:variant>
        <vt:i4>5</vt:i4>
      </vt:variant>
      <vt:variant>
        <vt:lpwstr/>
      </vt:variant>
      <vt:variant>
        <vt:lpwstr>_Toc125720703</vt:lpwstr>
      </vt:variant>
      <vt:variant>
        <vt:i4>1179697</vt:i4>
      </vt:variant>
      <vt:variant>
        <vt:i4>92</vt:i4>
      </vt:variant>
      <vt:variant>
        <vt:i4>0</vt:i4>
      </vt:variant>
      <vt:variant>
        <vt:i4>5</vt:i4>
      </vt:variant>
      <vt:variant>
        <vt:lpwstr/>
      </vt:variant>
      <vt:variant>
        <vt:lpwstr>_Toc125720702</vt:lpwstr>
      </vt:variant>
      <vt:variant>
        <vt:i4>1179697</vt:i4>
      </vt:variant>
      <vt:variant>
        <vt:i4>86</vt:i4>
      </vt:variant>
      <vt:variant>
        <vt:i4>0</vt:i4>
      </vt:variant>
      <vt:variant>
        <vt:i4>5</vt:i4>
      </vt:variant>
      <vt:variant>
        <vt:lpwstr/>
      </vt:variant>
      <vt:variant>
        <vt:lpwstr>_Toc125720701</vt:lpwstr>
      </vt:variant>
      <vt:variant>
        <vt:i4>1179697</vt:i4>
      </vt:variant>
      <vt:variant>
        <vt:i4>80</vt:i4>
      </vt:variant>
      <vt:variant>
        <vt:i4>0</vt:i4>
      </vt:variant>
      <vt:variant>
        <vt:i4>5</vt:i4>
      </vt:variant>
      <vt:variant>
        <vt:lpwstr/>
      </vt:variant>
      <vt:variant>
        <vt:lpwstr>_Toc125720700</vt:lpwstr>
      </vt:variant>
      <vt:variant>
        <vt:i4>1769520</vt:i4>
      </vt:variant>
      <vt:variant>
        <vt:i4>74</vt:i4>
      </vt:variant>
      <vt:variant>
        <vt:i4>0</vt:i4>
      </vt:variant>
      <vt:variant>
        <vt:i4>5</vt:i4>
      </vt:variant>
      <vt:variant>
        <vt:lpwstr/>
      </vt:variant>
      <vt:variant>
        <vt:lpwstr>_Toc125720699</vt:lpwstr>
      </vt:variant>
      <vt:variant>
        <vt:i4>1769520</vt:i4>
      </vt:variant>
      <vt:variant>
        <vt:i4>68</vt:i4>
      </vt:variant>
      <vt:variant>
        <vt:i4>0</vt:i4>
      </vt:variant>
      <vt:variant>
        <vt:i4>5</vt:i4>
      </vt:variant>
      <vt:variant>
        <vt:lpwstr/>
      </vt:variant>
      <vt:variant>
        <vt:lpwstr>_Toc125720698</vt:lpwstr>
      </vt:variant>
      <vt:variant>
        <vt:i4>1769520</vt:i4>
      </vt:variant>
      <vt:variant>
        <vt:i4>62</vt:i4>
      </vt:variant>
      <vt:variant>
        <vt:i4>0</vt:i4>
      </vt:variant>
      <vt:variant>
        <vt:i4>5</vt:i4>
      </vt:variant>
      <vt:variant>
        <vt:lpwstr/>
      </vt:variant>
      <vt:variant>
        <vt:lpwstr>_Toc125720697</vt:lpwstr>
      </vt:variant>
      <vt:variant>
        <vt:i4>1769520</vt:i4>
      </vt:variant>
      <vt:variant>
        <vt:i4>56</vt:i4>
      </vt:variant>
      <vt:variant>
        <vt:i4>0</vt:i4>
      </vt:variant>
      <vt:variant>
        <vt:i4>5</vt:i4>
      </vt:variant>
      <vt:variant>
        <vt:lpwstr/>
      </vt:variant>
      <vt:variant>
        <vt:lpwstr>_Toc125720696</vt:lpwstr>
      </vt:variant>
      <vt:variant>
        <vt:i4>1769520</vt:i4>
      </vt:variant>
      <vt:variant>
        <vt:i4>50</vt:i4>
      </vt:variant>
      <vt:variant>
        <vt:i4>0</vt:i4>
      </vt:variant>
      <vt:variant>
        <vt:i4>5</vt:i4>
      </vt:variant>
      <vt:variant>
        <vt:lpwstr/>
      </vt:variant>
      <vt:variant>
        <vt:lpwstr>_Toc125720695</vt:lpwstr>
      </vt:variant>
      <vt:variant>
        <vt:i4>1769520</vt:i4>
      </vt:variant>
      <vt:variant>
        <vt:i4>44</vt:i4>
      </vt:variant>
      <vt:variant>
        <vt:i4>0</vt:i4>
      </vt:variant>
      <vt:variant>
        <vt:i4>5</vt:i4>
      </vt:variant>
      <vt:variant>
        <vt:lpwstr/>
      </vt:variant>
      <vt:variant>
        <vt:lpwstr>_Toc125720694</vt:lpwstr>
      </vt:variant>
      <vt:variant>
        <vt:i4>1769520</vt:i4>
      </vt:variant>
      <vt:variant>
        <vt:i4>38</vt:i4>
      </vt:variant>
      <vt:variant>
        <vt:i4>0</vt:i4>
      </vt:variant>
      <vt:variant>
        <vt:i4>5</vt:i4>
      </vt:variant>
      <vt:variant>
        <vt:lpwstr/>
      </vt:variant>
      <vt:variant>
        <vt:lpwstr>_Toc125720693</vt:lpwstr>
      </vt:variant>
      <vt:variant>
        <vt:i4>1769520</vt:i4>
      </vt:variant>
      <vt:variant>
        <vt:i4>32</vt:i4>
      </vt:variant>
      <vt:variant>
        <vt:i4>0</vt:i4>
      </vt:variant>
      <vt:variant>
        <vt:i4>5</vt:i4>
      </vt:variant>
      <vt:variant>
        <vt:lpwstr/>
      </vt:variant>
      <vt:variant>
        <vt:lpwstr>_Toc125720692</vt:lpwstr>
      </vt:variant>
      <vt:variant>
        <vt:i4>1769520</vt:i4>
      </vt:variant>
      <vt:variant>
        <vt:i4>26</vt:i4>
      </vt:variant>
      <vt:variant>
        <vt:i4>0</vt:i4>
      </vt:variant>
      <vt:variant>
        <vt:i4>5</vt:i4>
      </vt:variant>
      <vt:variant>
        <vt:lpwstr/>
      </vt:variant>
      <vt:variant>
        <vt:lpwstr>_Toc125720691</vt:lpwstr>
      </vt:variant>
      <vt:variant>
        <vt:i4>1769520</vt:i4>
      </vt:variant>
      <vt:variant>
        <vt:i4>20</vt:i4>
      </vt:variant>
      <vt:variant>
        <vt:i4>0</vt:i4>
      </vt:variant>
      <vt:variant>
        <vt:i4>5</vt:i4>
      </vt:variant>
      <vt:variant>
        <vt:lpwstr/>
      </vt:variant>
      <vt:variant>
        <vt:lpwstr>_Toc125720690</vt:lpwstr>
      </vt:variant>
      <vt:variant>
        <vt:i4>1703984</vt:i4>
      </vt:variant>
      <vt:variant>
        <vt:i4>14</vt:i4>
      </vt:variant>
      <vt:variant>
        <vt:i4>0</vt:i4>
      </vt:variant>
      <vt:variant>
        <vt:i4>5</vt:i4>
      </vt:variant>
      <vt:variant>
        <vt:lpwstr/>
      </vt:variant>
      <vt:variant>
        <vt:lpwstr>_Toc125720689</vt:lpwstr>
      </vt:variant>
      <vt:variant>
        <vt:i4>1703984</vt:i4>
      </vt:variant>
      <vt:variant>
        <vt:i4>8</vt:i4>
      </vt:variant>
      <vt:variant>
        <vt:i4>0</vt:i4>
      </vt:variant>
      <vt:variant>
        <vt:i4>5</vt:i4>
      </vt:variant>
      <vt:variant>
        <vt:lpwstr/>
      </vt:variant>
      <vt:variant>
        <vt:lpwstr>_Toc125720688</vt:lpwstr>
      </vt:variant>
      <vt:variant>
        <vt:i4>1703984</vt:i4>
      </vt:variant>
      <vt:variant>
        <vt:i4>2</vt:i4>
      </vt:variant>
      <vt:variant>
        <vt:i4>0</vt:i4>
      </vt:variant>
      <vt:variant>
        <vt:i4>5</vt:i4>
      </vt:variant>
      <vt:variant>
        <vt:lpwstr/>
      </vt:variant>
      <vt:variant>
        <vt:lpwstr>_Toc125720687</vt:lpwstr>
      </vt:variant>
      <vt:variant>
        <vt:i4>4456466</vt:i4>
      </vt:variant>
      <vt:variant>
        <vt:i4>6</vt:i4>
      </vt:variant>
      <vt:variant>
        <vt:i4>0</vt:i4>
      </vt:variant>
      <vt:variant>
        <vt:i4>5</vt:i4>
      </vt:variant>
      <vt:variant>
        <vt:lpwstr>https://www.health.govt.nz/about-ministry/what-we-do/work-programme-2019-20/achieving-equity</vt:lpwstr>
      </vt:variant>
      <vt:variant>
        <vt:lpwstr/>
      </vt:variant>
      <vt:variant>
        <vt:i4>3539053</vt:i4>
      </vt:variant>
      <vt:variant>
        <vt:i4>3</vt:i4>
      </vt:variant>
      <vt:variant>
        <vt:i4>0</vt:i4>
      </vt:variant>
      <vt:variant>
        <vt:i4>5</vt:i4>
      </vt:variant>
      <vt:variant>
        <vt:lpwstr>https://www.health.govt.nz/about-ministry/leadership-ministry/executive-leadership-team</vt:lpwstr>
      </vt:variant>
      <vt:variant>
        <vt:lpwstr>john</vt:lpwstr>
      </vt:variant>
      <vt:variant>
        <vt:i4>2097272</vt:i4>
      </vt:variant>
      <vt:variant>
        <vt:i4>0</vt:i4>
      </vt:variant>
      <vt:variant>
        <vt:i4>0</vt:i4>
      </vt:variant>
      <vt:variant>
        <vt:i4>5</vt:i4>
      </vt:variant>
      <vt:variant>
        <vt:lpwstr>https://www.health.govt.nz/our-work/preventative-health-wellness/immunisation/immunisation-coverage/national-and-dhb-immunisation-data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Winter Surge Package 2022</dc:title>
  <dc:subject/>
  <dc:creator>Allen + Clarke</dc:creator>
  <cp:keywords>Word Template;Allen+Clarke</cp:keywords>
  <dc:description/>
  <cp:lastModifiedBy>Ministry of Health</cp:lastModifiedBy>
  <cp:revision>6</cp:revision>
  <cp:lastPrinted>2023-02-06T22:33:00Z</cp:lastPrinted>
  <dcterms:created xsi:type="dcterms:W3CDTF">2023-05-18T22:39:00Z</dcterms:created>
  <dcterms:modified xsi:type="dcterms:W3CDTF">2023-05-18T22:41:00Z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0x0101000175C0B61E77FB4794DB78E7976197F1</vt:lpwstr>
  </property>
  <property fmtid="{D5CDD505-2E9C-101B-9397-08002B2CF9AE}" pid="3" name="MediaServiceImageTags">
    <vt:lpwstr/>
  </property>
  <property fmtid="{D5CDD505-2E9C-101B-9397-08002B2CF9AE}" pid="4" name="Order">
    <vt:r8>4023900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Status">
    <vt:lpwstr>Active</vt:lpwstr>
  </property>
</Properties>
</file>