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Maternity Services Amendment Notice 201</w:t>
      </w:r>
      <w:r w:rsidR="00635186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 to section 88 of the New Zealand Public Health and Disability Act 2000, the Crown issues the following notice.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5CB6" w:rsidRDefault="003C5CB6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Notice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Title</w:t>
      </w:r>
      <w:r>
        <w:rPr>
          <w:rFonts w:ascii="Times New Roman" w:hAnsi="Times New Roman" w:cs="Times New Roman"/>
          <w:sz w:val="20"/>
          <w:szCs w:val="20"/>
        </w:rPr>
        <w:t>—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This notice is the Primary Maternity Services Amendment Notice 201</w:t>
      </w:r>
      <w:r w:rsidR="0063518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2F70" w:rsidRP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In this notice, the Primary Maternity Services Notice 2007, which was published as a Supplement to the </w:t>
      </w:r>
      <w:r>
        <w:rPr>
          <w:rFonts w:ascii="Times New Roman" w:hAnsi="Times New Roman" w:cs="Times New Roman"/>
          <w:i/>
          <w:iCs/>
          <w:sz w:val="20"/>
          <w:szCs w:val="20"/>
        </w:rPr>
        <w:t>New Zealand Gazette</w:t>
      </w:r>
      <w:r>
        <w:rPr>
          <w:rFonts w:ascii="Times New Roman" w:hAnsi="Times New Roman" w:cs="Times New Roman"/>
          <w:sz w:val="20"/>
          <w:szCs w:val="20"/>
        </w:rPr>
        <w:t>, 1</w:t>
      </w:r>
      <w:r w:rsidR="00BD343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April 2007, No. 41, page 1025 and became effective from 1 July 2007, is called the “</w:t>
      </w:r>
      <w:r w:rsidR="005D2EAC">
        <w:rPr>
          <w:rFonts w:ascii="Times New Roman" w:hAnsi="Times New Roman" w:cs="Times New Roman"/>
          <w:sz w:val="20"/>
          <w:szCs w:val="20"/>
        </w:rPr>
        <w:t>Principal Notice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Commencement</w:t>
      </w:r>
      <w:r>
        <w:rPr>
          <w:rFonts w:ascii="Times New Roman" w:hAnsi="Times New Roman" w:cs="Times New Roman"/>
          <w:sz w:val="20"/>
          <w:szCs w:val="20"/>
        </w:rPr>
        <w:t>—</w:t>
      </w:r>
      <w:r w:rsidR="00D218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This notice comes into force on </w:t>
      </w:r>
      <w:r w:rsidR="005D2EAC">
        <w:rPr>
          <w:rFonts w:ascii="Times New Roman" w:hAnsi="Times New Roman" w:cs="Times New Roman"/>
          <w:sz w:val="20"/>
          <w:szCs w:val="20"/>
        </w:rPr>
        <w:t>1 May 2017.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Amendment</w:t>
      </w:r>
      <w:r>
        <w:rPr>
          <w:rFonts w:ascii="Times New Roman" w:hAnsi="Times New Roman" w:cs="Times New Roman"/>
          <w:sz w:val="20"/>
          <w:szCs w:val="20"/>
        </w:rPr>
        <w:t xml:space="preserve">— The </w:t>
      </w:r>
      <w:r w:rsidR="005D2EAC">
        <w:rPr>
          <w:rFonts w:ascii="Times New Roman" w:hAnsi="Times New Roman" w:cs="Times New Roman"/>
          <w:sz w:val="20"/>
          <w:szCs w:val="20"/>
        </w:rPr>
        <w:t>Principal N</w:t>
      </w:r>
      <w:r>
        <w:rPr>
          <w:rFonts w:ascii="Times New Roman" w:hAnsi="Times New Roman" w:cs="Times New Roman"/>
          <w:sz w:val="20"/>
          <w:szCs w:val="20"/>
        </w:rPr>
        <w:t xml:space="preserve">otice is amended by revoking Schedule 1 and substituting the new Schedule 1 set out in the Schedule to this </w:t>
      </w:r>
      <w:r w:rsidR="005D2EAC"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Transitional provision relating to implementation of amendment</w:t>
      </w:r>
      <w:r>
        <w:rPr>
          <w:rFonts w:ascii="Times New Roman" w:hAnsi="Times New Roman" w:cs="Times New Roman"/>
          <w:sz w:val="20"/>
          <w:szCs w:val="20"/>
        </w:rPr>
        <w:t>—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The default transitional provisions in clause A12 of the </w:t>
      </w:r>
      <w:r w:rsidR="005D2EAC">
        <w:rPr>
          <w:rFonts w:ascii="Times New Roman" w:hAnsi="Times New Roman" w:cs="Times New Roman"/>
          <w:sz w:val="20"/>
          <w:szCs w:val="20"/>
        </w:rPr>
        <w:t xml:space="preserve">Principal Notice </w:t>
      </w:r>
      <w:r>
        <w:rPr>
          <w:rFonts w:ascii="Times New Roman" w:hAnsi="Times New Roman" w:cs="Times New Roman"/>
          <w:sz w:val="20"/>
          <w:szCs w:val="20"/>
        </w:rPr>
        <w:t>apply to this amendment.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For the purposes of applying the default transitional provisions, the implementation date for </w:t>
      </w:r>
      <w:r w:rsidR="008C59CA">
        <w:rPr>
          <w:rFonts w:ascii="Times New Roman" w:hAnsi="Times New Roman" w:cs="Times New Roman"/>
          <w:sz w:val="20"/>
          <w:szCs w:val="20"/>
        </w:rPr>
        <w:t xml:space="preserve">this amendment is 1 </w:t>
      </w:r>
      <w:r w:rsidR="00E27183">
        <w:rPr>
          <w:rFonts w:ascii="Times New Roman" w:hAnsi="Times New Roman" w:cs="Times New Roman"/>
          <w:sz w:val="20"/>
          <w:szCs w:val="20"/>
        </w:rPr>
        <w:t>July 2016</w:t>
      </w:r>
      <w:r w:rsidR="004B2F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0165" w:rsidRDefault="00710165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Pursuant to clause A12(5) of the </w:t>
      </w:r>
      <w:r w:rsidR="005D2EA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rincipal </w:t>
      </w:r>
      <w:r w:rsidR="005D2EAC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otice, if the applicable date of service for a payment to a maternity provider occurs on or after the implementation date of 1 July 2016, the amended fees specified in this notice will apply. 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Dated this </w:t>
      </w:r>
      <w:r w:rsidR="005D2EAC">
        <w:rPr>
          <w:rFonts w:ascii="Times New Roman" w:hAnsi="Times New Roman" w:cs="Times New Roman"/>
          <w:sz w:val="20"/>
          <w:szCs w:val="20"/>
        </w:rPr>
        <w:t>27</w:t>
      </w:r>
      <w:r w:rsidR="005D2EAC" w:rsidRPr="003D3DE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D2EAC">
        <w:rPr>
          <w:rFonts w:ascii="Times New Roman" w:hAnsi="Times New Roman" w:cs="Times New Roman"/>
          <w:sz w:val="20"/>
          <w:szCs w:val="20"/>
        </w:rPr>
        <w:t xml:space="preserve"> </w:t>
      </w:r>
      <w:r w:rsidR="00FB7B84">
        <w:rPr>
          <w:rFonts w:ascii="Times New Roman" w:hAnsi="Times New Roman" w:cs="Times New Roman"/>
          <w:sz w:val="20"/>
          <w:szCs w:val="20"/>
        </w:rPr>
        <w:t xml:space="preserve">day of </w:t>
      </w:r>
      <w:r w:rsidR="005D2EAC">
        <w:rPr>
          <w:rFonts w:ascii="Times New Roman" w:hAnsi="Times New Roman" w:cs="Times New Roman"/>
          <w:sz w:val="20"/>
          <w:szCs w:val="20"/>
        </w:rPr>
        <w:t xml:space="preserve">April </w:t>
      </w:r>
      <w:r w:rsidR="00FB7B84">
        <w:rPr>
          <w:rFonts w:ascii="Times New Roman" w:hAnsi="Times New Roman" w:cs="Times New Roman"/>
          <w:sz w:val="20"/>
          <w:szCs w:val="20"/>
        </w:rPr>
        <w:t>201</w:t>
      </w:r>
      <w:r w:rsidR="005D2EAC">
        <w:rPr>
          <w:rFonts w:ascii="Times New Roman" w:hAnsi="Times New Roman" w:cs="Times New Roman"/>
          <w:sz w:val="20"/>
          <w:szCs w:val="20"/>
        </w:rPr>
        <w:t>7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 </w:t>
      </w:r>
      <w:r w:rsidR="00913B73">
        <w:rPr>
          <w:rFonts w:ascii="Times New Roman" w:hAnsi="Times New Roman" w:cs="Times New Roman"/>
          <w:sz w:val="20"/>
          <w:szCs w:val="20"/>
        </w:rPr>
        <w:t xml:space="preserve">Dr </w:t>
      </w:r>
      <w:r>
        <w:rPr>
          <w:rFonts w:ascii="Times New Roman" w:hAnsi="Times New Roman" w:cs="Times New Roman"/>
          <w:sz w:val="20"/>
          <w:szCs w:val="20"/>
        </w:rPr>
        <w:t>JONATHAN COLEMAN</w:t>
      </w:r>
    </w:p>
    <w:p w:rsidR="009866FE" w:rsidRDefault="006B2F70" w:rsidP="006B2F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MINISTER OF HEALTH</w:t>
      </w:r>
    </w:p>
    <w:p w:rsidR="003C5CB6" w:rsidRDefault="003C5CB6" w:rsidP="006B2F70">
      <w:pPr>
        <w:sectPr w:rsidR="003C5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61EB" w:rsidRDefault="001B61EB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Schedule</w:t>
      </w: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5CB6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 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3C5CB6" w:rsidRPr="003C5CB6" w:rsidTr="007209A7">
        <w:trPr>
          <w:gridAfter w:val="1"/>
          <w:wAfter w:w="422" w:type="dxa"/>
        </w:trPr>
        <w:tc>
          <w:tcPr>
            <w:tcW w:w="450" w:type="dxa"/>
            <w:vAlign w:val="bottom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bottom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321.50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179.00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128.00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310.50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128.00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169.00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1168.00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1168.00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35186">
              <w:rPr>
                <w:rFonts w:ascii="Times New Roman" w:eastAsia="Times New Roman" w:hAnsi="Times New Roman" w:cs="Times New Roman"/>
                <w:sz w:val="20"/>
                <w:szCs w:val="20"/>
              </w:rPr>
              <w:t>916.00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369.00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471.5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256.00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3C5CB6" w:rsidRPr="003C5CB6" w:rsidRDefault="003C5CB6" w:rsidP="00725E2A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318.00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postnatal visits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514.5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578.5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277.00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277.00</w:t>
            </w:r>
          </w:p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0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0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BC09F3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123.00</w:t>
            </w:r>
          </w:p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725E2A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full fee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77.00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77.00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185E23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(b) r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ural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remote rural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full fee</w:t>
            </w:r>
          </w:p>
        </w:tc>
        <w:tc>
          <w:tcPr>
            <w:tcW w:w="1198" w:type="dxa"/>
            <w:gridSpan w:val="2"/>
          </w:tcPr>
          <w:p w:rsidR="003C5CB6" w:rsidRPr="003C5CB6" w:rsidRDefault="0063518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428.5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205.00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205.00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113.00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154.00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512.50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EB3BE9">
        <w:trPr>
          <w:trHeight w:val="579"/>
        </w:trPr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</w:t>
            </w:r>
            <w:r w:rsidR="00EB3B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</w:t>
            </w:r>
            <w:r w:rsidR="00EB3B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NoticeType"/>
      <w:bookmarkEnd w:id="0"/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Default="003C5CB6" w:rsidP="006B2F70"/>
    <w:sectPr w:rsidR="003C5CB6" w:rsidSect="00D74E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ED" w:rsidRDefault="000430ED" w:rsidP="004B2FCE">
      <w:pPr>
        <w:spacing w:after="0" w:line="240" w:lineRule="auto"/>
      </w:pPr>
      <w:r>
        <w:separator/>
      </w:r>
    </w:p>
  </w:endnote>
  <w:endnote w:type="continuationSeparator" w:id="0">
    <w:p w:rsidR="000430ED" w:rsidRDefault="000430ED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ED" w:rsidRDefault="000430ED" w:rsidP="004B2FCE">
      <w:pPr>
        <w:spacing w:after="0" w:line="240" w:lineRule="auto"/>
      </w:pPr>
      <w:r>
        <w:separator/>
      </w:r>
    </w:p>
  </w:footnote>
  <w:footnote w:type="continuationSeparator" w:id="0">
    <w:p w:rsidR="000430ED" w:rsidRDefault="000430ED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04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0"/>
    <w:rsid w:val="000430ED"/>
    <w:rsid w:val="00053350"/>
    <w:rsid w:val="000566CC"/>
    <w:rsid w:val="000A0428"/>
    <w:rsid w:val="00185E23"/>
    <w:rsid w:val="001B61EB"/>
    <w:rsid w:val="001F7D1C"/>
    <w:rsid w:val="002621D5"/>
    <w:rsid w:val="00387949"/>
    <w:rsid w:val="003C5CB6"/>
    <w:rsid w:val="003D3DEB"/>
    <w:rsid w:val="004048C1"/>
    <w:rsid w:val="00460FDC"/>
    <w:rsid w:val="0049749D"/>
    <w:rsid w:val="004B2FCE"/>
    <w:rsid w:val="005D2EAC"/>
    <w:rsid w:val="00600872"/>
    <w:rsid w:val="00627AB5"/>
    <w:rsid w:val="00635186"/>
    <w:rsid w:val="006B2F70"/>
    <w:rsid w:val="00710165"/>
    <w:rsid w:val="00725E2A"/>
    <w:rsid w:val="007771C8"/>
    <w:rsid w:val="00784B5C"/>
    <w:rsid w:val="007C14A7"/>
    <w:rsid w:val="007D7DB6"/>
    <w:rsid w:val="007E7084"/>
    <w:rsid w:val="00842630"/>
    <w:rsid w:val="0085011C"/>
    <w:rsid w:val="008A0B37"/>
    <w:rsid w:val="008C59CA"/>
    <w:rsid w:val="009138C8"/>
    <w:rsid w:val="00913B73"/>
    <w:rsid w:val="00914247"/>
    <w:rsid w:val="00965883"/>
    <w:rsid w:val="009866FE"/>
    <w:rsid w:val="009960CD"/>
    <w:rsid w:val="009D4396"/>
    <w:rsid w:val="00A05CD4"/>
    <w:rsid w:val="00A10224"/>
    <w:rsid w:val="00A53192"/>
    <w:rsid w:val="00AA7E28"/>
    <w:rsid w:val="00AC4C64"/>
    <w:rsid w:val="00AF3065"/>
    <w:rsid w:val="00B5136E"/>
    <w:rsid w:val="00BA2CC5"/>
    <w:rsid w:val="00BC09F3"/>
    <w:rsid w:val="00BD343C"/>
    <w:rsid w:val="00C61AFE"/>
    <w:rsid w:val="00D218A1"/>
    <w:rsid w:val="00D458A9"/>
    <w:rsid w:val="00DD69A8"/>
    <w:rsid w:val="00DE1C25"/>
    <w:rsid w:val="00DE7B49"/>
    <w:rsid w:val="00E27183"/>
    <w:rsid w:val="00E52D80"/>
    <w:rsid w:val="00E71E1B"/>
    <w:rsid w:val="00E81AF0"/>
    <w:rsid w:val="00EA0A6F"/>
    <w:rsid w:val="00EA72BB"/>
    <w:rsid w:val="00EB3BE9"/>
    <w:rsid w:val="00F7262F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A1A26-AE58-4FC9-BA27-8785985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EF79-CD7D-4828-8249-0C4B91C6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F4803227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2017</dc:title>
  <dc:creator>Ministry of Health</dc:creator>
  <cp:lastModifiedBy>Ministry of Health</cp:lastModifiedBy>
  <cp:revision>1</cp:revision>
  <cp:lastPrinted>2017-03-09T23:18:00Z</cp:lastPrinted>
  <dcterms:created xsi:type="dcterms:W3CDTF">2017-03-12T22:20:00Z</dcterms:created>
  <dcterms:modified xsi:type="dcterms:W3CDTF">2017-03-12T22:20:00Z</dcterms:modified>
</cp:coreProperties>
</file>